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193AF" w14:textId="66BC22B0" w:rsidR="0090115A" w:rsidRPr="0090115A" w:rsidRDefault="0090115A" w:rsidP="0090115A">
      <w:pPr>
        <w:jc w:val="center"/>
        <w:rPr>
          <w:color w:val="C00000"/>
          <w:sz w:val="28"/>
          <w:szCs w:val="28"/>
        </w:rPr>
      </w:pPr>
      <w:r w:rsidRPr="0090115A">
        <w:rPr>
          <w:color w:val="C00000"/>
          <w:sz w:val="28"/>
          <w:szCs w:val="28"/>
        </w:rPr>
        <w:t>How to Score the Modified Newcastle–Ottawa Scale</w:t>
      </w:r>
    </w:p>
    <w:p w14:paraId="2BA3224E" w14:textId="259A0F61" w:rsidR="0090115A" w:rsidRPr="0090115A" w:rsidRDefault="0090115A" w:rsidP="0090115A">
      <w:pPr>
        <w:jc w:val="center"/>
      </w:pPr>
      <w:r w:rsidRPr="0090115A">
        <w:rPr>
          <w:i/>
          <w:iCs/>
          <w:color w:val="000000" w:themeColor="text1"/>
          <w:sz w:val="20"/>
          <w:szCs w:val="20"/>
        </w:rPr>
        <w:t>(Adapted for non-interventional cohort and cross-sectional studies assessing multimorbidity patterns)</w:t>
      </w:r>
    </w:p>
    <w:p w14:paraId="24ACF1EF" w14:textId="62E18AC3" w:rsidR="0090115A" w:rsidRPr="0090115A" w:rsidRDefault="0090115A" w:rsidP="0090115A">
      <w:pPr>
        <w:jc w:val="both"/>
        <w:rPr>
          <w:b/>
          <w:bCs/>
        </w:rPr>
      </w:pPr>
      <w:r w:rsidRPr="0090115A">
        <w:rPr>
          <w:b/>
          <w:bCs/>
        </w:rPr>
        <w:t>General scoring rules</w:t>
      </w:r>
    </w:p>
    <w:p w14:paraId="78BBA07E" w14:textId="01953D13" w:rsidR="0090115A" w:rsidRPr="0090115A" w:rsidRDefault="0090115A" w:rsidP="0090115A">
      <w:pPr>
        <w:pStyle w:val="ListParagraph"/>
        <w:numPr>
          <w:ilvl w:val="0"/>
          <w:numId w:val="1"/>
        </w:numPr>
        <w:jc w:val="both"/>
      </w:pPr>
      <w:r w:rsidRPr="0090115A">
        <w:t>Score each item once per study.</w:t>
      </w:r>
    </w:p>
    <w:p w14:paraId="62E276E0" w14:textId="5554BA66" w:rsidR="0090115A" w:rsidRPr="0090115A" w:rsidRDefault="0090115A" w:rsidP="0090115A">
      <w:pPr>
        <w:pStyle w:val="ListParagraph"/>
        <w:numPr>
          <w:ilvl w:val="0"/>
          <w:numId w:val="1"/>
        </w:numPr>
        <w:jc w:val="both"/>
      </w:pPr>
      <w:r w:rsidRPr="0090115A">
        <w:t>Use only the information reported in the paper. If something is not described, assume it was not done.</w:t>
      </w:r>
    </w:p>
    <w:p w14:paraId="42A2FC65" w14:textId="2E7FB33F" w:rsidR="0090115A" w:rsidRPr="0090115A" w:rsidRDefault="0090115A" w:rsidP="0090115A">
      <w:pPr>
        <w:pStyle w:val="ListParagraph"/>
        <w:numPr>
          <w:ilvl w:val="0"/>
          <w:numId w:val="1"/>
        </w:numPr>
        <w:jc w:val="both"/>
      </w:pPr>
      <w:r w:rsidRPr="0090115A">
        <w:t>Do not add stars across subcategories unless explicitly stated.</w:t>
      </w:r>
    </w:p>
    <w:p w14:paraId="01B99280" w14:textId="77777777" w:rsidR="0090115A" w:rsidRPr="0090115A" w:rsidRDefault="0090115A" w:rsidP="0090115A">
      <w:pPr>
        <w:pStyle w:val="ListParagraph"/>
        <w:numPr>
          <w:ilvl w:val="0"/>
          <w:numId w:val="1"/>
        </w:numPr>
        <w:jc w:val="both"/>
      </w:pPr>
      <w:r w:rsidRPr="0090115A">
        <w:t>When more than one data source is used, score according to the highest-quality method used to define multimorbidity conditions.</w:t>
      </w:r>
    </w:p>
    <w:p w14:paraId="4735E9E1" w14:textId="77777777" w:rsidR="0090115A" w:rsidRPr="0090115A" w:rsidRDefault="0090115A" w:rsidP="0090115A">
      <w:pPr>
        <w:jc w:val="both"/>
      </w:pPr>
    </w:p>
    <w:p w14:paraId="7A5A2B1D" w14:textId="77777777" w:rsidR="0090115A" w:rsidRPr="0090115A" w:rsidRDefault="0090115A" w:rsidP="0090115A">
      <w:pPr>
        <w:jc w:val="both"/>
        <w:rPr>
          <w:b/>
          <w:bCs/>
        </w:rPr>
      </w:pPr>
      <w:r w:rsidRPr="0090115A">
        <w:rPr>
          <w:b/>
          <w:bCs/>
        </w:rPr>
        <w:t>SELECTION DOMAIN (maximum 5 stars)</w:t>
      </w:r>
    </w:p>
    <w:p w14:paraId="38BDDA1A" w14:textId="61B1C049" w:rsidR="0090115A" w:rsidRPr="0090115A" w:rsidRDefault="0090115A" w:rsidP="0090115A">
      <w:pPr>
        <w:jc w:val="both"/>
      </w:pPr>
      <w:r w:rsidRPr="0090115A">
        <w:t>1) Representativeness of the sample</w:t>
      </w:r>
    </w:p>
    <w:p w14:paraId="4AD6C030" w14:textId="7B2AA614" w:rsidR="0090115A" w:rsidRPr="0090115A" w:rsidRDefault="0090115A" w:rsidP="0090115A">
      <w:pPr>
        <w:jc w:val="both"/>
      </w:pPr>
      <w:r w:rsidRPr="0090115A">
        <w:t>Assess how well the study population reflects the target population.</w:t>
      </w:r>
    </w:p>
    <w:p w14:paraId="7C66518B" w14:textId="2E324D3F" w:rsidR="0090115A" w:rsidRPr="0090115A" w:rsidRDefault="0090115A" w:rsidP="0090115A">
      <w:pPr>
        <w:pStyle w:val="ListParagraph"/>
        <w:numPr>
          <w:ilvl w:val="0"/>
          <w:numId w:val="2"/>
        </w:numPr>
        <w:jc w:val="both"/>
      </w:pPr>
      <w:r w:rsidRPr="0090115A">
        <w:t>2 stars: Population-based or nationally representative samples (e.g. registries, national surveys, universal primary care EHR).</w:t>
      </w:r>
    </w:p>
    <w:p w14:paraId="20F542D0" w14:textId="5ACA26A7" w:rsidR="0090115A" w:rsidRPr="0090115A" w:rsidRDefault="0090115A" w:rsidP="0090115A">
      <w:pPr>
        <w:pStyle w:val="ListParagraph"/>
        <w:numPr>
          <w:ilvl w:val="0"/>
          <w:numId w:val="2"/>
        </w:numPr>
        <w:jc w:val="both"/>
      </w:pPr>
      <w:r w:rsidRPr="0090115A">
        <w:t>1 star: Regional or healthcare-based samples with a clearly defined population.</w:t>
      </w:r>
    </w:p>
    <w:p w14:paraId="2D91243D" w14:textId="1839BA6C" w:rsidR="0090115A" w:rsidRPr="0090115A" w:rsidRDefault="0090115A" w:rsidP="0090115A">
      <w:pPr>
        <w:pStyle w:val="ListParagraph"/>
        <w:numPr>
          <w:ilvl w:val="0"/>
          <w:numId w:val="2"/>
        </w:numPr>
        <w:jc w:val="both"/>
      </w:pPr>
      <w:r w:rsidRPr="0090115A">
        <w:t>0 stars: Selected or convenience samples, or sampling strategy not described.</w:t>
      </w:r>
    </w:p>
    <w:p w14:paraId="487427E5" w14:textId="77777777" w:rsidR="0090115A" w:rsidRPr="0090115A" w:rsidRDefault="0090115A" w:rsidP="0090115A">
      <w:pPr>
        <w:jc w:val="both"/>
        <w:rPr>
          <w:b/>
          <w:bCs/>
        </w:rPr>
      </w:pPr>
      <w:r w:rsidRPr="0090115A">
        <w:rPr>
          <w:b/>
          <w:bCs/>
        </w:rPr>
        <w:t>How to evaluate</w:t>
      </w:r>
    </w:p>
    <w:p w14:paraId="2B2B64F1" w14:textId="77777777" w:rsidR="0090115A" w:rsidRPr="0090115A" w:rsidRDefault="0090115A" w:rsidP="0090115A">
      <w:pPr>
        <w:jc w:val="both"/>
      </w:pPr>
      <w:r w:rsidRPr="0090115A">
        <w:t>Ask the following questions:</w:t>
      </w:r>
    </w:p>
    <w:p w14:paraId="3ACC48D8" w14:textId="77777777" w:rsidR="0090115A" w:rsidRPr="0090115A" w:rsidRDefault="0090115A" w:rsidP="0090115A">
      <w:pPr>
        <w:numPr>
          <w:ilvl w:val="0"/>
          <w:numId w:val="3"/>
        </w:numPr>
        <w:jc w:val="both"/>
      </w:pPr>
      <w:r w:rsidRPr="0090115A">
        <w:t>Is the target population clearly defined?</w:t>
      </w:r>
    </w:p>
    <w:p w14:paraId="4A135166" w14:textId="77777777" w:rsidR="0090115A" w:rsidRPr="0090115A" w:rsidRDefault="0090115A" w:rsidP="0090115A">
      <w:pPr>
        <w:numPr>
          <w:ilvl w:val="0"/>
          <w:numId w:val="3"/>
        </w:numPr>
        <w:jc w:val="both"/>
      </w:pPr>
      <w:r w:rsidRPr="0090115A">
        <w:t>Does the sampling frame reasonably cover that population?</w:t>
      </w:r>
    </w:p>
    <w:p w14:paraId="0A48ABD1" w14:textId="3975EADF" w:rsidR="0090115A" w:rsidRPr="0090115A" w:rsidRDefault="0090115A" w:rsidP="0090115A">
      <w:pPr>
        <w:numPr>
          <w:ilvl w:val="0"/>
          <w:numId w:val="3"/>
        </w:numPr>
        <w:jc w:val="both"/>
      </w:pPr>
      <w:r w:rsidRPr="0090115A">
        <w:t>Is inclusion broad rather than restricted to a special subgroup?</w:t>
      </w:r>
    </w:p>
    <w:p w14:paraId="7C1A0BC7" w14:textId="3CEA7D9A" w:rsidR="0090115A" w:rsidRPr="0090115A" w:rsidRDefault="0090115A" w:rsidP="0090115A">
      <w:pPr>
        <w:jc w:val="both"/>
      </w:pPr>
      <w:r w:rsidRPr="0090115A">
        <w:t>2) Information size and adequacy of data</w:t>
      </w:r>
    </w:p>
    <w:p w14:paraId="34210A3F" w14:textId="0AE15849" w:rsidR="0090115A" w:rsidRPr="0090115A" w:rsidRDefault="0090115A" w:rsidP="0090115A">
      <w:pPr>
        <w:jc w:val="both"/>
      </w:pPr>
      <w:r w:rsidRPr="0090115A">
        <w:t>Assess whether enough usable data were available for stable pattern identification.</w:t>
      </w:r>
    </w:p>
    <w:p w14:paraId="0959CFB4" w14:textId="0204AC1C" w:rsidR="0090115A" w:rsidRPr="0090115A" w:rsidRDefault="0090115A" w:rsidP="0090115A">
      <w:pPr>
        <w:pStyle w:val="ListParagraph"/>
        <w:numPr>
          <w:ilvl w:val="0"/>
          <w:numId w:val="4"/>
        </w:numPr>
        <w:jc w:val="both"/>
      </w:pPr>
      <w:r w:rsidRPr="0090115A">
        <w:t xml:space="preserve">1 star: The study reports the number of participants </w:t>
      </w:r>
      <w:proofErr w:type="gramStart"/>
      <w:r w:rsidRPr="0090115A">
        <w:t>actually included</w:t>
      </w:r>
      <w:proofErr w:type="gramEnd"/>
      <w:r w:rsidRPr="0090115A">
        <w:t xml:space="preserve"> in the analysis and provides sufficient detail to judge data adequacy (e.g. number of conditions </w:t>
      </w:r>
      <w:proofErr w:type="spellStart"/>
      <w:r w:rsidRPr="0090115A">
        <w:t>analysed</w:t>
      </w:r>
      <w:proofErr w:type="spellEnd"/>
      <w:r w:rsidRPr="0090115A">
        <w:t>, handling of missing or sparse data).</w:t>
      </w:r>
    </w:p>
    <w:p w14:paraId="5581E110" w14:textId="77777777" w:rsidR="0090115A" w:rsidRPr="0090115A" w:rsidRDefault="0090115A" w:rsidP="0090115A">
      <w:pPr>
        <w:pStyle w:val="ListParagraph"/>
        <w:numPr>
          <w:ilvl w:val="0"/>
          <w:numId w:val="4"/>
        </w:numPr>
        <w:jc w:val="both"/>
      </w:pPr>
      <w:r w:rsidRPr="0090115A">
        <w:t>0 stars: Analytic sample size or data adequacy is not reported or cannot be judged.</w:t>
      </w:r>
    </w:p>
    <w:p w14:paraId="4EFD5B6E" w14:textId="77777777" w:rsidR="0090115A" w:rsidRDefault="0090115A" w:rsidP="0090115A">
      <w:pPr>
        <w:jc w:val="both"/>
        <w:rPr>
          <w:b/>
          <w:bCs/>
        </w:rPr>
      </w:pPr>
    </w:p>
    <w:p w14:paraId="48727CC7" w14:textId="77777777" w:rsidR="0090115A" w:rsidRDefault="0090115A" w:rsidP="0090115A">
      <w:pPr>
        <w:jc w:val="both"/>
        <w:rPr>
          <w:b/>
          <w:bCs/>
        </w:rPr>
      </w:pPr>
    </w:p>
    <w:p w14:paraId="3C1C2FEB" w14:textId="77777777" w:rsidR="0090115A" w:rsidRDefault="0090115A" w:rsidP="0090115A">
      <w:pPr>
        <w:jc w:val="both"/>
        <w:rPr>
          <w:b/>
          <w:bCs/>
        </w:rPr>
      </w:pPr>
    </w:p>
    <w:p w14:paraId="02AC596C" w14:textId="6B29C29F" w:rsidR="0090115A" w:rsidRPr="0090115A" w:rsidRDefault="0090115A" w:rsidP="0090115A">
      <w:pPr>
        <w:jc w:val="both"/>
        <w:rPr>
          <w:b/>
          <w:bCs/>
        </w:rPr>
      </w:pPr>
      <w:r w:rsidRPr="0090115A">
        <w:rPr>
          <w:b/>
          <w:bCs/>
        </w:rPr>
        <w:lastRenderedPageBreak/>
        <w:t>How to evaluate</w:t>
      </w:r>
    </w:p>
    <w:p w14:paraId="7A282A96" w14:textId="2067226A" w:rsidR="0090115A" w:rsidRDefault="0090115A" w:rsidP="0090115A">
      <w:pPr>
        <w:jc w:val="both"/>
      </w:pPr>
      <w:r w:rsidRPr="0090115A">
        <w:t>Ask the following questions:</w:t>
      </w:r>
    </w:p>
    <w:p w14:paraId="1DFA5525" w14:textId="5DDCDB68" w:rsidR="0090115A" w:rsidRDefault="0090115A" w:rsidP="0090115A">
      <w:pPr>
        <w:pStyle w:val="ListParagraph"/>
        <w:numPr>
          <w:ilvl w:val="0"/>
          <w:numId w:val="5"/>
        </w:numPr>
        <w:jc w:val="both"/>
      </w:pPr>
      <w:r>
        <w:t xml:space="preserve">Does the study report how many individuals were </w:t>
      </w:r>
      <w:proofErr w:type="gramStart"/>
      <w:r>
        <w:t>actually included</w:t>
      </w:r>
      <w:proofErr w:type="gramEnd"/>
      <w:r>
        <w:t xml:space="preserve"> in the multimorbidity analysis?</w:t>
      </w:r>
    </w:p>
    <w:p w14:paraId="6E7727D4" w14:textId="7CDA049C" w:rsidR="0090115A" w:rsidRDefault="0090115A" w:rsidP="0090115A">
      <w:pPr>
        <w:pStyle w:val="ListParagraph"/>
        <w:numPr>
          <w:ilvl w:val="0"/>
          <w:numId w:val="5"/>
        </w:numPr>
        <w:jc w:val="both"/>
      </w:pPr>
      <w:r>
        <w:t xml:space="preserve">Is it clear how many conditions were </w:t>
      </w:r>
      <w:proofErr w:type="spellStart"/>
      <w:r>
        <w:t>analysed</w:t>
      </w:r>
      <w:proofErr w:type="spellEnd"/>
      <w:r>
        <w:t>?</w:t>
      </w:r>
    </w:p>
    <w:p w14:paraId="72A41740" w14:textId="17BBC0DE" w:rsidR="0090115A" w:rsidRDefault="0090115A" w:rsidP="0090115A">
      <w:pPr>
        <w:pStyle w:val="ListParagraph"/>
        <w:numPr>
          <w:ilvl w:val="0"/>
          <w:numId w:val="5"/>
        </w:numPr>
        <w:jc w:val="both"/>
      </w:pPr>
      <w:r>
        <w:t>Is there any mention of missing data?</w:t>
      </w:r>
    </w:p>
    <w:p w14:paraId="283BEBE6" w14:textId="77777777" w:rsidR="0090115A" w:rsidRPr="0090115A" w:rsidRDefault="0090115A" w:rsidP="0090115A">
      <w:pPr>
        <w:pStyle w:val="ListParagraph"/>
        <w:ind w:left="360"/>
        <w:jc w:val="both"/>
      </w:pPr>
    </w:p>
    <w:p w14:paraId="195B0E42" w14:textId="1DD59BCA" w:rsidR="0090115A" w:rsidRPr="0090115A" w:rsidRDefault="0090115A" w:rsidP="0090115A">
      <w:pPr>
        <w:jc w:val="both"/>
      </w:pPr>
      <w:r w:rsidRPr="0090115A">
        <w:t>3) Ascertainment of multimorbidity conditions</w:t>
      </w:r>
    </w:p>
    <w:p w14:paraId="628DD5EC" w14:textId="26C667EE" w:rsidR="0090115A" w:rsidRPr="0090115A" w:rsidRDefault="0090115A" w:rsidP="0090115A">
      <w:pPr>
        <w:jc w:val="both"/>
      </w:pPr>
      <w:r w:rsidRPr="0090115A">
        <w:t>Assess how clearly and accurately chronic conditions were identified.</w:t>
      </w:r>
    </w:p>
    <w:p w14:paraId="2648B2C2" w14:textId="248DDD3F" w:rsidR="0090115A" w:rsidRPr="0090115A" w:rsidRDefault="0090115A" w:rsidP="0090115A">
      <w:pPr>
        <w:pStyle w:val="ListParagraph"/>
        <w:numPr>
          <w:ilvl w:val="0"/>
          <w:numId w:val="6"/>
        </w:numPr>
        <w:jc w:val="both"/>
      </w:pPr>
      <w:r w:rsidRPr="0090115A">
        <w:t>2 stars: Conditions are defined using validated diagnostic codes, validated data sources, or validated self-report, or self-reported conditions are confirmed using clinical records or registries.</w:t>
      </w:r>
    </w:p>
    <w:p w14:paraId="3752DBB5" w14:textId="716D6DCF" w:rsidR="0090115A" w:rsidRPr="0090115A" w:rsidRDefault="0090115A" w:rsidP="0090115A">
      <w:pPr>
        <w:pStyle w:val="ListParagraph"/>
        <w:numPr>
          <w:ilvl w:val="0"/>
          <w:numId w:val="6"/>
        </w:numPr>
        <w:jc w:val="both"/>
      </w:pPr>
      <w:r w:rsidRPr="0090115A">
        <w:t>1 star: Conditions are defined using structured data or self-report with clearly described disease definitions, but without reported validation.</w:t>
      </w:r>
    </w:p>
    <w:p w14:paraId="66BE1383" w14:textId="2B280357" w:rsidR="0090115A" w:rsidRDefault="0090115A" w:rsidP="0090115A">
      <w:pPr>
        <w:pStyle w:val="ListParagraph"/>
        <w:numPr>
          <w:ilvl w:val="0"/>
          <w:numId w:val="6"/>
        </w:numPr>
        <w:jc w:val="both"/>
      </w:pPr>
      <w:r w:rsidRPr="0090115A">
        <w:t>0 stars: Disease ascertainment methods are unclear or not described</w:t>
      </w:r>
      <w:r>
        <w:t>.</w:t>
      </w:r>
    </w:p>
    <w:p w14:paraId="72A5526E" w14:textId="77777777" w:rsidR="0090115A" w:rsidRPr="0090115A" w:rsidRDefault="0090115A" w:rsidP="0090115A">
      <w:pPr>
        <w:pStyle w:val="ListParagraph"/>
        <w:jc w:val="both"/>
      </w:pPr>
    </w:p>
    <w:p w14:paraId="14C7C82A" w14:textId="66A3EAFF" w:rsidR="0090115A" w:rsidRDefault="0090115A" w:rsidP="0090115A">
      <w:pPr>
        <w:jc w:val="both"/>
      </w:pPr>
      <w:r w:rsidRPr="0090115A">
        <w:rPr>
          <w:b/>
          <w:bCs/>
          <w:color w:val="C00000"/>
        </w:rPr>
        <w:t xml:space="preserve">IMPORTANT: </w:t>
      </w:r>
      <w:r w:rsidRPr="0090115A">
        <w:t>When multiple data sources (e.g. EHR and self-reported data) are used, score the study based on the most valid method used to define multimorbidity conditions. Scores should not be added across data sources. For example, if EHR-based ascertainment is of higher quality than self-reported data, the score should be assigned based on the EHR alone.</w:t>
      </w:r>
    </w:p>
    <w:p w14:paraId="4682AA50" w14:textId="77777777" w:rsidR="002B4FB6" w:rsidRPr="0090115A" w:rsidRDefault="002B4FB6" w:rsidP="0090115A">
      <w:pPr>
        <w:jc w:val="both"/>
      </w:pPr>
    </w:p>
    <w:p w14:paraId="522AA1DE" w14:textId="77777777" w:rsidR="0090115A" w:rsidRPr="0090115A" w:rsidRDefault="0090115A" w:rsidP="0090115A">
      <w:pPr>
        <w:jc w:val="both"/>
        <w:rPr>
          <w:b/>
          <w:bCs/>
        </w:rPr>
      </w:pPr>
      <w:r w:rsidRPr="0090115A">
        <w:rPr>
          <w:b/>
          <w:bCs/>
        </w:rPr>
        <w:t>COMPARABILITY DOMAIN (maximum 3 stars)</w:t>
      </w:r>
    </w:p>
    <w:p w14:paraId="71CEB7DE" w14:textId="264B8CA4" w:rsidR="0090115A" w:rsidRPr="0090115A" w:rsidRDefault="0090115A" w:rsidP="0090115A">
      <w:pPr>
        <w:jc w:val="both"/>
      </w:pPr>
      <w:r w:rsidRPr="0090115A">
        <w:t>4) Control for confounding factors</w:t>
      </w:r>
    </w:p>
    <w:p w14:paraId="59F8A5E4" w14:textId="40A3E4E8" w:rsidR="0090115A" w:rsidRPr="0090115A" w:rsidRDefault="0090115A" w:rsidP="0090115A">
      <w:pPr>
        <w:jc w:val="both"/>
      </w:pPr>
      <w:r w:rsidRPr="0090115A">
        <w:t>Assess whether key variables that influence multimorbidity patterns were considered.</w:t>
      </w:r>
    </w:p>
    <w:p w14:paraId="47814B6C" w14:textId="44FD3340" w:rsidR="0090115A" w:rsidRPr="0090115A" w:rsidRDefault="0090115A" w:rsidP="0090115A">
      <w:pPr>
        <w:pStyle w:val="ListParagraph"/>
        <w:numPr>
          <w:ilvl w:val="0"/>
          <w:numId w:val="7"/>
        </w:numPr>
        <w:jc w:val="both"/>
      </w:pPr>
      <w:r w:rsidRPr="0090115A">
        <w:t>1 star: The study controls for age and sex.</w:t>
      </w:r>
    </w:p>
    <w:p w14:paraId="510E7B7F" w14:textId="5D113996" w:rsidR="0090115A" w:rsidRPr="0090115A" w:rsidRDefault="0090115A" w:rsidP="0090115A">
      <w:pPr>
        <w:pStyle w:val="ListParagraph"/>
        <w:numPr>
          <w:ilvl w:val="0"/>
          <w:numId w:val="7"/>
        </w:numPr>
        <w:jc w:val="both"/>
      </w:pPr>
      <w:r w:rsidRPr="0090115A">
        <w:t xml:space="preserve">+1 star: The study also </w:t>
      </w:r>
      <w:proofErr w:type="gramStart"/>
      <w:r w:rsidRPr="0090115A">
        <w:t>controls for</w:t>
      </w:r>
      <w:proofErr w:type="gramEnd"/>
      <w:r w:rsidRPr="0090115A">
        <w:t xml:space="preserve"> additional relevant factors (e.g. socioeconomic status, education, frailty, lifestyle factors, ethnicity).</w:t>
      </w:r>
    </w:p>
    <w:p w14:paraId="4DA7DDFB" w14:textId="7B5AA156" w:rsidR="0090115A" w:rsidRPr="0090115A" w:rsidRDefault="0090115A" w:rsidP="0090115A">
      <w:pPr>
        <w:jc w:val="both"/>
      </w:pPr>
      <w:r w:rsidRPr="0090115A">
        <w:t>5) Disease ascertainment window</w:t>
      </w:r>
    </w:p>
    <w:p w14:paraId="43D19A0D" w14:textId="5EEC5C19" w:rsidR="0090115A" w:rsidRPr="0090115A" w:rsidRDefault="0090115A" w:rsidP="0090115A">
      <w:pPr>
        <w:jc w:val="both"/>
      </w:pPr>
      <w:r w:rsidRPr="0090115A">
        <w:t xml:space="preserve">Assess whether chronic conditions were identified over a consistent </w:t>
      </w:r>
      <w:proofErr w:type="gramStart"/>
      <w:r w:rsidRPr="0090115A">
        <w:t>time period</w:t>
      </w:r>
      <w:proofErr w:type="gramEnd"/>
      <w:r w:rsidRPr="0090115A">
        <w:t>.</w:t>
      </w:r>
    </w:p>
    <w:p w14:paraId="04FD5846" w14:textId="2C960EAA" w:rsidR="0090115A" w:rsidRPr="0090115A" w:rsidRDefault="0090115A" w:rsidP="0090115A">
      <w:pPr>
        <w:pStyle w:val="ListParagraph"/>
        <w:numPr>
          <w:ilvl w:val="0"/>
          <w:numId w:val="8"/>
        </w:numPr>
        <w:jc w:val="both"/>
      </w:pPr>
      <w:r w:rsidRPr="0090115A">
        <w:t>1 star: A clearly defined and uniform look-back period is used for all participants.</w:t>
      </w:r>
    </w:p>
    <w:p w14:paraId="06303054" w14:textId="77777777" w:rsidR="0090115A" w:rsidRPr="0090115A" w:rsidRDefault="0090115A" w:rsidP="0090115A">
      <w:pPr>
        <w:pStyle w:val="ListParagraph"/>
        <w:numPr>
          <w:ilvl w:val="0"/>
          <w:numId w:val="8"/>
        </w:numPr>
        <w:jc w:val="both"/>
      </w:pPr>
      <w:r w:rsidRPr="0090115A">
        <w:t>0 stars: The look-back period is unclear or differs between participants.</w:t>
      </w:r>
    </w:p>
    <w:p w14:paraId="01BAB127" w14:textId="77777777" w:rsidR="0090115A" w:rsidRDefault="0090115A" w:rsidP="0090115A">
      <w:pPr>
        <w:jc w:val="both"/>
      </w:pPr>
    </w:p>
    <w:p w14:paraId="0AECDAE9" w14:textId="77777777" w:rsidR="0090115A" w:rsidRPr="0090115A" w:rsidRDefault="0090115A" w:rsidP="0090115A">
      <w:pPr>
        <w:jc w:val="both"/>
      </w:pPr>
    </w:p>
    <w:p w14:paraId="722AE634" w14:textId="77777777" w:rsidR="0090115A" w:rsidRPr="0090115A" w:rsidRDefault="0090115A" w:rsidP="0090115A">
      <w:pPr>
        <w:jc w:val="both"/>
        <w:rPr>
          <w:b/>
          <w:bCs/>
        </w:rPr>
      </w:pPr>
      <w:r w:rsidRPr="0090115A">
        <w:rPr>
          <w:b/>
          <w:bCs/>
        </w:rPr>
        <w:t>ANALYTICAL VALIDITY DOMAIN (maximum 1 star)</w:t>
      </w:r>
    </w:p>
    <w:p w14:paraId="6F4E6CA3" w14:textId="3B96CDB9" w:rsidR="0090115A" w:rsidRPr="0090115A" w:rsidRDefault="0090115A" w:rsidP="0090115A">
      <w:pPr>
        <w:jc w:val="both"/>
      </w:pPr>
      <w:r w:rsidRPr="0090115A">
        <w:t>6) Statistical methods</w:t>
      </w:r>
    </w:p>
    <w:p w14:paraId="5FC5B292" w14:textId="235F0B13" w:rsidR="0090115A" w:rsidRPr="0090115A" w:rsidRDefault="0090115A" w:rsidP="0090115A">
      <w:pPr>
        <w:jc w:val="both"/>
      </w:pPr>
      <w:r w:rsidRPr="0090115A">
        <w:t>Assess whether the analytical approach is appropriate and clearly reported.</w:t>
      </w:r>
    </w:p>
    <w:p w14:paraId="15E21CB2" w14:textId="66BA7DB7" w:rsidR="0090115A" w:rsidRPr="0090115A" w:rsidRDefault="0090115A" w:rsidP="0090115A">
      <w:pPr>
        <w:pStyle w:val="ListParagraph"/>
        <w:numPr>
          <w:ilvl w:val="0"/>
          <w:numId w:val="9"/>
        </w:numPr>
        <w:jc w:val="both"/>
      </w:pPr>
      <w:r w:rsidRPr="0090115A">
        <w:t>1 star: Statistical methods for identifying multimorbidity patterns are clearly described and appropriate (e.g. clustering or latent variable methods, similarity measures, pattern selection)</w:t>
      </w:r>
    </w:p>
    <w:p w14:paraId="75BC63E9" w14:textId="1E7384E0" w:rsidR="00FA402D" w:rsidRDefault="0090115A" w:rsidP="0090115A">
      <w:pPr>
        <w:pStyle w:val="ListParagraph"/>
        <w:numPr>
          <w:ilvl w:val="0"/>
          <w:numId w:val="9"/>
        </w:numPr>
        <w:jc w:val="both"/>
      </w:pPr>
      <w:r w:rsidRPr="0090115A">
        <w:t>0 stars: Methods are inappropriate, unclear, or insufficiently described.</w:t>
      </w:r>
    </w:p>
    <w:sectPr w:rsidR="00FA40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05C74"/>
    <w:multiLevelType w:val="multilevel"/>
    <w:tmpl w:val="4DD085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3A0C50"/>
    <w:multiLevelType w:val="hybridMultilevel"/>
    <w:tmpl w:val="154C552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BB5D18"/>
    <w:multiLevelType w:val="hybridMultilevel"/>
    <w:tmpl w:val="4CBE9A0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C91AAB"/>
    <w:multiLevelType w:val="hybridMultilevel"/>
    <w:tmpl w:val="AA889D7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07DF2"/>
    <w:multiLevelType w:val="hybridMultilevel"/>
    <w:tmpl w:val="247629F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DB508D"/>
    <w:multiLevelType w:val="hybridMultilevel"/>
    <w:tmpl w:val="E1E46F9C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E240167"/>
    <w:multiLevelType w:val="hybridMultilevel"/>
    <w:tmpl w:val="FBAE0A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1820E2"/>
    <w:multiLevelType w:val="multilevel"/>
    <w:tmpl w:val="7E3C66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2A39E9"/>
    <w:multiLevelType w:val="hybridMultilevel"/>
    <w:tmpl w:val="A0B01FB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436647"/>
    <w:multiLevelType w:val="hybridMultilevel"/>
    <w:tmpl w:val="10D6433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46884140">
    <w:abstractNumId w:val="9"/>
  </w:num>
  <w:num w:numId="2" w16cid:durableId="1496218566">
    <w:abstractNumId w:val="3"/>
  </w:num>
  <w:num w:numId="3" w16cid:durableId="615210351">
    <w:abstractNumId w:val="0"/>
  </w:num>
  <w:num w:numId="4" w16cid:durableId="1911500884">
    <w:abstractNumId w:val="6"/>
  </w:num>
  <w:num w:numId="5" w16cid:durableId="876969366">
    <w:abstractNumId w:val="5"/>
  </w:num>
  <w:num w:numId="6" w16cid:durableId="2030835220">
    <w:abstractNumId w:val="1"/>
  </w:num>
  <w:num w:numId="7" w16cid:durableId="1410926326">
    <w:abstractNumId w:val="4"/>
  </w:num>
  <w:num w:numId="8" w16cid:durableId="1801191734">
    <w:abstractNumId w:val="2"/>
  </w:num>
  <w:num w:numId="9" w16cid:durableId="1584992815">
    <w:abstractNumId w:val="8"/>
  </w:num>
  <w:num w:numId="10" w16cid:durableId="8478692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15A"/>
    <w:rsid w:val="00000BA7"/>
    <w:rsid w:val="002B4FB6"/>
    <w:rsid w:val="004720C1"/>
    <w:rsid w:val="0074011B"/>
    <w:rsid w:val="0090115A"/>
    <w:rsid w:val="00A24EDF"/>
    <w:rsid w:val="00A654EF"/>
    <w:rsid w:val="00A84A65"/>
    <w:rsid w:val="00C14B69"/>
    <w:rsid w:val="00D27DC6"/>
    <w:rsid w:val="00E41C6E"/>
    <w:rsid w:val="00F964E1"/>
    <w:rsid w:val="00FA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DBDED"/>
  <w15:chartTrackingRefBased/>
  <w15:docId w15:val="{63127C6B-EC8E-4543-96BF-7E9463823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1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1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1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1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1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1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1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1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1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1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1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1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1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1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1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1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1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1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1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1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1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1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1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Krebs, Črt</dc:creator>
  <cp:keywords/>
  <dc:description/>
  <cp:lastModifiedBy>Krebs, Črt</cp:lastModifiedBy>
  <cp:revision>3</cp:revision>
  <dcterms:created xsi:type="dcterms:W3CDTF">2026-01-30T09:17:00Z</dcterms:created>
  <dcterms:modified xsi:type="dcterms:W3CDTF">2026-01-30T09:27:00Z</dcterms:modified>
</cp:coreProperties>
</file>