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4F657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i w:val="0"/>
          <w:sz w:val="22"/>
        </w:rPr>
        <w:t>Supplementary Table S1</w:t>
      </w:r>
      <w:r>
        <w:rPr>
          <w:rFonts w:hint="default" w:ascii="Times New Roman" w:hAnsi="Times New Roman" w:eastAsia="宋体" w:cs="Times New Roman"/>
          <w:b/>
          <w:i w:val="0"/>
          <w:sz w:val="22"/>
          <w:lang w:val="en-US" w:eastAsia="zh-CN"/>
        </w:rPr>
        <w:t xml:space="preserve">  </w:t>
      </w:r>
      <w:r>
        <w:rPr>
          <w:rFonts w:hint="default" w:ascii="Times New Roman" w:hAnsi="Times New Roman" w:eastAsia="Times New Roman" w:cs="Times New Roman"/>
          <w:b/>
          <w:i w:val="0"/>
          <w:sz w:val="22"/>
        </w:rPr>
        <w:t>Exact reciprocal multinomial logistic contrasts among PSQI-based severity-ordered strata</w:t>
      </w:r>
    </w:p>
    <w:tbl>
      <w:tblPr>
        <w:tblStyle w:val="33"/>
        <w:tblW w:w="4995" w:type="pct"/>
        <w:jc w:val="center"/>
        <w:tblBorders>
          <w:top w:val="single" w:color="333333" w:sz="12" w:space="0"/>
          <w:left w:val="single" w:color="BBBBBB" w:sz="6" w:space="0"/>
          <w:bottom w:val="single" w:color="333333" w:sz="12" w:space="0"/>
          <w:right w:val="single" w:color="BBBBBB" w:sz="6" w:space="0"/>
          <w:insideH w:val="single" w:color="D9D9D9" w:sz="6" w:space="0"/>
          <w:insideV w:val="single" w:color="D9D9D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1944"/>
        <w:gridCol w:w="1944"/>
        <w:gridCol w:w="1944"/>
        <w:gridCol w:w="1947"/>
        <w:gridCol w:w="1944"/>
        <w:gridCol w:w="1944"/>
      </w:tblGrid>
      <w:tr w14:paraId="0496944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52" w:type="pct"/>
            <w:vMerge w:val="restar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E196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Predictor</w:t>
            </w:r>
          </w:p>
        </w:tc>
        <w:tc>
          <w:tcPr>
            <w:tcW w:w="1348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5AD2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1 vs </w:t>
            </w: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2</w:t>
            </w:r>
          </w:p>
        </w:tc>
        <w:tc>
          <w:tcPr>
            <w:tcW w:w="1349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D45F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1 vs </w:t>
            </w: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3</w:t>
            </w:r>
          </w:p>
        </w:tc>
        <w:tc>
          <w:tcPr>
            <w:tcW w:w="1348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68879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1 vs </w:t>
            </w:r>
            <w:r>
              <w:rPr>
                <w:rFonts w:hint="eastAsia" w:eastAsia="宋体" w:cs="Times New Roman"/>
                <w:b/>
                <w:i w:val="0"/>
                <w:sz w:val="18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4</w:t>
            </w:r>
          </w:p>
        </w:tc>
      </w:tr>
      <w:tr w14:paraId="459BCCE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52" w:type="pct"/>
            <w:vMerge w:val="continue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C26B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E5FD2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OR (95% CI)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53DA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value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5034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OR (95% CI)</w:t>
            </w:r>
          </w:p>
        </w:tc>
        <w:tc>
          <w:tcPr>
            <w:tcW w:w="675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4347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value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92F7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OR (95% CI)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3824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value</w:t>
            </w:r>
          </w:p>
        </w:tc>
      </w:tr>
      <w:tr w14:paraId="5CF5295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EA0C4C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BMI</w:t>
            </w: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B3AC6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1ECAC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242DC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D42D1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C617F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F3E8C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7F7C4AF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787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Normal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819B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C5F3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477B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521A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1E18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C85C9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2BAB563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D85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Overweight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B631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0.62 (0.24 – 1.60)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EB4B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0.322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3ABD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1.30 (0.47 – 3.61)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6028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0.613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3A0B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0.53 (0.19 – 1.47)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432B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0.220</w:t>
            </w:r>
          </w:p>
        </w:tc>
      </w:tr>
      <w:tr w14:paraId="56596C5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93FF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Obese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D178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0.85 (0.29 – 2.53)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6BC8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0.775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2F57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1.27 (0.39 – 4.15)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B3AA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0.687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77AE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0.33 (0.11 – 1.04)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AD25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0.058</w:t>
            </w:r>
          </w:p>
        </w:tc>
      </w:tr>
      <w:tr w14:paraId="4FF31941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3E670A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Alcohol consumption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876A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7AEE5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D1BB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67245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40078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3FB47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57886C4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669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Never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B263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D659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7ECB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0DF0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D465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DFAE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B0D9EDA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975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0915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0.98 (0.36 – 2.65)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988D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0.964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7960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0.74 (0.25 – 2.13)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D362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0.573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F736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0.86 (0.31 – 2.40)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4F8C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0.768</w:t>
            </w:r>
          </w:p>
        </w:tc>
      </w:tr>
      <w:tr w14:paraId="5EF7116E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EC2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Daily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0321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0.70 (0.29 – 1.65)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AB3D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0.414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91BE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0.58 (0.23 – 1.46)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3020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0.249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1EB97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0.60 (0.25 – 1.45)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3F70F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0.255</w:t>
            </w:r>
          </w:p>
        </w:tc>
      </w:tr>
      <w:tr w14:paraId="667856F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053DF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Coffee consumption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65883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36A0C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E5FC5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9A22B7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02950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6281C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4CFEA3C2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D6E4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Almost none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732E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749B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3A52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32C7E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6146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045E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8DC84D0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A7A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224A1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2.82 (0.57 – 14.01)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AC1D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0.204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2CA0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1.42 (0.26 – 7.66)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96C6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0.683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C9B6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0.73 (0.17 – 3.07)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78D2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0.664</w:t>
            </w:r>
          </w:p>
        </w:tc>
      </w:tr>
      <w:tr w14:paraId="3582417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370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Frequent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CD0E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0.71 (0.23 – 2.17)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9D5E9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0.550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5076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0.52 (0.16 – 1.75)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ABB3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0.292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43CBA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1.30 (0.43 – 3.93)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6561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0.637</w:t>
            </w:r>
          </w:p>
        </w:tc>
      </w:tr>
      <w:tr w14:paraId="65B31E43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2858F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Weekly exercise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C2447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CB3D4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3CEA9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DD36F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D1A45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72A4E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1ADE973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CBE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Rare/none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B414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A34C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05DA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C447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8253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6606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399460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D6F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F605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1.05 (0.49 – 2.24)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541F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0.895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F190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0.82 (0.37 – 1.80)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71A8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0.612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23155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1.09 (0.50 – 2.38)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72EC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0.827</w:t>
            </w:r>
          </w:p>
        </w:tc>
      </w:tr>
      <w:tr w14:paraId="4D9F7C40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E46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Regular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3C0B0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4.85 (1.53 – 15.38)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0DFE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0.007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B6F8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1.78 (0.59 – 5.33)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D9DC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0.303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4D790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1.74 (0.62 – 4.90)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0460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0.292</w:t>
            </w:r>
          </w:p>
        </w:tc>
      </w:tr>
      <w:tr w14:paraId="78934EC8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940C8B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Hypertension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60D51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B84D2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61B42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5E7C3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8DA7C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EB2C4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302E61C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5B6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6AC96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3327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8FF0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9D64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1C47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3720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6B3CA0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FEB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EA5E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(0.49 – 2.03)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3DA8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0.996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C92B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0.66 (0.32 – 1.37)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AFAE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0.267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E2E6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0.72 (0.35 – 1.47)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02A0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0.368</w:t>
            </w:r>
          </w:p>
        </w:tc>
      </w:tr>
      <w:tr w14:paraId="5D452ADA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9907E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Diabetes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80C6A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3A207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AE0A7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93C849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2BD85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95EBE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5A6BFA9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B64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4FE8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F400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7D5E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7954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899F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24592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9E9410A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4B6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CA413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0.19 (0.05 – 0.67)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6D20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0.010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2D5B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0.46 (0.12 – 1.78)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20B5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0.260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1EE8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0.53 (0.14 – 1.94)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84CB2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0.334</w:t>
            </w:r>
          </w:p>
        </w:tc>
      </w:tr>
      <w:tr w14:paraId="7DFDF25A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878FC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OSA severity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6A620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7F784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C3FC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943216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5BF74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52DA0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4DAB925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35BB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Mild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89FF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C6AB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9368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E793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9B16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A86E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8E53BF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C92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Moderate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A803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0.53 (0.22 – 1.27)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91B7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0.154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7141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0.41 (0.16 – 1.06)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C2E1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0.067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23914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0.83 (0.35 – 1.96)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FD52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0.666</w:t>
            </w:r>
          </w:p>
        </w:tc>
      </w:tr>
      <w:tr w14:paraId="4CCE6E8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0BE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Severe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DF9E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0.11 (0.04 – 0.34)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671C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&lt;0.001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BC1D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0.15 (0.05 – 0.50)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0F22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0.002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9F4E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0.27 (0.09 – 0.81)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B400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0.020</w:t>
            </w:r>
          </w:p>
        </w:tc>
      </w:tr>
      <w:tr w14:paraId="55BB274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5F490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</w:rPr>
              <w:t>Recruitment center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63697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3A4CE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7CD283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3F271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C25BF1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58A19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764565B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B1B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Center 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D8B3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C724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56C9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C0D3A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26B3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FD7DD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881003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BFD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Center 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AC9A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(0.51 – 1.94)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9402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0.989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3AA8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1.35 (0.67 – 2.71)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6E82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0.401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F101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0.92 (0.47 – 1.81)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1C5B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0.811</w:t>
            </w:r>
          </w:p>
        </w:tc>
      </w:tr>
      <w:tr w14:paraId="3722D745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F54E1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MSaO₂ (%) per 1% increase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309D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1.10 (0.93 – 1.29)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32EC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0.254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C888D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1.07 (0.91 – 1.26)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6DCA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0.421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4986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1.09 (0.92 – 1.28)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63A28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0.315</w:t>
            </w:r>
          </w:p>
        </w:tc>
      </w:tr>
      <w:tr w14:paraId="5D0F394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90530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LSaO₂ (%) per 1% increase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C4B9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1.01 (0.95 – 1.06)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ECC8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0.834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8DEE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1.05 (0.99 – 1.11)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CA05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0.088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0977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1.03 (0.97 – 1.08)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5A34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0.364</w:t>
            </w:r>
          </w:p>
        </w:tc>
      </w:tr>
      <w:tr w14:paraId="6B705C60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587C3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PHQ-9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19B1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0.96 (0.87 – 1.05)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61A4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0.377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A03F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0.89 (0.81 – 0.98)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55718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0.023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7F54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0.86 (0.78 – 0.95)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03F9F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0.003</w:t>
            </w:r>
          </w:p>
        </w:tc>
      </w:tr>
      <w:tr w14:paraId="16E4378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DEF79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GAD-7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41CE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0.92 (0.85 – 0.99)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6734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0.020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F407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0.87 (0.81 – 0.94)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3FE24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&lt;0.001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D421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0.89 (0.83 – 0.96)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28999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0.003</w:t>
            </w:r>
          </w:p>
        </w:tc>
      </w:tr>
      <w:tr w14:paraId="3C88ED3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BD867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ESS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3295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(0.93 – 1.07)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251D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0.941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810D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1.01 (0.95 – 1.08)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64CCC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0.696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31EE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(0.94 – 1.07)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1F3A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0.894</w:t>
            </w:r>
          </w:p>
        </w:tc>
      </w:tr>
      <w:tr w14:paraId="53D2CF4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BB3C6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CPSS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90DE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0.99 (0.96 – 1.02)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53CF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0.615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2715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1.01 (0.98 – 1.04)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9D22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0.581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1199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1.02 (0.99 – 1.05)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2593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0.260</w:t>
            </w:r>
          </w:p>
        </w:tc>
      </w:tr>
      <w:tr w14:paraId="498D3A48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FAFF2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SSRS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F5C5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1.01 (0.99 – 1.04)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C04E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0.281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28E4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1.02 (1.00 – 1.05)</w:t>
            </w:r>
          </w:p>
        </w:tc>
        <w:tc>
          <w:tcPr>
            <w:tcW w:w="675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4FD1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0.106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271B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1.03 (1.00 – 1.05)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A82D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</w:rPr>
              <w:t>0.028</w:t>
            </w:r>
          </w:p>
        </w:tc>
      </w:tr>
    </w:tbl>
    <w:p w14:paraId="12107D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0" w:line="240" w:lineRule="auto"/>
        <w:jc w:val="both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i w:val="0"/>
          <w:sz w:val="17"/>
        </w:rPr>
        <w:t xml:space="preserve">Note. </w:t>
      </w:r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 xml:space="preserve">This table presents the exact reciprocal contrasts corresponding to Table 6 from the refit multinomial model with the </w:t>
      </w:r>
      <w:r>
        <w:rPr>
          <w:rFonts w:hint="eastAsia" w:eastAsia="宋体" w:cs="Times New Roman"/>
          <w:b w:val="0"/>
          <w:i w:val="0"/>
          <w:sz w:val="17"/>
          <w:lang w:eastAsia="zh-CN"/>
        </w:rPr>
        <w:t>minimal-disturbance stratum</w:t>
      </w:r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 xml:space="preserve"> as the reference category. Odds ratios (ORs) and 95% confidence intervals (CIs) were obtained by taking the reciprocal of the directly estimated ORs in Table 6; </w:t>
      </w:r>
      <w:r>
        <w:rPr>
          <w:rFonts w:hint="default" w:ascii="Times New Roman" w:hAnsi="Times New Roman" w:eastAsia="Times New Roman" w:cs="Times New Roman"/>
          <w:b w:val="0"/>
          <w:i/>
          <w:iCs/>
          <w:sz w:val="17"/>
        </w:rPr>
        <w:t>P</w:t>
      </w:r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 xml:space="preserve"> values are unchanged. ORs greater than 1 indicate higher odds of being in the </w:t>
      </w:r>
      <w:r>
        <w:rPr>
          <w:rFonts w:hint="eastAsia" w:eastAsia="宋体" w:cs="Times New Roman"/>
          <w:b w:val="0"/>
          <w:i w:val="0"/>
          <w:sz w:val="17"/>
          <w:lang w:eastAsia="zh-CN"/>
        </w:rPr>
        <w:t>minimal-disturbance stratum</w:t>
      </w:r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 xml:space="preserve"> rather than in the </w:t>
      </w:r>
      <w:r>
        <w:rPr>
          <w:rFonts w:hint="eastAsia" w:eastAsia="宋体" w:cs="Times New Roman"/>
          <w:b w:val="0"/>
          <w:i w:val="0"/>
          <w:sz w:val="17"/>
          <w:lang w:eastAsia="zh-CN"/>
        </w:rPr>
        <w:t>comparison stratum</w:t>
      </w:r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>. The regression used most-likely stratum assignment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 xml:space="preserve"> and therefore does not fully propagate latent-class classification uncertainty.</w:t>
      </w:r>
      <w:r>
        <w:rPr>
          <w:rFonts w:hint="default" w:ascii="Times New Roman" w:hAnsi="Times New Roman" w:eastAsia="宋体" w:cs="Times New Roman"/>
          <w:b w:val="0"/>
          <w:i w:val="0"/>
          <w:sz w:val="17"/>
          <w:lang w:val="en-US" w:eastAsia="zh-CN"/>
        </w:rPr>
        <w:t xml:space="preserve"> Current refit model, n = 400; </w:t>
      </w:r>
      <w:r>
        <w:rPr>
          <w:rFonts w:hint="eastAsia" w:eastAsia="宋体" w:cs="Times New Roman"/>
          <w:b w:val="0"/>
          <w:i w:val="0"/>
          <w:sz w:val="17"/>
          <w:lang w:val="en-US" w:eastAsia="zh-CN"/>
        </w:rPr>
        <w:t>reference stratum</w:t>
      </w:r>
      <w:r>
        <w:rPr>
          <w:rFonts w:hint="default" w:ascii="Times New Roman" w:hAnsi="Times New Roman" w:eastAsia="宋体" w:cs="Times New Roman"/>
          <w:b w:val="0"/>
          <w:i w:val="0"/>
          <w:sz w:val="17"/>
          <w:lang w:val="en-US" w:eastAsia="zh-CN"/>
        </w:rPr>
        <w:t xml:space="preserve"> = minimal disturbance. OSA: obstructive sleep apnea; BMI: body mass index; MSaO₂: mean oxygen saturation (%); LSaO₂: lowest oxygen saturation (%); Center 1: Changchun, China; Center 2: Shenzhen, China; PHQ-9: Patient Health Questionnaire-9; GAD-7: Generalized Anxiety Disorder-7; ESS: Epworth Sleepiness Scale; CPSS: Chinese Perceived Stress Scale; SSRS: Social Support Rating Scale.</w:t>
      </w:r>
    </w:p>
    <w:sectPr>
      <w:pgSz w:w="15840" w:h="12240" w:orient="landscape"/>
      <w:pgMar w:top="792" w:right="792" w:bottom="792" w:left="79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B35139"/>
    <w:rsid w:val="0EEA79A9"/>
    <w:rsid w:val="156220F0"/>
    <w:rsid w:val="21D95D87"/>
    <w:rsid w:val="22FA306A"/>
    <w:rsid w:val="2A5A1A2F"/>
    <w:rsid w:val="2B746B21"/>
    <w:rsid w:val="2CA84CD4"/>
    <w:rsid w:val="35D408E8"/>
    <w:rsid w:val="364D069A"/>
    <w:rsid w:val="374800CA"/>
    <w:rsid w:val="388303A3"/>
    <w:rsid w:val="38B8629F"/>
    <w:rsid w:val="3B312338"/>
    <w:rsid w:val="406036A6"/>
    <w:rsid w:val="485D29BF"/>
    <w:rsid w:val="50B67110"/>
    <w:rsid w:val="52DF495F"/>
    <w:rsid w:val="53D61877"/>
    <w:rsid w:val="579B09FE"/>
    <w:rsid w:val="57FB7AFE"/>
    <w:rsid w:val="5BDD7C46"/>
    <w:rsid w:val="616B7AA3"/>
    <w:rsid w:val="62AF2C7A"/>
    <w:rsid w:val="70AB3A18"/>
    <w:rsid w:val="71D23B04"/>
    <w:rsid w:val="75CF63FA"/>
    <w:rsid w:val="79E6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607</Words>
  <Characters>3066</Characters>
  <Lines>0</Lines>
  <Paragraphs>0</Paragraphs>
  <TotalTime>0</TotalTime>
  <ScaleCrop>false</ScaleCrop>
  <LinksUpToDate>false</LinksUpToDate>
  <CharactersWithSpaces>3482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2026-05-09T17:32:20Z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2052-12.1.0.25860</vt:lpwstr>
  </property>
  <property fmtid="{D5CDD505-2E9C-101B-9397-08002B2CF9AE}" pid="4" name="ICV">
    <vt:lpwstr>C86F2ABB9F614DCB8AA14842B370FDF7_12</vt:lpwstr>
  </property>
</Properties>
</file>