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0867C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i w:val="0"/>
          <w:sz w:val="22"/>
        </w:rPr>
        <w:t>Supplementary Table S2</w:t>
      </w:r>
      <w:r>
        <w:rPr>
          <w:rFonts w:hint="default" w:ascii="Times New Roman" w:hAnsi="Times New Roman" w:eastAsia="宋体" w:cs="Times New Roman"/>
          <w:b/>
          <w:i w:val="0"/>
          <w:sz w:val="22"/>
          <w:lang w:val="en-US" w:eastAsia="zh-CN"/>
        </w:rPr>
        <w:t xml:space="preserve">  </w:t>
      </w:r>
      <w:r>
        <w:rPr>
          <w:rFonts w:hint="default" w:ascii="Times New Roman" w:hAnsi="Times New Roman" w:eastAsia="Times New Roman" w:cs="Times New Roman"/>
          <w:b/>
          <w:i w:val="0"/>
          <w:sz w:val="22"/>
        </w:rPr>
        <w:t>Direct severe-versus-minimal contrast from the refit multinomial model</w:t>
      </w:r>
    </w:p>
    <w:tbl>
      <w:tblPr>
        <w:tblStyle w:val="33"/>
        <w:tblW w:w="4999" w:type="pct"/>
        <w:jc w:val="center"/>
        <w:tblBorders>
          <w:top w:val="single" w:color="333333" w:sz="12" w:space="0"/>
          <w:left w:val="single" w:color="BBBBBB" w:sz="6" w:space="0"/>
          <w:bottom w:val="single" w:color="333333" w:sz="12" w:space="0"/>
          <w:right w:val="single" w:color="BBBBBB" w:sz="6" w:space="0"/>
          <w:insideH w:val="single" w:color="D9D9D9" w:sz="6" w:space="0"/>
          <w:insideV w:val="single" w:color="D9D9D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5"/>
        <w:gridCol w:w="6441"/>
        <w:gridCol w:w="1397"/>
      </w:tblGrid>
      <w:tr w14:paraId="2FDC299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282" w:type="pct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931A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Predictor (contrast)</w:t>
            </w:r>
          </w:p>
        </w:tc>
        <w:tc>
          <w:tcPr>
            <w:tcW w:w="2232" w:type="pct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47BB5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>Exact OR (95% CI) for severe vs minimal</w:t>
            </w:r>
          </w:p>
        </w:tc>
        <w:tc>
          <w:tcPr>
            <w:tcW w:w="484" w:type="pct"/>
            <w:tcBorders>
              <w:top w:val="single" w:color="333333" w:sz="8" w:space="0"/>
              <w:left w:val="nil"/>
              <w:bottom w:val="single" w:color="333333" w:sz="8" w:space="0"/>
              <w:right w:val="nil"/>
            </w:tcBorders>
            <w:shd w:val="clear" w:color="auto" w:fill="FFFFFF" w:themeFill="background1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C45C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18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i w:val="0"/>
                <w:sz w:val="18"/>
              </w:rPr>
              <w:t xml:space="preserve"> value</w:t>
            </w:r>
          </w:p>
        </w:tc>
      </w:tr>
      <w:tr w14:paraId="0AE95DA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single" w:color="333333" w:sz="8" w:space="0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8C700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BMI: Overweight vs normal</w:t>
            </w:r>
          </w:p>
        </w:tc>
        <w:tc>
          <w:tcPr>
            <w:tcW w:w="2232" w:type="pct"/>
            <w:tcBorders>
              <w:top w:val="single" w:color="333333" w:sz="8" w:space="0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F48FA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1.90 (0.68 – 5.33)</w:t>
            </w:r>
          </w:p>
        </w:tc>
        <w:tc>
          <w:tcPr>
            <w:tcW w:w="484" w:type="pct"/>
            <w:tcBorders>
              <w:top w:val="single" w:color="333333" w:sz="8" w:space="0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9552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0.220</w:t>
            </w:r>
          </w:p>
        </w:tc>
      </w:tr>
      <w:tr w14:paraId="38CF5FB9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8F975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BMI: Obese vs normal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0B7A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2.99 (0.96 – 9.25)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B2156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0.058</w:t>
            </w:r>
          </w:p>
        </w:tc>
      </w:tr>
      <w:tr w14:paraId="2858AB0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CF43414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Coffee consumption: Occasional vs almost none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DC4857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1.38 (0.33 – 5.81)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995A4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0.664</w:t>
            </w:r>
          </w:p>
        </w:tc>
      </w:tr>
      <w:tr w14:paraId="507A5202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0EC0A40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Coffee consumption: Frequent vs almost none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F4BF2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0.77 (0.25 – 2.31)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4710C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0.637</w:t>
            </w:r>
          </w:p>
        </w:tc>
      </w:tr>
      <w:tr w14:paraId="78A0F367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786481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Weekly exercise: Occasional vs rare/none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B5534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0.92 (0.42 – 2.00)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91641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0.827</w:t>
            </w:r>
          </w:p>
        </w:tc>
      </w:tr>
      <w:tr w14:paraId="62DBD4F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C156DD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Weekly exercise: Regular vs rare/none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2C0482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0.57 (0.20 – 1.61)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4E2B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0.292</w:t>
            </w:r>
          </w:p>
        </w:tc>
      </w:tr>
      <w:tr w14:paraId="68E43C1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820DCEC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Diabetes: Yes vs no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A29D8D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1.90 (0.52 – 6.98)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924DC6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0.334</w:t>
            </w:r>
          </w:p>
        </w:tc>
      </w:tr>
      <w:tr w14:paraId="6DCB7E6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1A44F3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OSA severity: Moderate vs mild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7D059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1.21 (0.51 – 2.87)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5CCF5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0.666</w:t>
            </w:r>
          </w:p>
        </w:tc>
      </w:tr>
      <w:tr w14:paraId="0CBE6C30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E24F87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OSA severity: Severe vs mild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312BE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3.73 (1.23 – 11.29)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79042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0.020</w:t>
            </w:r>
          </w:p>
        </w:tc>
      </w:tr>
      <w:tr w14:paraId="5C94610B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CD32AE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Recruitment center: Center 2 vs Center 1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EDF00B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1.09 (0.55 – 2.13)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2152D2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0.811</w:t>
            </w:r>
          </w:p>
        </w:tc>
      </w:tr>
      <w:tr w14:paraId="497C584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A3A5FD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MSaO₂, per 1% increase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AA1A7C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0.92 (0.78 – 1.08)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20977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0.315</w:t>
            </w:r>
          </w:p>
        </w:tc>
      </w:tr>
      <w:tr w14:paraId="0B10AB1D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D466332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LSaO₂, per 1% increase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4B6FA5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0.97 (0.92 – 1.03)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D173D9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0.364</w:t>
            </w:r>
          </w:p>
        </w:tc>
      </w:tr>
      <w:tr w14:paraId="652026D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B24D4DB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PHQ-9 score, per 1-point increase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0C9A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1.16 (1.05 – 1.28)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01874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0.003</w:t>
            </w:r>
          </w:p>
        </w:tc>
      </w:tr>
      <w:tr w14:paraId="30D6606E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8B471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GAD-7 score, per 1-point increase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340F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1.12 (1.04 – 1.20)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807C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0.003</w:t>
            </w:r>
          </w:p>
        </w:tc>
      </w:tr>
      <w:tr w14:paraId="32154646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FAC2E6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ESS score, per 1-point increase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B135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1.00 (0.93 – 1.06)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2BE02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0.894</w:t>
            </w:r>
          </w:p>
        </w:tc>
      </w:tr>
      <w:tr w14:paraId="1AA7506C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72C21A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CPSS score, per 1-point increase</w:t>
            </w:r>
          </w:p>
        </w:tc>
        <w:tc>
          <w:tcPr>
            <w:tcW w:w="2232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2F563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0.98 (0.96 – 1.01)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8C5A0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0.260</w:t>
            </w:r>
          </w:p>
        </w:tc>
      </w:tr>
      <w:tr w14:paraId="1231BA42">
        <w:tblPrEx>
          <w:tblBorders>
            <w:top w:val="single" w:color="333333" w:sz="12" w:space="0"/>
            <w:left w:val="single" w:color="BBBBBB" w:sz="6" w:space="0"/>
            <w:bottom w:val="single" w:color="333333" w:sz="12" w:space="0"/>
            <w:right w:val="single" w:color="BBBBBB" w:sz="6" w:space="0"/>
            <w:insideH w:val="single" w:color="D9D9D9" w:sz="6" w:space="0"/>
            <w:insideV w:val="single" w:color="D9D9D9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2" w:type="pct"/>
            <w:tcBorders>
              <w:top w:val="nil"/>
              <w:left w:val="nil"/>
              <w:bottom w:val="single" w:color="333333" w:sz="8" w:space="0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83BADF">
            <w:pPr>
              <w:spacing w:after="0" w:line="240" w:lineRule="auto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SSRS score, per 1-point increase</w:t>
            </w:r>
          </w:p>
        </w:tc>
        <w:tc>
          <w:tcPr>
            <w:tcW w:w="2232" w:type="pct"/>
            <w:tcBorders>
              <w:top w:val="nil"/>
              <w:left w:val="nil"/>
              <w:bottom w:val="single" w:color="333333" w:sz="8" w:space="0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BFFA4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0.97 (0.95 – 1.00)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333333" w:sz="8" w:space="0"/>
              <w:right w:val="nil"/>
            </w:tcBorders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D4784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z w:val="17"/>
              </w:rPr>
              <w:t>0.028</w:t>
            </w:r>
          </w:p>
        </w:tc>
      </w:tr>
    </w:tbl>
    <w:p w14:paraId="7A413BDE">
      <w:pPr>
        <w:spacing w:before="80"/>
        <w:jc w:val="both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Times New Roman" w:cs="Times New Roman"/>
          <w:b/>
          <w:i w:val="0"/>
          <w:sz w:val="17"/>
        </w:rPr>
        <w:t xml:space="preserve">Note. </w:t>
      </w:r>
      <w:r>
        <w:rPr>
          <w:rFonts w:hint="default" w:ascii="Times New Roman" w:hAnsi="Times New Roman" w:eastAsia="Times New Roman" w:cs="Times New Roman"/>
          <w:b w:val="0"/>
          <w:i w:val="0"/>
          <w:sz w:val="17"/>
        </w:rPr>
        <w:t>This table provides the direct severe-versus-minimal comparison from the refit multinomial model in which the minimal-disturbance stratum served as the reference category. ORs greater than 1 indicate higher odds of belonging to the severe-disturbance stratum rather than to the minimal-disturbance stratum.</w:t>
      </w:r>
      <w:bookmarkStart w:id="0" w:name="_GoBack"/>
      <w:bookmarkEnd w:id="0"/>
    </w:p>
    <w:sectPr>
      <w:pgSz w:w="15840" w:h="12240" w:orient="landscape"/>
      <w:pgMar w:top="792" w:right="792" w:bottom="792" w:left="79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1C3A9D"/>
    <w:rsid w:val="0C2C24F9"/>
    <w:rsid w:val="1F364986"/>
    <w:rsid w:val="273C4739"/>
    <w:rsid w:val="6839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1669</Characters>
  <Lines>0</Lines>
  <Paragraphs>0</Paragraphs>
  <TotalTime>1</TotalTime>
  <ScaleCrop>false</ScaleCrop>
  <LinksUpToDate>false</LinksUpToDate>
  <CharactersWithSpaces>1918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Beacon</cp:lastModifiedBy>
  <dcterms:modified xsi:type="dcterms:W3CDTF">2026-05-09T16:19:59Z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eyJoZGlkIjoiNGM4YTc1Mjc4YzA1Y2QzY2ViMTY2ZDlhNWM4Zjg0MzkiLCJ1c2VySWQiOiI1MTYxMjgxODMifQ==</vt:lpwstr>
  </property>
  <property fmtid="{D5CDD505-2E9C-101B-9397-08002B2CF9AE}" pid="3" name="KSOProductBuildVer">
    <vt:lpwstr>2052-12.1.0.25860</vt:lpwstr>
  </property>
  <property fmtid="{D5CDD505-2E9C-101B-9397-08002B2CF9AE}" pid="4" name="ICV">
    <vt:lpwstr>FCB8AB14FCE843F7A82DC432C2E28251_12</vt:lpwstr>
  </property>
</Properties>
</file>