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3F3FE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i w:val="0"/>
          <w:sz w:val="22"/>
        </w:rPr>
        <w:t>Supplementary Table S4</w:t>
      </w:r>
      <w:r>
        <w:rPr>
          <w:rFonts w:hint="default" w:ascii="Times New Roman" w:hAnsi="Times New Roman" w:eastAsia="宋体" w:cs="Times New Roman"/>
          <w:b/>
          <w:i w:val="0"/>
          <w:sz w:val="22"/>
          <w:lang w:val="en-US" w:eastAsia="zh-CN"/>
        </w:rPr>
        <w:t xml:space="preserve">  </w:t>
      </w:r>
      <w:r>
        <w:rPr>
          <w:rFonts w:hint="default" w:ascii="Times New Roman" w:hAnsi="Times New Roman" w:eastAsia="Times New Roman" w:cs="Times New Roman"/>
          <w:b/>
          <w:i w:val="0"/>
          <w:sz w:val="22"/>
        </w:rPr>
        <w:t>Male-only sensitivity analysis</w:t>
      </w:r>
    </w:p>
    <w:tbl>
      <w:tblPr>
        <w:tblStyle w:val="33"/>
        <w:tblW w:w="4995" w:type="pct"/>
        <w:jc w:val="center"/>
        <w:tblBorders>
          <w:top w:val="single" w:color="333333" w:sz="12" w:space="0"/>
          <w:left w:val="single" w:color="BBBBBB" w:sz="6" w:space="0"/>
          <w:bottom w:val="single" w:color="333333" w:sz="12" w:space="0"/>
          <w:right w:val="single" w:color="BBBBBB" w:sz="6" w:space="0"/>
          <w:insideH w:val="single" w:color="D9D9D9" w:sz="6" w:space="0"/>
          <w:insideV w:val="single" w:color="D9D9D9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8"/>
        <w:gridCol w:w="1944"/>
        <w:gridCol w:w="1944"/>
        <w:gridCol w:w="1944"/>
        <w:gridCol w:w="1944"/>
        <w:gridCol w:w="1944"/>
        <w:gridCol w:w="1944"/>
      </w:tblGrid>
      <w:tr w14:paraId="6AEC844D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53" w:type="pct"/>
            <w:vMerge w:val="restar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AFB3D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  <w:highlight w:val="none"/>
              </w:rPr>
              <w:t>Predictor</w:t>
            </w:r>
          </w:p>
        </w:tc>
        <w:tc>
          <w:tcPr>
            <w:tcW w:w="1348" w:type="pct"/>
            <w:gridSpan w:val="2"/>
            <w:tcBorders>
              <w:top w:val="single" w:color="333333" w:sz="8" w:space="0"/>
              <w:left w:val="nil"/>
              <w:bottom w:val="single" w:color="333333" w:sz="4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8FB66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eastAsia" w:eastAsia="宋体" w:cs="Times New Roman"/>
                <w:b/>
                <w:i w:val="0"/>
                <w:sz w:val="18"/>
                <w:highlight w:val="none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  <w:highlight w:val="none"/>
              </w:rPr>
              <w:t xml:space="preserve"> 2 vs </w:t>
            </w:r>
            <w:r>
              <w:rPr>
                <w:rFonts w:hint="eastAsia" w:eastAsia="宋体" w:cs="Times New Roman"/>
                <w:b/>
                <w:i w:val="0"/>
                <w:sz w:val="18"/>
                <w:highlight w:val="none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  <w:highlight w:val="none"/>
              </w:rPr>
              <w:t xml:space="preserve"> 1</w:t>
            </w:r>
          </w:p>
        </w:tc>
        <w:tc>
          <w:tcPr>
            <w:tcW w:w="1348" w:type="pct"/>
            <w:gridSpan w:val="2"/>
            <w:tcBorders>
              <w:top w:val="single" w:color="333333" w:sz="8" w:space="0"/>
              <w:left w:val="nil"/>
              <w:bottom w:val="single" w:color="333333" w:sz="4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235EF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eastAsia" w:eastAsia="宋体" w:cs="Times New Roman"/>
                <w:b/>
                <w:i w:val="0"/>
                <w:sz w:val="18"/>
                <w:highlight w:val="none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  <w:highlight w:val="none"/>
              </w:rPr>
              <w:t xml:space="preserve"> 3 vs </w:t>
            </w:r>
            <w:r>
              <w:rPr>
                <w:rFonts w:hint="eastAsia" w:eastAsia="宋体" w:cs="Times New Roman"/>
                <w:b/>
                <w:i w:val="0"/>
                <w:sz w:val="18"/>
                <w:highlight w:val="none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  <w:highlight w:val="none"/>
              </w:rPr>
              <w:t xml:space="preserve"> 1</w:t>
            </w:r>
          </w:p>
        </w:tc>
        <w:tc>
          <w:tcPr>
            <w:tcW w:w="1348" w:type="pct"/>
            <w:gridSpan w:val="2"/>
            <w:tcBorders>
              <w:top w:val="single" w:color="333333" w:sz="8" w:space="0"/>
              <w:left w:val="nil"/>
              <w:bottom w:val="single" w:color="333333" w:sz="4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8C02EE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eastAsia" w:eastAsia="宋体" w:cs="Times New Roman"/>
                <w:b/>
                <w:i w:val="0"/>
                <w:sz w:val="18"/>
                <w:highlight w:val="none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  <w:highlight w:val="none"/>
              </w:rPr>
              <w:t xml:space="preserve"> 4 vs </w:t>
            </w:r>
            <w:r>
              <w:rPr>
                <w:rFonts w:hint="eastAsia" w:eastAsia="宋体" w:cs="Times New Roman"/>
                <w:b/>
                <w:i w:val="0"/>
                <w:sz w:val="18"/>
                <w:highlight w:val="none"/>
                <w:lang w:eastAsia="zh-CN"/>
              </w:rPr>
              <w:t>Stratum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  <w:highlight w:val="none"/>
              </w:rPr>
              <w:t xml:space="preserve"> 1</w:t>
            </w:r>
          </w:p>
        </w:tc>
      </w:tr>
      <w:tr w14:paraId="0B43FAEF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53" w:type="pct"/>
            <w:vMerge w:val="continue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A408A3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96EB6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  <w:highlight w:val="none"/>
              </w:rPr>
              <w:t>OR (95% CI)</w:t>
            </w: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72DED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18"/>
                <w:highlight w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  <w:highlight w:val="none"/>
              </w:rPr>
              <w:t xml:space="preserve"> value</w:t>
            </w: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6E3DC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  <w:highlight w:val="none"/>
              </w:rPr>
              <w:t>OR (95% CI)</w:t>
            </w: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3CFEF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18"/>
                <w:highlight w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  <w:highlight w:val="none"/>
              </w:rPr>
              <w:t xml:space="preserve"> value</w:t>
            </w: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1AE4D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  <w:highlight w:val="none"/>
              </w:rPr>
              <w:t>OR (95% CI)</w:t>
            </w:r>
          </w:p>
        </w:tc>
        <w:tc>
          <w:tcPr>
            <w:tcW w:w="674" w:type="pct"/>
            <w:tcBorders>
              <w:top w:val="single" w:color="333333" w:sz="4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3B640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18"/>
                <w:highlight w:val="none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  <w:highlight w:val="none"/>
              </w:rPr>
              <w:t xml:space="preserve"> value</w:t>
            </w:r>
          </w:p>
        </w:tc>
      </w:tr>
      <w:tr w14:paraId="7CCCFE9F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77A0AA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  <w:highlight w:val="none"/>
              </w:rPr>
              <w:t>BMI</w:t>
            </w: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04DADFD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9C8D5CB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465CBF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8CA0FA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B01B46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single" w:color="333333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B8AF9BD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48EB0E51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796F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Normal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D9207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35A9C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CE926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902C3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0A228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BA286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452DCBD3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40E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Overweight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3BD2C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2.22 (0.78 – 6.35)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DD92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0.136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4C22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0.92 (0.29 – 2.86)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A9466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0.881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CAE4B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2.11 (0.65 – 6.93)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ADC4A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0.216</w:t>
            </w:r>
          </w:p>
        </w:tc>
      </w:tr>
      <w:tr w14:paraId="0771428D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32D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Obese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57CAD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2.00 (0.62 – 6.45)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6B4CF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0.247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4687C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1.29 (0.36 – 4.66)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52D154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0.701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AB2BF8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4.54 (1.25 – 16.47)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0AF7DA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0.021</w:t>
            </w:r>
          </w:p>
        </w:tc>
      </w:tr>
      <w:tr w14:paraId="39FCDFDA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5F860F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  <w:highlight w:val="none"/>
              </w:rPr>
              <w:t>Alcohol consumption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1E15AF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8F4309A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C3FF61C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5572B1A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FB84ADB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1AC09E2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7D9B45EA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A841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Never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785F7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A18F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E706A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91A7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72129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F39AE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7EB267E4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490A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Occasional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24A58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0.89 (0.30 – 2.59)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2026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0.826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09A32B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1.07 (0.34 – 3.38)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58D45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0.907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8D1C3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0.96 (0.30 – 3.02)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4EA76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0.942</w:t>
            </w:r>
          </w:p>
        </w:tc>
      </w:tr>
      <w:tr w14:paraId="5DD5F45D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23CC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Daily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E5683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1.19 (0.46 – 3.05)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B04AB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0.721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8EA7F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1.28 (0.46 – 3.53)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7033D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0.632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9008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1.49 (0.55 – 4.02)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18F3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0.432</w:t>
            </w:r>
          </w:p>
        </w:tc>
      </w:tr>
      <w:tr w14:paraId="2042B8B9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9F53BB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  <w:highlight w:val="none"/>
              </w:rPr>
              <w:t>Coffee consumption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E316B59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7F84B03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4C2EBD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FCFAEE1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5C2A929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4ADB446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349FB8A1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3ABA1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Almost none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C7124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4E409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B7D58F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A9F68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4951D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830C1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065E652A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C2F0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Occasional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563F5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0.40 (0.07 – 2.21)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3F1AB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0.290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8F21E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0.88 (0.15 – 5.26)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66A77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0.886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1A256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1.99 (0.41 – 9.58)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2F292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0.391</w:t>
            </w:r>
          </w:p>
        </w:tc>
      </w:tr>
      <w:tr w14:paraId="0C1EF630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9EC6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Frequent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1F257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1.24 (0.38 – 4.02)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00CF4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0.720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46086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1.68 (0.46 – 6.06)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85F0B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0.432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53AD2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0.75 (0.22 – 2.50)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936D8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0.637</w:t>
            </w:r>
          </w:p>
        </w:tc>
      </w:tr>
      <w:tr w14:paraId="53454A2C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100D03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  <w:highlight w:val="none"/>
              </w:rPr>
              <w:t>Weekly exercise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88EF59E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E1DFF2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C909032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011E9DD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533BFBC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DC4084A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493FBEA9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10A3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Rare/none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F55ED9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4D004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03872E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D9895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395A7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F0D6D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597ED1E3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FD50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Occasional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2A1FE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1.12 (0.50 – 2.47)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323DB3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0.787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3B29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1.37 (0.60 – 3.15)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4570FD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0.452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567C8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1.06 (0.46 – 2.45)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98488C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0.896</w:t>
            </w:r>
          </w:p>
        </w:tc>
      </w:tr>
      <w:tr w14:paraId="469E9FF4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CB58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Regular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8F821C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0.10 (0.02 – 0.42)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B2427C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0.002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49E63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0.25 (0.06 – 0.96)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5769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0.043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AAF21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0.43 (0.13 – 1.41)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48766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0.164</w:t>
            </w:r>
          </w:p>
        </w:tc>
      </w:tr>
      <w:tr w14:paraId="6FBC7A0B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7EE50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  <w:highlight w:val="none"/>
              </w:rPr>
              <w:t>Hypertension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A93987F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19C921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4F95C6E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EAFD4F3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423BDE3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62317E8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6F85B7B2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F589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4AF57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0DFDB8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90C2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EF35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71050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AAD93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533FDB47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DD61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98B47A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0.97 (0.46 – 2.03)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8BFAC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0.931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C6D35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1.66 (0.77 – 3.59)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7C1C8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0.199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05EF2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1.49 (0.69 – 3.20)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1DCDA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0.310</w:t>
            </w:r>
          </w:p>
        </w:tc>
      </w:tr>
      <w:tr w14:paraId="61003D64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1B842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  <w:highlight w:val="none"/>
              </w:rPr>
              <w:t>Diabetes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46E1945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606D7F7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EE73C60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4C7C51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12DCB4F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527680F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4E34F9D1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E4F5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No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08BFE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F1732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0D408E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E87415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796D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7039B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25C05E51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6B11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Yes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3831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6.45 (1.35 – 30.87)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25C3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0.020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27A412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2.43 (0.45 – 13.20)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36096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0.304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56BB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2.54 (0.51 – 12.80)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902A3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0.257</w:t>
            </w:r>
          </w:p>
        </w:tc>
      </w:tr>
      <w:tr w14:paraId="43A9C03C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4FD7DB8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  <w:highlight w:val="none"/>
              </w:rPr>
              <w:t>OSA severity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566C4FA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543738B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E29300D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24BCF14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88D45C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6FDB42F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1F1C08E4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4625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Mild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7232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081B17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103F0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F7830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24BFA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0F25F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5C11E29F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762F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Moderate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0B6E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2.24 (0.89 – 5.64)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DA1B9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0.086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9AACE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2.48 (0.90 – 6.81)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8D2A5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0.079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F42D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1.22 (0.47 – 3.17)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B52DF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0.689</w:t>
            </w:r>
          </w:p>
        </w:tc>
      </w:tr>
      <w:tr w14:paraId="1AFAD3D1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9B7F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Severe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68D657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10.31 (3.02 – 35.14)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7F67D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&lt;0.001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18E46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7.22 (1.96 – 26.57)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A9AFE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0.003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5E55DD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4.10 (1.18 – 14.20)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BF688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0.026</w:t>
            </w:r>
          </w:p>
        </w:tc>
      </w:tr>
      <w:tr w14:paraId="530D6E15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DC8ECF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color w:val="222222"/>
                <w:sz w:val="17"/>
                <w:highlight w:val="none"/>
              </w:rPr>
              <w:t>Recruitment center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64B0321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AFF2E0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2B3FBAD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F984FC3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F9BE56B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5BDB337">
            <w:pPr>
              <w:spacing w:after="0" w:line="240" w:lineRule="auto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0229E05B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5521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Center 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988E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6B620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7E333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A5396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31446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1.00 (Reference)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09C6B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</w:p>
        </w:tc>
      </w:tr>
      <w:tr w14:paraId="392D5E4F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36A8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40" w:firstLineChars="200"/>
              <w:jc w:val="left"/>
              <w:textAlignment w:val="auto"/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Center 2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DAA54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1.02 (0.50 – 2.06)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105DF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0.958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1ADAC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0.64 (0.30 – 1.36)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23A5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0.247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A9180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0.89 (0.43 – 1.86)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CC91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0.759</w:t>
            </w:r>
          </w:p>
        </w:tc>
      </w:tr>
      <w:tr w14:paraId="7D08F68C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8CA1B83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MSaO₂ (%) per 1% increase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49D6C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0.91 (0.76 – 1.09)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113EDC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0.297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C3F6A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0.94 (0.79 – 1.12)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F0C197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0.497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0F002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0.93 (0.78 – 1.10)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2992E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0.389</w:t>
            </w:r>
          </w:p>
        </w:tc>
      </w:tr>
      <w:tr w14:paraId="64768905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E97FF7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LSaO₂ (%) per 1% increase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86DA2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0.98 (0.92 – 1.04)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BD453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0.568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844C7C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0.93 (0.88 – 0.99)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71B4A3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0.028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171D1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0.95 (0.90 – 1.01)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0C1E6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0.125</w:t>
            </w:r>
          </w:p>
        </w:tc>
      </w:tr>
      <w:tr w14:paraId="41447AEA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5025DA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PHQ-9 score (per point increase)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93D8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1.04 (0.94 – 1.16)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636430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0.411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18AE5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1.09 (0.98 – 1.22)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17D0A3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0.104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4CCA10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1.17 (1.05 – 1.31)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2CD9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0.004</w:t>
            </w:r>
          </w:p>
        </w:tc>
      </w:tr>
      <w:tr w14:paraId="16870008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16C065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GAD-7 score (per point increase)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88013C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1.07 (0.99 – 1.15)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4601A8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0.093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0364EB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1.12 (1.03 – 1.21)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A6D2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0.006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67A99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1.09 (1.01 – 1.18)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9B22A0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0.025</w:t>
            </w:r>
          </w:p>
        </w:tc>
      </w:tr>
      <w:tr w14:paraId="5E169CF6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575D34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ESS score (per point increase)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BFFA0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0.97 (0.91 – 1.05)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7BED1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0.458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DF1D6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0.98 (0.91 – 1.06)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4CD6FD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0.683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3F4034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0.98 (0.91 – 1.06)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02435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0.618</w:t>
            </w:r>
          </w:p>
        </w:tc>
      </w:tr>
      <w:tr w14:paraId="4F378BBF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7E6B72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CPSS score (per point increase)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09C1C6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1.01 (0.98 – 1.04)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8A1981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0.404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AC4A4F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0.99 (0.96 – 1.02)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68EC68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0.690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DD6A8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0.99 (0.95 – 1.02)</w:t>
            </w:r>
          </w:p>
        </w:tc>
        <w:tc>
          <w:tcPr>
            <w:tcW w:w="6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0F956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0.359</w:t>
            </w:r>
          </w:p>
        </w:tc>
      </w:tr>
      <w:tr w14:paraId="4C463DD7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D9D5FC7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  <w:b/>
                <w:bCs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i w:val="0"/>
                <w:sz w:val="17"/>
                <w:highlight w:val="none"/>
              </w:rPr>
              <w:t>SSRS score (per point increase)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A4972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0.99 (0.96 – 1.01)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196CA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0.391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8A81FC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0.98 (0.96 – 1.01)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E5FD9B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0.138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9EF25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0.98 (0.95 – 1.00)</w:t>
            </w:r>
          </w:p>
        </w:tc>
        <w:tc>
          <w:tcPr>
            <w:tcW w:w="674" w:type="pct"/>
            <w:tcBorders>
              <w:top w:val="nil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BA6F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  <w:highlight w:val="none"/>
              </w:rPr>
              <w:t>0.059</w:t>
            </w:r>
          </w:p>
        </w:tc>
      </w:tr>
    </w:tbl>
    <w:p w14:paraId="12FFCF92">
      <w:pPr>
        <w:spacing w:after="80"/>
        <w:jc w:val="left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i w:val="0"/>
          <w:sz w:val="18"/>
          <w:szCs w:val="18"/>
        </w:rPr>
        <w:t xml:space="preserve">Note. </w:t>
      </w:r>
      <w:r>
        <w:rPr>
          <w:rFonts w:hint="default" w:ascii="Times New Roman" w:hAnsi="Times New Roman" w:eastAsia="Times New Roman" w:cs="Times New Roman"/>
          <w:b w:val="0"/>
          <w:i w:val="0"/>
          <w:sz w:val="18"/>
          <w:szCs w:val="18"/>
        </w:rPr>
        <w:t xml:space="preserve">Sensitivity analysis repeating the refit multinomial model in the male subgroup only (n = 362). The </w:t>
      </w:r>
      <w:r>
        <w:rPr>
          <w:rFonts w:hint="eastAsia" w:eastAsia="宋体" w:cs="Times New Roman"/>
          <w:b w:val="0"/>
          <w:i w:val="0"/>
          <w:sz w:val="18"/>
          <w:szCs w:val="18"/>
          <w:lang w:eastAsia="zh-CN"/>
        </w:rPr>
        <w:t>minimal-disturbance stratum</w:t>
      </w:r>
      <w:r>
        <w:rPr>
          <w:rFonts w:hint="default" w:ascii="Times New Roman" w:hAnsi="Times New Roman" w:eastAsia="Times New Roman" w:cs="Times New Roman"/>
          <w:b w:val="0"/>
          <w:i w:val="0"/>
          <w:sz w:val="18"/>
          <w:szCs w:val="18"/>
        </w:rPr>
        <w:t xml:space="preserve"> was used as the reference category. This analysis was performed because the full sample was predominantly male and the female subgroup was too small for stable female-only multinomial modeling.</w:t>
      </w:r>
      <w:r>
        <w:rPr>
          <w:rFonts w:hint="default" w:ascii="Times New Roman" w:hAnsi="Times New Roman" w:eastAsia="宋体" w:cs="Times New Roman"/>
          <w:b w:val="0"/>
          <w:i w:val="0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i w:val="0"/>
          <w:iCs/>
          <w:color w:val="444444"/>
          <w:sz w:val="18"/>
          <w:szCs w:val="18"/>
        </w:rPr>
        <w:t xml:space="preserve">Male-only restricted sample, n = 362; </w:t>
      </w:r>
      <w:bookmarkStart w:id="0" w:name="_GoBack"/>
      <w:r>
        <w:rPr>
          <w:rFonts w:hint="default" w:ascii="Times New Roman" w:hAnsi="Times New Roman" w:eastAsia="Times New Roman" w:cs="Times New Roman"/>
          <w:b w:val="0"/>
          <w:i w:val="0"/>
          <w:iCs/>
          <w:color w:val="444444"/>
          <w:sz w:val="18"/>
          <w:szCs w:val="18"/>
        </w:rPr>
        <w:t xml:space="preserve">minimal </w:t>
      </w:r>
      <w:r>
        <w:rPr>
          <w:rFonts w:hint="eastAsia" w:eastAsia="宋体" w:cs="Times New Roman"/>
          <w:b w:val="0"/>
          <w:i w:val="0"/>
          <w:iCs/>
          <w:color w:val="444444"/>
          <w:sz w:val="18"/>
          <w:szCs w:val="18"/>
          <w:lang w:eastAsia="zh-CN"/>
        </w:rPr>
        <w:t>Stratum</w:t>
      </w:r>
      <w:r>
        <w:rPr>
          <w:rFonts w:hint="default" w:ascii="Times New Roman" w:hAnsi="Times New Roman" w:eastAsia="Times New Roman" w:cs="Times New Roman"/>
          <w:b w:val="0"/>
          <w:i w:val="0"/>
          <w:iCs/>
          <w:color w:val="444444"/>
          <w:sz w:val="18"/>
          <w:szCs w:val="18"/>
        </w:rPr>
        <w:t xml:space="preserve"> as reference</w:t>
      </w:r>
      <w:bookmarkEnd w:id="0"/>
      <w:r>
        <w:rPr>
          <w:rFonts w:hint="default" w:ascii="Times New Roman" w:hAnsi="Times New Roman" w:eastAsia="Times New Roman" w:cs="Times New Roman"/>
          <w:b w:val="0"/>
          <w:i w:val="0"/>
          <w:iCs/>
          <w:color w:val="444444"/>
          <w:sz w:val="18"/>
          <w:szCs w:val="18"/>
        </w:rPr>
        <w:t>.</w:t>
      </w:r>
      <w:r>
        <w:rPr>
          <w:rFonts w:hint="default" w:ascii="Times New Roman" w:hAnsi="Times New Roman" w:eastAsia="宋体" w:cs="Times New Roman"/>
          <w:b w:val="0"/>
          <w:i w:val="0"/>
          <w:iCs/>
          <w:color w:val="444444"/>
          <w:sz w:val="18"/>
          <w:szCs w:val="18"/>
          <w:lang w:val="en-US" w:eastAsia="zh-CN"/>
        </w:rPr>
        <w:t xml:space="preserve"> OSA: obstructive sleep apnea; BMI: body mass index; MSaO₂: mean oxygen saturation (%); LSaO₂: lowest oxygen saturation (%); Center 1: Changchun, China; Center 2: Shenzhen, China; PHQ-9: Patient Health Questionnaire-9; GAD-7: Generalized Anxiety Disorder-7; ESS: Epworth Sleepiness Scale; CPSS: Chinese Perceived Stress Scale; SSRS: Social Support Rating Scale.</w:t>
      </w:r>
    </w:p>
    <w:p w14:paraId="41F133B9">
      <w:pPr>
        <w:spacing w:before="80"/>
        <w:jc w:val="both"/>
        <w:rPr>
          <w:rFonts w:hint="default" w:ascii="Times New Roman" w:hAnsi="Times New Roman" w:eastAsia="宋体" w:cs="Times New Roman"/>
          <w:lang w:val="en-US" w:eastAsia="zh-CN"/>
        </w:rPr>
      </w:pPr>
    </w:p>
    <w:sectPr>
      <w:pgSz w:w="15840" w:h="12240" w:orient="landscape"/>
      <w:pgMar w:top="792" w:right="792" w:bottom="792" w:left="792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7530873"/>
    <w:rsid w:val="32633FFF"/>
    <w:rsid w:val="3E640E80"/>
    <w:rsid w:val="602865E5"/>
    <w:rsid w:val="6304077C"/>
    <w:rsid w:val="72725E11"/>
    <w:rsid w:val="78A2441A"/>
    <w:rsid w:val="79D1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9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563</Words>
  <Characters>2791</Characters>
  <Lines>0</Lines>
  <Paragraphs>0</Paragraphs>
  <TotalTime>4</TotalTime>
  <ScaleCrop>false</ScaleCrop>
  <LinksUpToDate>false</LinksUpToDate>
  <CharactersWithSpaces>3163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Beacon</cp:lastModifiedBy>
  <dcterms:modified xsi:type="dcterms:W3CDTF">2026-05-09T17:33:31Z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eyJoZGlkIjoiNGM4YTc1Mjc4YzA1Y2QzY2ViMTY2ZDlhNWM4Zjg0MzkiLCJ1c2VySWQiOiI1MTYxMjgxODMifQ==</vt:lpwstr>
  </property>
  <property fmtid="{D5CDD505-2E9C-101B-9397-08002B2CF9AE}" pid="3" name="KSOProductBuildVer">
    <vt:lpwstr>2052-12.1.0.25860</vt:lpwstr>
  </property>
  <property fmtid="{D5CDD505-2E9C-101B-9397-08002B2CF9AE}" pid="4" name="ICV">
    <vt:lpwstr>F282393EDA0744709B1BCDEC6AADB072_12</vt:lpwstr>
  </property>
</Properties>
</file>