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FEA68" w14:textId="1A6E79F0" w:rsidR="00846C9D" w:rsidRPr="00846C9D" w:rsidRDefault="00846C9D" w:rsidP="00846C9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Additional File 11</w:t>
      </w:r>
      <w:r w:rsidRPr="00846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Framework for analysis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9"/>
        <w:gridCol w:w="7091"/>
      </w:tblGrid>
      <w:tr w:rsidR="00846C9D" w:rsidRPr="00846C9D" w14:paraId="59FDA23A" w14:textId="77777777" w:rsidTr="00846C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A06FE6" w14:textId="77777777" w:rsidR="00846C9D" w:rsidRPr="00846C9D" w:rsidRDefault="00846C9D" w:rsidP="00846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Theme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F19569" w14:textId="77777777" w:rsidR="00846C9D" w:rsidRPr="00846C9D" w:rsidRDefault="00846C9D" w:rsidP="00846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Sub-theme</w:t>
            </w:r>
          </w:p>
        </w:tc>
      </w:tr>
      <w:tr w:rsidR="00846C9D" w:rsidRPr="00846C9D" w14:paraId="41447E10" w14:textId="77777777" w:rsidTr="00846C9D">
        <w:trPr>
          <w:trHeight w:val="32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5770A" w14:textId="77777777" w:rsidR="00846C9D" w:rsidRPr="00846C9D" w:rsidRDefault="00846C9D" w:rsidP="00846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Vulnerability of infection</w:t>
            </w:r>
          </w:p>
          <w:p w14:paraId="6DF4B104" w14:textId="77777777" w:rsidR="00846C9D" w:rsidRPr="00846C9D" w:rsidRDefault="00846C9D" w:rsidP="00846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37E65B" w14:textId="77777777" w:rsidR="00846C9D" w:rsidRPr="00846C9D" w:rsidRDefault="00846C9D" w:rsidP="00846C9D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Clinical susceptibility </w:t>
            </w:r>
          </w:p>
          <w:p w14:paraId="7E8D0D4B" w14:textId="77777777" w:rsidR="00846C9D" w:rsidRPr="00846C9D" w:rsidRDefault="00846C9D" w:rsidP="00846C9D">
            <w:pPr>
              <w:numPr>
                <w:ilvl w:val="1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Biological and anatomical factors influencing infection risks.</w:t>
            </w:r>
          </w:p>
          <w:p w14:paraId="0443E718" w14:textId="77777777" w:rsidR="00846C9D" w:rsidRPr="00846C9D" w:rsidRDefault="00846C9D" w:rsidP="00846C9D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Exposure to infection</w:t>
            </w:r>
          </w:p>
          <w:p w14:paraId="3C05261D" w14:textId="77777777" w:rsidR="00846C9D" w:rsidRPr="00846C9D" w:rsidRDefault="00846C9D" w:rsidP="00846C9D">
            <w:pPr>
              <w:numPr>
                <w:ilvl w:val="1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Occupational exposure (Risks associated with specific job roles (e.g., healthcare, farming, agriculture </w:t>
            </w:r>
            <w:proofErr w:type="spellStart"/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etc</w:t>
            </w:r>
            <w:proofErr w:type="spellEnd"/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))</w:t>
            </w:r>
          </w:p>
          <w:p w14:paraId="2C93E853" w14:textId="77777777" w:rsidR="00846C9D" w:rsidRPr="00846C9D" w:rsidRDefault="00846C9D" w:rsidP="00846C9D">
            <w:pPr>
              <w:numPr>
                <w:ilvl w:val="1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Exposure in homes and communities (Infection risks from living conditions, shared spaces, and hygiene practices, household works etc.)</w:t>
            </w:r>
          </w:p>
        </w:tc>
      </w:tr>
      <w:tr w:rsidR="00846C9D" w:rsidRPr="00846C9D" w14:paraId="4856E04D" w14:textId="77777777" w:rsidTr="00846C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A4F158" w14:textId="77777777" w:rsidR="00846C9D" w:rsidRPr="00846C9D" w:rsidRDefault="00846C9D" w:rsidP="00846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Factors influencing Antimicrobial Use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CBAC64" w14:textId="77777777" w:rsidR="00846C9D" w:rsidRPr="00846C9D" w:rsidRDefault="00846C9D" w:rsidP="00846C9D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Education and Awareness (Knowledge about AMR and its sources, and attitude and practice)</w:t>
            </w:r>
          </w:p>
          <w:p w14:paraId="7DA12FB2" w14:textId="77777777" w:rsidR="00846C9D" w:rsidRPr="00846C9D" w:rsidRDefault="00846C9D" w:rsidP="00846C9D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Non-prescribed antibiotic use and sources</w:t>
            </w:r>
          </w:p>
          <w:p w14:paraId="2BAFC8C9" w14:textId="77777777" w:rsidR="00846C9D" w:rsidRPr="00846C9D" w:rsidRDefault="00846C9D" w:rsidP="00846C9D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Access/ choice to healthcare and resources (availability and accessibility). </w:t>
            </w:r>
          </w:p>
          <w:p w14:paraId="11B6A103" w14:textId="77777777" w:rsidR="00846C9D" w:rsidRPr="00846C9D" w:rsidRDefault="00846C9D" w:rsidP="00846C9D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Distribution of labor, practices, and role (Household level)</w:t>
            </w:r>
          </w:p>
          <w:p w14:paraId="264BA956" w14:textId="77777777" w:rsidR="00846C9D" w:rsidRPr="00846C9D" w:rsidRDefault="00846C9D" w:rsidP="00846C9D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Decision-making power and Autonomy</w:t>
            </w:r>
          </w:p>
          <w:p w14:paraId="3FAC1964" w14:textId="77777777" w:rsidR="00846C9D" w:rsidRPr="00846C9D" w:rsidRDefault="00846C9D" w:rsidP="00846C9D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Prescription pattern.</w:t>
            </w:r>
          </w:p>
        </w:tc>
      </w:tr>
      <w:tr w:rsidR="00846C9D" w:rsidRPr="00846C9D" w14:paraId="21D0FE0B" w14:textId="77777777" w:rsidTr="00846C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7D50C" w14:textId="77777777" w:rsidR="00846C9D" w:rsidRPr="00846C9D" w:rsidRDefault="00846C9D" w:rsidP="00846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Current relevant documents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4F67E" w14:textId="77777777" w:rsidR="00846C9D" w:rsidRPr="00846C9D" w:rsidRDefault="00846C9D" w:rsidP="00846C9D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National and regional NAP, strategy, framework, act, guideline, policies addressing the AMR situation in Bangladesh and Sri Lanka and gaps related to gender issues.</w:t>
            </w:r>
          </w:p>
        </w:tc>
      </w:tr>
    </w:tbl>
    <w:p w14:paraId="016B3565" w14:textId="77777777" w:rsidR="0091242E" w:rsidRDefault="0091242E"/>
    <w:sectPr w:rsidR="00912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40C7F"/>
    <w:multiLevelType w:val="multilevel"/>
    <w:tmpl w:val="2FB8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480444"/>
    <w:multiLevelType w:val="multilevel"/>
    <w:tmpl w:val="8922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B377B7"/>
    <w:multiLevelType w:val="multilevel"/>
    <w:tmpl w:val="FE94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C9D"/>
    <w:rsid w:val="001C5954"/>
    <w:rsid w:val="00846C9D"/>
    <w:rsid w:val="0091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A8EC6"/>
  <w15:chartTrackingRefBased/>
  <w15:docId w15:val="{4BBE3EC5-BEE9-4F3C-B8AE-01AB60052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6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7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839</Characters>
  <Application>Microsoft Office Word</Application>
  <DocSecurity>0</DocSecurity>
  <Lines>839</Lines>
  <Paragraphs>38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Lenovo-ECM-04</dc:creator>
  <cp:keywords/>
  <dc:description/>
  <cp:lastModifiedBy>Lenovo-ECM-04</cp:lastModifiedBy>
  <cp:revision>1</cp:revision>
  <dcterms:created xsi:type="dcterms:W3CDTF">2025-10-13T05:07:00Z</dcterms:created>
  <dcterms:modified xsi:type="dcterms:W3CDTF">2025-10-13T05:08:00Z</dcterms:modified>
</cp:coreProperties>
</file>