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F8E0C" w14:textId="3AF1D281" w:rsidR="00B92CB9" w:rsidRPr="00D9495A" w:rsidRDefault="002222C1" w:rsidP="00E77B28">
      <w:pPr>
        <w:pStyle w:val="Caption"/>
        <w:rPr>
          <w:rFonts w:eastAsia="Times New Roman" w:cs="Times New Roman"/>
          <w:b/>
          <w:bCs/>
          <w:i w:val="0"/>
          <w:iCs w:val="0"/>
          <w:color w:val="auto"/>
          <w:szCs w:val="24"/>
        </w:rPr>
      </w:pPr>
      <w:r w:rsidRPr="00D9495A">
        <w:rPr>
          <w:b/>
          <w:bCs/>
          <w:i w:val="0"/>
          <w:iCs w:val="0"/>
          <w:color w:val="auto"/>
        </w:rPr>
        <w:t>Additional</w:t>
      </w:r>
      <w:r w:rsidR="00E77B28" w:rsidRPr="00D9495A">
        <w:rPr>
          <w:b/>
          <w:bCs/>
          <w:i w:val="0"/>
          <w:iCs w:val="0"/>
          <w:color w:val="auto"/>
        </w:rPr>
        <w:t xml:space="preserve"> </w:t>
      </w:r>
      <w:r w:rsidRPr="00D9495A">
        <w:rPr>
          <w:b/>
          <w:bCs/>
          <w:i w:val="0"/>
          <w:iCs w:val="0"/>
          <w:color w:val="auto"/>
        </w:rPr>
        <w:t>File</w:t>
      </w:r>
      <w:r w:rsidR="00E77B28" w:rsidRPr="00D9495A">
        <w:rPr>
          <w:b/>
          <w:bCs/>
          <w:i w:val="0"/>
          <w:iCs w:val="0"/>
          <w:color w:val="auto"/>
        </w:rPr>
        <w:t xml:space="preserve"> </w:t>
      </w:r>
      <w:r w:rsidR="00A672F5" w:rsidRPr="00D9495A">
        <w:rPr>
          <w:b/>
          <w:bCs/>
          <w:i w:val="0"/>
          <w:iCs w:val="0"/>
          <w:color w:val="auto"/>
        </w:rPr>
        <w:t>6</w:t>
      </w:r>
      <w:r w:rsidR="00E77B28" w:rsidRPr="00D9495A">
        <w:rPr>
          <w:rFonts w:cs="Times New Roman"/>
          <w:b/>
          <w:bCs/>
          <w:i w:val="0"/>
          <w:iCs w:val="0"/>
          <w:color w:val="auto"/>
          <w:szCs w:val="24"/>
        </w:rPr>
        <w:t xml:space="preserve">: </w:t>
      </w:r>
      <w:r w:rsidR="002C0266" w:rsidRPr="00D9495A">
        <w:rPr>
          <w:rFonts w:cs="Times New Roman"/>
          <w:b/>
          <w:bCs/>
          <w:i w:val="0"/>
          <w:iCs w:val="0"/>
          <w:color w:val="auto"/>
          <w:szCs w:val="24"/>
        </w:rPr>
        <w:t>Policy documents and grey articles in Bangladesh</w:t>
      </w:r>
      <w:r w:rsidR="00F061B5" w:rsidRPr="00D9495A">
        <w:rPr>
          <w:rFonts w:cs="Times New Roman"/>
          <w:b/>
          <w:bCs/>
          <w:i w:val="0"/>
          <w:iCs w:val="0"/>
          <w:color w:val="auto"/>
          <w:szCs w:val="24"/>
        </w:rPr>
        <w:t xml:space="preserve"> and Sri Lanka</w:t>
      </w:r>
      <w:r w:rsidR="002C0266" w:rsidRPr="00D9495A">
        <w:rPr>
          <w:rFonts w:cs="Times New Roman"/>
          <w:b/>
          <w:bCs/>
          <w:i w:val="0"/>
          <w:iCs w:val="0"/>
          <w:color w:val="auto"/>
          <w:szCs w:val="24"/>
        </w:rPr>
        <w:t xml:space="preserve"> that</w:t>
      </w:r>
      <w:r w:rsidR="00F061B5" w:rsidRPr="00D9495A">
        <w:rPr>
          <w:rFonts w:cs="Times New Roman"/>
          <w:b/>
          <w:bCs/>
          <w:i w:val="0"/>
          <w:iCs w:val="0"/>
          <w:color w:val="auto"/>
          <w:szCs w:val="24"/>
        </w:rPr>
        <w:t xml:space="preserve"> not</w:t>
      </w:r>
      <w:r w:rsidR="002C0266" w:rsidRPr="00D9495A">
        <w:rPr>
          <w:rFonts w:cs="Times New Roman"/>
          <w:b/>
          <w:bCs/>
          <w:i w:val="0"/>
          <w:iCs w:val="0"/>
          <w:color w:val="auto"/>
          <w:szCs w:val="24"/>
        </w:rPr>
        <w:t xml:space="preserve"> addressed AMR</w:t>
      </w:r>
    </w:p>
    <w:tbl>
      <w:tblPr>
        <w:tblStyle w:val="ac"/>
        <w:tblW w:w="11242" w:type="dxa"/>
        <w:tblLayout w:type="fixed"/>
        <w:tblLook w:val="0400" w:firstRow="0" w:lastRow="0" w:firstColumn="0" w:lastColumn="0" w:noHBand="0" w:noVBand="1"/>
      </w:tblPr>
      <w:tblGrid>
        <w:gridCol w:w="810"/>
        <w:gridCol w:w="6022"/>
        <w:gridCol w:w="1710"/>
        <w:gridCol w:w="2700"/>
      </w:tblGrid>
      <w:tr w:rsidR="00F061B5" w14:paraId="6DB993E5" w14:textId="23949B4B" w:rsidTr="00F061B5">
        <w:trPr>
          <w:trHeight w:val="300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EF94DCE" w14:textId="77777777" w:rsidR="00F061B5" w:rsidRDefault="00F061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SL No</w:t>
            </w:r>
          </w:p>
        </w:tc>
        <w:tc>
          <w:tcPr>
            <w:tcW w:w="6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D2AC3F5" w14:textId="77777777" w:rsidR="00F061B5" w:rsidRDefault="00F061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Nap/Policy/ Guideline/ Framework/report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CAC6C0A" w14:textId="690C31B2" w:rsidR="00F061B5" w:rsidRDefault="00F061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AMR 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7164771" w14:textId="2B06165A" w:rsidR="00F061B5" w:rsidRDefault="00F061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Gender Responsive Assessment Scale</w:t>
            </w:r>
          </w:p>
        </w:tc>
      </w:tr>
      <w:tr w:rsidR="00F061B5" w14:paraId="06AFC4A1" w14:textId="4CBF808F" w:rsidTr="00F061B5">
        <w:trPr>
          <w:trHeight w:val="300"/>
        </w:trPr>
        <w:tc>
          <w:tcPr>
            <w:tcW w:w="8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36BB759" w14:textId="77777777" w:rsidR="00F061B5" w:rsidRDefault="00F061B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6658E3F" w14:textId="77777777" w:rsidR="00F061B5" w:rsidRDefault="00F061B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National Healthcare Standards ( </w:t>
            </w:r>
            <w:hyperlink r:id="rId9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http://qis.gov.bd/wp-content/uploads/2019/04/2017_02_26_1488073894_902rds_.pdf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10EFA94" w14:textId="0A5CF3EA" w:rsidR="00F061B5" w:rsidRDefault="00F061B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Not address AMR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9B3C4DD" w14:textId="1C0DC33F" w:rsidR="00F061B5" w:rsidRDefault="00F061B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 Blind</w:t>
            </w:r>
          </w:p>
        </w:tc>
      </w:tr>
      <w:tr w:rsidR="00F061B5" w14:paraId="1F66C3ED" w14:textId="3094471A" w:rsidTr="00F061B5">
        <w:trPr>
          <w:trHeight w:val="300"/>
        </w:trPr>
        <w:tc>
          <w:tcPr>
            <w:tcW w:w="8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0170532" w14:textId="77777777" w:rsidR="00F061B5" w:rsidRDefault="00F061B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E2F0530" w14:textId="77777777" w:rsidR="00F061B5" w:rsidRDefault="00F061B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Bangladesh Environment policy ( </w:t>
            </w:r>
            <w:hyperlink r:id="rId10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https://doe.portal.gov.bd/sites/default/files/files/doe.portal.gov.bd/page/5a9d6a31_d858_4001_b844_817a27d079f5/ENV%20POLICY%202018%20FINAL%20DRAFT.pdf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CE6DADA" w14:textId="77777777" w:rsidR="00F061B5" w:rsidRDefault="00F061B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Not addressed AMR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3786ABD" w14:textId="570811D7" w:rsidR="00F061B5" w:rsidRDefault="00F061B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 Blind</w:t>
            </w:r>
          </w:p>
        </w:tc>
      </w:tr>
      <w:tr w:rsidR="00F061B5" w14:paraId="48850F83" w14:textId="7DA3BAA2" w:rsidTr="00F061B5">
        <w:trPr>
          <w:trHeight w:val="300"/>
        </w:trPr>
        <w:tc>
          <w:tcPr>
            <w:tcW w:w="8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4770FB3" w14:textId="77777777" w:rsidR="00F061B5" w:rsidRDefault="00F061B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6A20D23" w14:textId="77777777" w:rsidR="00F061B5" w:rsidRDefault="00F061B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204157919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Digital Health Strategy 2023-2027 of Bangladesh </w:t>
            </w:r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hyperlink r:id="rId1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https://dghs.portal.gov.bd/sites/default/files/files/dghs.portal.gov.bd/page/4124d18a_ab99_40e2_8fef_ff4052948739/2024-12-10-09-03-2c48d515dfda298717e1193ac4d41d49.pdf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1DEB9A7" w14:textId="77777777" w:rsidR="00F061B5" w:rsidRDefault="00F061B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Not addressed AMR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0D3BE139" w14:textId="6BA149A8" w:rsidR="00F061B5" w:rsidRDefault="00F061B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 Blind</w:t>
            </w:r>
          </w:p>
        </w:tc>
      </w:tr>
      <w:tr w:rsidR="00F061B5" w14:paraId="6F9EDE4F" w14:textId="4D3C11A9" w:rsidTr="00F061B5">
        <w:trPr>
          <w:trHeight w:val="300"/>
        </w:trPr>
        <w:tc>
          <w:tcPr>
            <w:tcW w:w="8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3B0F83F" w14:textId="77777777" w:rsidR="00F061B5" w:rsidRDefault="00F061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73052B1" w14:textId="77777777" w:rsidR="00F061B5" w:rsidRDefault="00F061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lk204158218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National Health Strategic Master Plan 2016-2025 </w:t>
            </w:r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hyperlink r:id="rId12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https://www.health.gov.lk/wp-content/uploads/2022/10/Health-Admin-HRH.pdf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3E126EC" w14:textId="77777777" w:rsidR="00F061B5" w:rsidRDefault="00F061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not addressed AMR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47E64F4" w14:textId="2593A918" w:rsidR="00F061B5" w:rsidRDefault="00F061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 Blind</w:t>
            </w:r>
          </w:p>
        </w:tc>
      </w:tr>
      <w:tr w:rsidR="00F061B5" w14:paraId="6DDDBF99" w14:textId="4FF38EF9" w:rsidTr="00F061B5">
        <w:trPr>
          <w:trHeight w:val="300"/>
        </w:trPr>
        <w:tc>
          <w:tcPr>
            <w:tcW w:w="8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CC36DD7" w14:textId="77777777" w:rsidR="00F061B5" w:rsidRDefault="00F061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059B5BC" w14:textId="77777777" w:rsidR="00F061B5" w:rsidRDefault="00F061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lk204160786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 Medicines Regulatory Authority Act, No. 5 of 2015</w:t>
            </w:r>
            <w:bookmarkEnd w:id="2"/>
          </w:p>
          <w:p w14:paraId="7C9DC4F6" w14:textId="77777777" w:rsidR="00F061B5" w:rsidRDefault="00F061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 </w:t>
            </w:r>
            <w:hyperlink r:id="rId13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https://cdn.prod.website-files.com/666d0695ca3ba7fa496a5068/66cdaeb3175c53df7e905331_National%20medicines%20regulatory%20authority%20act%2C%20no.%205%20of%202015%20-%20Eng.pdf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B99FF23" w14:textId="77777777" w:rsidR="00F061B5" w:rsidRDefault="00F061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not addressed AMR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DC0D859" w14:textId="2CCAC953" w:rsidR="00F061B5" w:rsidRDefault="00F061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 Blind</w:t>
            </w:r>
          </w:p>
        </w:tc>
      </w:tr>
      <w:tr w:rsidR="00F061B5" w14:paraId="5D60AE9B" w14:textId="7A38ABC4" w:rsidTr="00F061B5">
        <w:trPr>
          <w:trHeight w:val="300"/>
        </w:trPr>
        <w:tc>
          <w:tcPr>
            <w:tcW w:w="8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5BB664E" w14:textId="21CB0EF3" w:rsidR="00F061B5" w:rsidRDefault="00F061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15091BC" w14:textId="117AAB6B" w:rsidR="00F061B5" w:rsidRDefault="00F061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lk203226964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National Occupational Safety and Health Policy </w:t>
            </w:r>
            <w:bookmarkEnd w:id="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hyperlink r:id="rId14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https://www.health.gov.lk/wp-content/uploads/2022/10/25-National-Policy-on-Occupational-Shickafety-and-Health-Policy-2014-compressed.pdf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AF39325" w14:textId="77777777" w:rsidR="00F061B5" w:rsidRDefault="00F061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not addressed AMR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B226B72" w14:textId="7A9A3331" w:rsidR="00F061B5" w:rsidRDefault="00F061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 Blind</w:t>
            </w:r>
          </w:p>
        </w:tc>
      </w:tr>
      <w:tr w:rsidR="00F061B5" w14:paraId="7ABEE75B" w14:textId="2280EE53" w:rsidTr="00F061B5">
        <w:trPr>
          <w:trHeight w:val="300"/>
        </w:trPr>
        <w:tc>
          <w:tcPr>
            <w:tcW w:w="8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1176B0A" w14:textId="2E68D2DE" w:rsidR="00F061B5" w:rsidRDefault="00F061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A724CB4" w14:textId="77777777" w:rsidR="00F061B5" w:rsidRDefault="00F061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_Hlk204158429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National Policy on Health Information </w:t>
            </w:r>
            <w:bookmarkEnd w:id="4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hyperlink r:id="rId15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https://www.health.gov.lk/wp-content/uploads/2022/10/21_Health-Information-Policy.pdf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 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DF568B5" w14:textId="77777777" w:rsidR="00F061B5" w:rsidRDefault="00F061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not addressed AMR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743AE02" w14:textId="08AAC7EE" w:rsidR="00F061B5" w:rsidRDefault="00F061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 Blind</w:t>
            </w:r>
          </w:p>
        </w:tc>
      </w:tr>
      <w:tr w:rsidR="00F061B5" w14:paraId="063B9C5B" w14:textId="0A7763FD" w:rsidTr="00F061B5">
        <w:trPr>
          <w:trHeight w:val="300"/>
        </w:trPr>
        <w:tc>
          <w:tcPr>
            <w:tcW w:w="8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6B1AF24" w14:textId="51EDF4A3" w:rsidR="00F061B5" w:rsidRDefault="00F061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60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998D835" w14:textId="77777777" w:rsidR="00F061B5" w:rsidRDefault="00F061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_Hlk204158999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National Health Policy 2016-2025 </w:t>
            </w:r>
            <w:bookmarkEnd w:id="5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hyperlink r:id="rId16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https://www.health.gov.lk/wp-content/uploads/2022/08/2_National-Health-Policy-2016-2025_compressed.pdf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7AB6B2D" w14:textId="77777777" w:rsidR="00F061B5" w:rsidRDefault="00F061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Not addressed AMR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21438B8C" w14:textId="1AC4A2F2" w:rsidR="00F061B5" w:rsidRDefault="00F061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 Blind</w:t>
            </w:r>
          </w:p>
        </w:tc>
      </w:tr>
    </w:tbl>
    <w:p w14:paraId="508168EB" w14:textId="77777777" w:rsidR="00B92CB9" w:rsidRDefault="00B92CB9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A2D46B" w14:textId="77777777" w:rsidR="00B92CB9" w:rsidRDefault="00B92CB9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BBC690" w14:textId="77777777" w:rsidR="00B92CB9" w:rsidRDefault="00B92CB9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BD7D45" w14:textId="77777777" w:rsidR="00B92CB9" w:rsidRDefault="00B92CB9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7B9CC1" w14:textId="77777777" w:rsidR="00B92CB9" w:rsidRDefault="00B92CB9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39660B" w14:textId="77777777" w:rsidR="00B92CB9" w:rsidRDefault="00B92CB9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0C63E1" w14:textId="77777777" w:rsidR="00B92CB9" w:rsidRDefault="00B92CB9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B92CB9">
      <w:footerReference w:type="default" r:id="rId17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72D1F" w14:textId="77777777" w:rsidR="00627ABE" w:rsidRDefault="00627ABE" w:rsidP="001D73BC">
      <w:pPr>
        <w:spacing w:line="240" w:lineRule="auto"/>
      </w:pPr>
      <w:r>
        <w:separator/>
      </w:r>
    </w:p>
  </w:endnote>
  <w:endnote w:type="continuationSeparator" w:id="0">
    <w:p w14:paraId="0122C55E" w14:textId="77777777" w:rsidR="00627ABE" w:rsidRDefault="00627ABE" w:rsidP="001D73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03787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8AF995" w14:textId="16EF387D" w:rsidR="001D73BC" w:rsidRDefault="001D73B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D4598E" w14:textId="77777777" w:rsidR="001D73BC" w:rsidRDefault="001D73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7543C" w14:textId="77777777" w:rsidR="00627ABE" w:rsidRDefault="00627ABE" w:rsidP="001D73BC">
      <w:pPr>
        <w:spacing w:line="240" w:lineRule="auto"/>
      </w:pPr>
      <w:r>
        <w:separator/>
      </w:r>
    </w:p>
  </w:footnote>
  <w:footnote w:type="continuationSeparator" w:id="0">
    <w:p w14:paraId="30616CED" w14:textId="77777777" w:rsidR="00627ABE" w:rsidRDefault="00627ABE" w:rsidP="001D73B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1183D"/>
    <w:multiLevelType w:val="multilevel"/>
    <w:tmpl w:val="1ABA94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EF93F07"/>
    <w:multiLevelType w:val="hybridMultilevel"/>
    <w:tmpl w:val="B59473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535CB8"/>
    <w:multiLevelType w:val="multilevel"/>
    <w:tmpl w:val="AB0C62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64334F2"/>
    <w:multiLevelType w:val="multilevel"/>
    <w:tmpl w:val="F0848D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CB9"/>
    <w:rsid w:val="00042841"/>
    <w:rsid w:val="000601BA"/>
    <w:rsid w:val="0007187A"/>
    <w:rsid w:val="000F75A6"/>
    <w:rsid w:val="00101DD9"/>
    <w:rsid w:val="001078A5"/>
    <w:rsid w:val="00134228"/>
    <w:rsid w:val="001D73BC"/>
    <w:rsid w:val="001E1B63"/>
    <w:rsid w:val="001F05E2"/>
    <w:rsid w:val="002222C1"/>
    <w:rsid w:val="00224EC8"/>
    <w:rsid w:val="0025155E"/>
    <w:rsid w:val="002C0266"/>
    <w:rsid w:val="00395088"/>
    <w:rsid w:val="003B3B1B"/>
    <w:rsid w:val="003C2487"/>
    <w:rsid w:val="003F0526"/>
    <w:rsid w:val="0045355D"/>
    <w:rsid w:val="00627ABE"/>
    <w:rsid w:val="00634835"/>
    <w:rsid w:val="00656C75"/>
    <w:rsid w:val="00723364"/>
    <w:rsid w:val="007765A1"/>
    <w:rsid w:val="007F1FE6"/>
    <w:rsid w:val="00806746"/>
    <w:rsid w:val="00823080"/>
    <w:rsid w:val="00836CA5"/>
    <w:rsid w:val="008778F0"/>
    <w:rsid w:val="00890DD0"/>
    <w:rsid w:val="0090387D"/>
    <w:rsid w:val="0093523F"/>
    <w:rsid w:val="009E6C98"/>
    <w:rsid w:val="00A0359E"/>
    <w:rsid w:val="00A05E16"/>
    <w:rsid w:val="00A11EFD"/>
    <w:rsid w:val="00A36363"/>
    <w:rsid w:val="00A672F5"/>
    <w:rsid w:val="00AB271A"/>
    <w:rsid w:val="00AC5BA3"/>
    <w:rsid w:val="00B550A7"/>
    <w:rsid w:val="00B730C6"/>
    <w:rsid w:val="00B92CB9"/>
    <w:rsid w:val="00C21DF0"/>
    <w:rsid w:val="00CC7B0C"/>
    <w:rsid w:val="00D7627B"/>
    <w:rsid w:val="00D9495A"/>
    <w:rsid w:val="00E10002"/>
    <w:rsid w:val="00E45462"/>
    <w:rsid w:val="00E47E48"/>
    <w:rsid w:val="00E77B28"/>
    <w:rsid w:val="00ED24CB"/>
    <w:rsid w:val="00F061B5"/>
    <w:rsid w:val="00F6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094520"/>
  <w15:docId w15:val="{E2FC9E25-ED0C-413E-95FD-E512E47C4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F22"/>
    <w:rPr>
      <w:lang w:bidi="b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6F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6F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6F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6F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6F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6F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6F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6F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6F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336F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36F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6F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6F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6F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6F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6F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6F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6F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6F22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336F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6F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6F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6F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6F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6F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F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F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6F22"/>
    <w:rPr>
      <w:b/>
      <w:bCs/>
      <w:smallCaps/>
      <w:color w:val="2F5496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336F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6F22"/>
    <w:rPr>
      <w:rFonts w:ascii="Arial" w:eastAsia="Arial" w:hAnsi="Arial" w:cs="Arial"/>
      <w:kern w:val="0"/>
      <w:sz w:val="20"/>
      <w:szCs w:val="20"/>
      <w:lang w:val="en" w:bidi="bn-IN"/>
    </w:rPr>
  </w:style>
  <w:style w:type="character" w:styleId="CommentReference">
    <w:name w:val="annotation reference"/>
    <w:basedOn w:val="DefaultParagraphFont"/>
    <w:uiPriority w:val="99"/>
    <w:semiHidden/>
    <w:unhideWhenUsed/>
    <w:rsid w:val="00336F22"/>
    <w:rPr>
      <w:sz w:val="16"/>
      <w:szCs w:val="16"/>
    </w:rPr>
  </w:style>
  <w:style w:type="table" w:styleId="TableGrid">
    <w:name w:val="Table Grid"/>
    <w:basedOn w:val="TableNormal"/>
    <w:uiPriority w:val="39"/>
    <w:rsid w:val="00336F22"/>
    <w:pPr>
      <w:spacing w:line="240" w:lineRule="auto"/>
    </w:pPr>
    <w:rPr>
      <w:lang w:bidi="b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next w:val="ListParagraph"/>
    <w:uiPriority w:val="34"/>
    <w:qFormat/>
    <w:rsid w:val="00336F22"/>
    <w:pPr>
      <w:spacing w:after="160" w:line="259" w:lineRule="auto"/>
      <w:ind w:left="720"/>
      <w:contextualSpacing/>
    </w:pPr>
    <w:rPr>
      <w:rFonts w:ascii="Calibri" w:eastAsia="Calibri" w:hAnsi="Calibri" w:cs="Times New Roman"/>
      <w:kern w:val="2"/>
      <w:lang w:val="en-US"/>
    </w:rPr>
  </w:style>
  <w:style w:type="character" w:styleId="Hyperlink">
    <w:name w:val="Hyperlink"/>
    <w:basedOn w:val="DefaultParagraphFont"/>
    <w:uiPriority w:val="99"/>
    <w:unhideWhenUsed/>
    <w:rsid w:val="00336F2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36F2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36F2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F22"/>
    <w:rPr>
      <w:rFonts w:ascii="Arial" w:eastAsia="Arial" w:hAnsi="Arial" w:cs="Arial"/>
      <w:kern w:val="0"/>
      <w:lang w:val="en" w:bidi="bn-IN"/>
    </w:rPr>
  </w:style>
  <w:style w:type="paragraph" w:styleId="Footer">
    <w:name w:val="footer"/>
    <w:basedOn w:val="Normal"/>
    <w:link w:val="FooterChar"/>
    <w:uiPriority w:val="99"/>
    <w:unhideWhenUsed/>
    <w:rsid w:val="00336F2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F22"/>
    <w:rPr>
      <w:rFonts w:ascii="Arial" w:eastAsia="Arial" w:hAnsi="Arial" w:cs="Arial"/>
      <w:kern w:val="0"/>
      <w:lang w:val="en" w:bidi="bn-IN"/>
    </w:rPr>
  </w:style>
  <w:style w:type="paragraph" w:customStyle="1" w:styleId="EndNoteBibliographyTitle">
    <w:name w:val="EndNote Bibliography Title"/>
    <w:basedOn w:val="Normal"/>
    <w:link w:val="EndNoteBibliographyTitleChar"/>
    <w:rsid w:val="00336F22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36F22"/>
    <w:rPr>
      <w:rFonts w:ascii="Arial" w:eastAsia="Arial" w:hAnsi="Arial" w:cs="Arial"/>
      <w:noProof/>
      <w:kern w:val="0"/>
      <w:lang w:bidi="bn-IN"/>
    </w:rPr>
  </w:style>
  <w:style w:type="paragraph" w:customStyle="1" w:styleId="EndNoteBibliography">
    <w:name w:val="EndNote Bibliography"/>
    <w:basedOn w:val="Normal"/>
    <w:link w:val="EndNoteBibliographyChar"/>
    <w:rsid w:val="00336F22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36F22"/>
    <w:rPr>
      <w:rFonts w:ascii="Arial" w:eastAsia="Arial" w:hAnsi="Arial" w:cs="Arial"/>
      <w:noProof/>
      <w:kern w:val="0"/>
      <w:lang w:bidi="bn-IN"/>
    </w:rPr>
  </w:style>
  <w:style w:type="paragraph" w:styleId="Revision">
    <w:name w:val="Revision"/>
    <w:hidden/>
    <w:uiPriority w:val="99"/>
    <w:semiHidden/>
    <w:rsid w:val="00336F22"/>
    <w:pPr>
      <w:spacing w:line="240" w:lineRule="auto"/>
    </w:pPr>
    <w:rPr>
      <w:lang w:bidi="bn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F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6F22"/>
    <w:rPr>
      <w:rFonts w:ascii="Arial" w:eastAsia="Arial" w:hAnsi="Arial" w:cs="Arial"/>
      <w:b/>
      <w:bCs/>
      <w:kern w:val="0"/>
      <w:sz w:val="20"/>
      <w:szCs w:val="20"/>
      <w:lang w:val="en" w:bidi="b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6F22"/>
    <w:pPr>
      <w:spacing w:line="240" w:lineRule="auto"/>
    </w:pPr>
    <w:rPr>
      <w:rFonts w:ascii="Segoe UI" w:hAnsi="Segoe UI" w:cs="Segoe UI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F22"/>
    <w:rPr>
      <w:rFonts w:ascii="Segoe UI" w:eastAsia="Arial" w:hAnsi="Segoe UI" w:cs="Segoe UI"/>
      <w:kern w:val="0"/>
      <w:sz w:val="18"/>
      <w:lang w:val="en" w:bidi="bn-IN"/>
    </w:rPr>
  </w:style>
  <w:style w:type="character" w:styleId="UnresolvedMention">
    <w:name w:val="Unresolved Mention"/>
    <w:basedOn w:val="DefaultParagraphFont"/>
    <w:uiPriority w:val="99"/>
    <w:semiHidden/>
    <w:unhideWhenUsed/>
    <w:rsid w:val="00336F22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E77B28"/>
    <w:pPr>
      <w:spacing w:after="200" w:line="240" w:lineRule="auto"/>
    </w:pPr>
    <w:rPr>
      <w:rFonts w:ascii="Times New Roman" w:hAnsi="Times New Roman"/>
      <w:i/>
      <w:iCs/>
      <w:color w:val="44546A" w:themeColor="text2"/>
      <w:sz w:val="24"/>
    </w:rPr>
  </w:style>
  <w:style w:type="paragraph" w:styleId="TableofFigures">
    <w:name w:val="table of figures"/>
    <w:basedOn w:val="Normal"/>
    <w:next w:val="Normal"/>
    <w:uiPriority w:val="99"/>
    <w:unhideWhenUsed/>
    <w:rsid w:val="001D73BC"/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cdn.prod.website-files.com/666d0695ca3ba7fa496a5068/66cdaeb3175c53df7e905331_National%20medicines%20regulatory%20authority%20act%2C%20no.%205%20of%202015%20-%20Eng.pdf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health.gov.lk/wp-content/uploads/2022/10/Health-Admin-HRH.pdf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ealth.gov.lk/wp-content/uploads/2022/08/2_National-Health-Policy-2016-2025_compressed.pd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ghs.portal.gov.bd/sites/default/files/files/dghs.portal.gov.bd/page/4124d18a_ab99_40e2_8fef_ff4052948739/2024-12-10-09-03-2c48d515dfda298717e1193ac4d41d49.pdf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health.gov.lk/wp-content/uploads/2022/10/21_Health-Information-Policy.pdf" TargetMode="External"/><Relationship Id="rId10" Type="http://schemas.openxmlformats.org/officeDocument/2006/relationships/hyperlink" Target="https://doe.portal.gov.bd/sites/default/files/files/doe.portal.gov.bd/page/5a9d6a31_d858_4001_b844_817a27d079f5/ENV%20POLICY%202018%20FINAL%20DRAFT.pdf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://qis.gov.bd/wp-content/uploads/2019/04/2017_02_26_1488073894_902rds_.pdf" TargetMode="External"/><Relationship Id="rId14" Type="http://schemas.openxmlformats.org/officeDocument/2006/relationships/hyperlink" Target="https://www.health.gov.lk/wp-content/uploads/2022/10/25-National-Policy-on-Occupational-Safety-and-Health-Policy-2014-compresse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TYItcG5TwsGD7Dkfm3xlfKtbCA==">CgMxLjAaJQoBMBIgCh4IB0IaCg9UaW1lcyBOZXcgUm9tYW4SB0d1bmdzdWgaJQoBMRIgCh4IB0IaCg9UaW1lcyBOZXcgUm9tYW4SB0d1bmdzdWgyDmguZjF6anZ0amNwaTE5Mg5oLmg4cGJnb2t6dDI1aDIOaC4zcm40NmpuMTRuaGM4AHIhMTJLTkw0cElHaGtRWmVQenQwTG9wT0xLVThHN05wZlh0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C06AF4E-28B1-4460-BBE1-C5FD01104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2524</Characters>
  <Application>Microsoft Office Word</Application>
  <DocSecurity>0</DocSecurity>
  <Lines>38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Sneha Paul</dc:creator>
  <cp:lastModifiedBy>Lenovo-ECM-04</cp:lastModifiedBy>
  <cp:revision>3</cp:revision>
  <dcterms:created xsi:type="dcterms:W3CDTF">2025-07-23T10:55:00Z</dcterms:created>
  <dcterms:modified xsi:type="dcterms:W3CDTF">2025-07-23T10:56:00Z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02f74111-154e-4542-a154-8ffbd945cc8e</vt:lpwstr>
  </property>
</Properties>
</file>