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93475" w14:textId="7D6045A4" w:rsidR="00AF2666" w:rsidRPr="00B0038C" w:rsidRDefault="004D2F80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</w:pPr>
      <w:bookmarkStart w:id="0" w:name="_Hlk42175454"/>
      <w:bookmarkEnd w:id="0"/>
      <w:r w:rsidRPr="00B0038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A</w:t>
      </w:r>
      <w:r w:rsidR="005F2B9C" w:rsidRPr="00B0038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>dditional File</w:t>
      </w:r>
      <w:r w:rsidRPr="00B0038C">
        <w:rPr>
          <w:rFonts w:ascii="Times New Roman" w:eastAsia="Times New Roman" w:hAnsi="Times New Roman" w:cs="Times New Roman"/>
          <w:b/>
          <w:bCs/>
          <w:sz w:val="24"/>
          <w:szCs w:val="24"/>
          <w:lang w:val="en-GB"/>
        </w:rPr>
        <w:t xml:space="preserve"> 3</w:t>
      </w:r>
    </w:p>
    <w:p w14:paraId="6757A88B" w14:textId="77777777" w:rsidR="00183C01" w:rsidRPr="00B0038C" w:rsidRDefault="00183C01" w:rsidP="00183C0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B0038C">
        <w:rPr>
          <w:rFonts w:ascii="Times New Roman" w:eastAsia="Times New Roman" w:hAnsi="Times New Roman" w:cs="Times New Roman"/>
          <w:sz w:val="24"/>
          <w:szCs w:val="24"/>
          <w:lang w:val="en-GB"/>
        </w:rPr>
        <w:t>Differences in built environmental exposures between three million older adults with and without cardiovascular diseases: a nationwide cross-sectional study in the Netherlands</w:t>
      </w:r>
    </w:p>
    <w:p w14:paraId="28E9C446" w14:textId="77777777" w:rsidR="00183C01" w:rsidRPr="00B0038C" w:rsidRDefault="00183C01" w:rsidP="00183C0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14:paraId="2B1B7ADC" w14:textId="77777777" w:rsidR="00183C01" w:rsidRPr="00B0038C" w:rsidRDefault="00183C01" w:rsidP="00183C0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038C">
        <w:rPr>
          <w:rFonts w:ascii="Times New Roman" w:eastAsia="Times New Roman" w:hAnsi="Times New Roman" w:cs="Times New Roman"/>
          <w:sz w:val="24"/>
          <w:szCs w:val="24"/>
        </w:rPr>
        <w:t xml:space="preserve">Erik J. Timmermans, PhD </w:t>
      </w: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1*</w:t>
      </w:r>
      <w:r w:rsidRPr="00B0038C">
        <w:rPr>
          <w:rFonts w:ascii="Times New Roman" w:eastAsia="Times New Roman" w:hAnsi="Times New Roman" w:cs="Times New Roman"/>
          <w:sz w:val="24"/>
          <w:szCs w:val="24"/>
        </w:rPr>
        <w:t xml:space="preserve">, Prof. ir. W. M. Monique Verschuren, PhD </w:t>
      </w: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1,2</w:t>
      </w:r>
      <w:r w:rsidRPr="00B003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5845240F" w14:textId="77777777" w:rsidR="00183C01" w:rsidRPr="00B0038C" w:rsidRDefault="00183C01" w:rsidP="00183C0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0038C">
        <w:rPr>
          <w:rFonts w:ascii="Times New Roman" w:eastAsia="Times New Roman" w:hAnsi="Times New Roman" w:cs="Times New Roman"/>
          <w:sz w:val="24"/>
          <w:szCs w:val="24"/>
        </w:rPr>
        <w:t xml:space="preserve">Huiberdina L. Koek, MD, PhD </w:t>
      </w: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3</w:t>
      </w:r>
      <w:r w:rsidRPr="00B0038C">
        <w:rPr>
          <w:rFonts w:ascii="Times New Roman" w:eastAsia="Times New Roman" w:hAnsi="Times New Roman" w:cs="Times New Roman"/>
          <w:sz w:val="24"/>
          <w:szCs w:val="24"/>
        </w:rPr>
        <w:t xml:space="preserve">, Yvonne Koop, PhD </w:t>
      </w: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1</w:t>
      </w:r>
      <w:r w:rsidRPr="00B0038C">
        <w:rPr>
          <w:rFonts w:ascii="Times New Roman" w:eastAsia="Times New Roman" w:hAnsi="Times New Roman" w:cs="Times New Roman"/>
          <w:sz w:val="24"/>
          <w:szCs w:val="24"/>
        </w:rPr>
        <w:t xml:space="preserve">, Jeroen Lakerveld, PhD </w:t>
      </w: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4,5</w:t>
      </w:r>
      <w:r w:rsidRPr="00B0038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14:paraId="6F8540FE" w14:textId="77777777" w:rsidR="00183C01" w:rsidRPr="00B0038C" w:rsidRDefault="00183C01" w:rsidP="00183C01">
      <w:pPr>
        <w:spacing w:after="0"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</w:pPr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Ilonca Vaartjes, PhD </w:t>
      </w: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</w:p>
    <w:p w14:paraId="661B3F8A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E61874C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1 </w:t>
      </w:r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>Julius Center for Health Sciences and Primary Care, University Medical Center Utrecht, Utrecht University, Utrecht, the Netherlands.</w:t>
      </w:r>
    </w:p>
    <w:p w14:paraId="3E90333E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2 </w:t>
      </w:r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Centre for Nutrition, Prevention and Health Services, National Institute for Public Health and the Environment, </w:t>
      </w:r>
      <w:proofErr w:type="spellStart"/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>Bilthoven</w:t>
      </w:r>
      <w:proofErr w:type="spellEnd"/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>, the Netherlands.</w:t>
      </w:r>
    </w:p>
    <w:p w14:paraId="3D0ABA0D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Geriatric Medicine, University Medical Center Utrecht, Utrecht University, Utrecht, the Netherlands.</w:t>
      </w:r>
    </w:p>
    <w:p w14:paraId="5F90471C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4 </w:t>
      </w:r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Epidemiology and Data Science, Amsterdam Public Health Research Institute, Health Behaviors and Chronic Diseases Research Program, Amsterdam UMC, Location Vrije Universiteit Amsterdam, Amsterdam, the Netherlands.</w:t>
      </w:r>
    </w:p>
    <w:p w14:paraId="3D04D477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 xml:space="preserve">5 </w:t>
      </w:r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>Institute for Risk Assessment Sciences, Utrecht University, Utrecht, the Netherlands.</w:t>
      </w:r>
    </w:p>
    <w:p w14:paraId="7D57A428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64184F3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A961FD7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C505279" w14:textId="77777777" w:rsidR="00183C01" w:rsidRPr="00B0038C" w:rsidRDefault="00183C01" w:rsidP="00183C01">
      <w:pPr>
        <w:spacing w:after="0" w:line="480" w:lineRule="auto"/>
        <w:jc w:val="both"/>
        <w:rPr>
          <w:rFonts w:ascii="Times New Roman" w:eastAsia="PMingLiU" w:hAnsi="Times New Roman" w:cs="Times New Roman"/>
          <w:sz w:val="24"/>
          <w:szCs w:val="24"/>
          <w:lang w:val="en-GB" w:eastAsia="zh-TW"/>
        </w:rPr>
      </w:pPr>
      <w:r w:rsidRPr="00B0038C">
        <w:rPr>
          <w:rFonts w:ascii="Times New Roman" w:eastAsia="Times New Roman" w:hAnsi="Times New Roman" w:cs="Times New Roman"/>
          <w:sz w:val="24"/>
          <w:szCs w:val="24"/>
          <w:lang w:val="en-GB"/>
        </w:rPr>
        <w:t>* Corresponding author:</w:t>
      </w:r>
      <w:r w:rsidRPr="00B0038C">
        <w:rPr>
          <w:rFonts w:ascii="Times New Roman" w:eastAsia="PMingLiU" w:hAnsi="Times New Roman" w:cs="Times New Roman"/>
          <w:sz w:val="24"/>
          <w:szCs w:val="24"/>
          <w:lang w:val="en-GB" w:eastAsia="zh-TW"/>
        </w:rPr>
        <w:t xml:space="preserve"> </w:t>
      </w:r>
      <w:bookmarkStart w:id="1" w:name="_Hlk208496196"/>
      <w:r w:rsidRPr="00B0038C">
        <w:rPr>
          <w:rFonts w:ascii="Times New Roman" w:eastAsia="PMingLiU" w:hAnsi="Times New Roman" w:cs="Times New Roman"/>
          <w:sz w:val="24"/>
          <w:szCs w:val="24"/>
          <w:lang w:val="en-GB" w:eastAsia="zh-TW"/>
        </w:rPr>
        <w:t>Erik J. Timmermans, PhD</w:t>
      </w:r>
    </w:p>
    <w:p w14:paraId="3CD4B3AA" w14:textId="6D56EB61" w:rsidR="00AF2666" w:rsidRPr="00B0038C" w:rsidRDefault="00183C0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  <w:sectPr w:rsidR="00AF2666" w:rsidRPr="00B0038C">
          <w:footerReference w:type="even" r:id="rId7"/>
          <w:footerReference w:type="default" r:id="rId8"/>
          <w:footerReference w:type="first" r:id="rId9"/>
          <w:pgSz w:w="11906" w:h="16838"/>
          <w:pgMar w:top="1417" w:right="1417" w:bottom="1417" w:left="1417" w:header="0" w:footer="708" w:gutter="0"/>
          <w:cols w:space="708"/>
          <w:formProt w:val="0"/>
          <w:docGrid w:linePitch="360" w:charSpace="4096"/>
        </w:sectPr>
      </w:pPr>
      <w:r w:rsidRPr="00B0038C">
        <w:rPr>
          <w:rFonts w:ascii="Times New Roman" w:eastAsia="Times New Roman" w:hAnsi="Times New Roman" w:cs="Times New Roman"/>
          <w:sz w:val="24"/>
          <w:szCs w:val="24"/>
          <w:lang w:val="en-GB"/>
        </w:rPr>
        <w:t>J</w:t>
      </w:r>
      <w:proofErr w:type="spellStart"/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>ulius</w:t>
      </w:r>
      <w:proofErr w:type="spellEnd"/>
      <w:r w:rsidRPr="00B0038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Center for Health Sciences and Primary Care, University Medical Center Utrecht, Utrecht University, Utrecht, the Netherlands. Internal mail no. Str6.131. P.O. Box 85500. 3508 GA Utrecht, the Netherlands. E-mail: e.j.timmermans-5@umcutrecht.nl</w:t>
      </w:r>
      <w:bookmarkEnd w:id="1"/>
    </w:p>
    <w:p w14:paraId="4EBE0060" w14:textId="2EC091D0" w:rsidR="00341371" w:rsidRPr="00B0038C" w:rsidRDefault="00341371" w:rsidP="0034137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S2: Individual-level characteristics and area-level exposure measures across subgroups of older adults.</w:t>
      </w:r>
    </w:p>
    <w:tbl>
      <w:tblPr>
        <w:tblStyle w:val="Tabelraster1"/>
        <w:tblW w:w="16554" w:type="dxa"/>
        <w:jc w:val="center"/>
        <w:tblLayout w:type="fixed"/>
        <w:tblLook w:val="04A0" w:firstRow="1" w:lastRow="0" w:firstColumn="1" w:lastColumn="0" w:noHBand="0" w:noVBand="1"/>
      </w:tblPr>
      <w:tblGrid>
        <w:gridCol w:w="4030"/>
        <w:gridCol w:w="1089"/>
        <w:gridCol w:w="1210"/>
        <w:gridCol w:w="1301"/>
        <w:gridCol w:w="1020"/>
        <w:gridCol w:w="1020"/>
        <w:gridCol w:w="960"/>
        <w:gridCol w:w="1309"/>
        <w:gridCol w:w="1470"/>
        <w:gridCol w:w="1030"/>
        <w:gridCol w:w="1091"/>
        <w:gridCol w:w="1024"/>
      </w:tblGrid>
      <w:tr w:rsidR="00341371" w:rsidRPr="00B0038C" w14:paraId="606A53D4" w14:textId="77777777" w:rsidTr="00B6134F">
        <w:trPr>
          <w:jc w:val="center"/>
        </w:trPr>
        <w:tc>
          <w:tcPr>
            <w:tcW w:w="4029" w:type="dxa"/>
            <w:tcBorders>
              <w:left w:val="nil"/>
              <w:right w:val="nil"/>
            </w:tcBorders>
          </w:tcPr>
          <w:p w14:paraId="6A214867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Variables</w:t>
            </w:r>
          </w:p>
        </w:tc>
        <w:tc>
          <w:tcPr>
            <w:tcW w:w="3600" w:type="dxa"/>
            <w:gridSpan w:val="3"/>
            <w:tcBorders>
              <w:left w:val="nil"/>
              <w:right w:val="nil"/>
            </w:tcBorders>
          </w:tcPr>
          <w:p w14:paraId="19E375F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Age</w:t>
            </w:r>
          </w:p>
        </w:tc>
        <w:tc>
          <w:tcPr>
            <w:tcW w:w="2040" w:type="dxa"/>
            <w:gridSpan w:val="2"/>
            <w:tcBorders>
              <w:left w:val="nil"/>
              <w:right w:val="nil"/>
            </w:tcBorders>
          </w:tcPr>
          <w:p w14:paraId="4631DA8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Sex</w:t>
            </w:r>
          </w:p>
        </w:tc>
        <w:tc>
          <w:tcPr>
            <w:tcW w:w="3739" w:type="dxa"/>
            <w:gridSpan w:val="3"/>
            <w:tcBorders>
              <w:left w:val="nil"/>
              <w:right w:val="nil"/>
            </w:tcBorders>
          </w:tcPr>
          <w:p w14:paraId="019842C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Ethnicity</w:t>
            </w:r>
          </w:p>
        </w:tc>
        <w:tc>
          <w:tcPr>
            <w:tcW w:w="3145" w:type="dxa"/>
            <w:gridSpan w:val="3"/>
            <w:tcBorders>
              <w:left w:val="nil"/>
              <w:right w:val="nil"/>
            </w:tcBorders>
          </w:tcPr>
          <w:p w14:paraId="4947BEA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Household-level socioeconomic status</w:t>
            </w:r>
          </w:p>
        </w:tc>
      </w:tr>
      <w:tr w:rsidR="00341371" w:rsidRPr="00B0038C" w14:paraId="030C342E" w14:textId="77777777" w:rsidTr="00B6134F">
        <w:trPr>
          <w:jc w:val="center"/>
        </w:trPr>
        <w:tc>
          <w:tcPr>
            <w:tcW w:w="4029" w:type="dxa"/>
            <w:tcBorders>
              <w:left w:val="nil"/>
              <w:bottom w:val="nil"/>
              <w:right w:val="nil"/>
            </w:tcBorders>
          </w:tcPr>
          <w:p w14:paraId="6A1EC9AC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089" w:type="dxa"/>
            <w:tcBorders>
              <w:left w:val="nil"/>
              <w:right w:val="nil"/>
            </w:tcBorders>
          </w:tcPr>
          <w:p w14:paraId="3A2BCDA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65-74 years</w:t>
            </w:r>
          </w:p>
          <w:p w14:paraId="3D7CAD3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(n=1,792,575)</w:t>
            </w:r>
          </w:p>
        </w:tc>
        <w:tc>
          <w:tcPr>
            <w:tcW w:w="1210" w:type="dxa"/>
            <w:tcBorders>
              <w:left w:val="nil"/>
              <w:right w:val="nil"/>
            </w:tcBorders>
          </w:tcPr>
          <w:p w14:paraId="730F2B3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75-84 years</w:t>
            </w:r>
          </w:p>
          <w:p w14:paraId="27F9DB5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(n=961,215)</w:t>
            </w:r>
          </w:p>
        </w:tc>
        <w:tc>
          <w:tcPr>
            <w:tcW w:w="1301" w:type="dxa"/>
            <w:tcBorders>
              <w:left w:val="nil"/>
              <w:right w:val="nil"/>
            </w:tcBorders>
          </w:tcPr>
          <w:p w14:paraId="375F492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≥85 years</w:t>
            </w:r>
          </w:p>
          <w:p w14:paraId="5D85524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(n=337,645)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5EB1443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Men</w:t>
            </w:r>
          </w:p>
          <w:p w14:paraId="5193634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(n=1,422,394)</w:t>
            </w:r>
          </w:p>
        </w:tc>
        <w:tc>
          <w:tcPr>
            <w:tcW w:w="1020" w:type="dxa"/>
            <w:tcBorders>
              <w:left w:val="nil"/>
              <w:right w:val="nil"/>
            </w:tcBorders>
          </w:tcPr>
          <w:p w14:paraId="1E53639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Women</w:t>
            </w:r>
          </w:p>
          <w:p w14:paraId="002093C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(n=1,669,041)</w:t>
            </w:r>
          </w:p>
        </w:tc>
        <w:tc>
          <w:tcPr>
            <w:tcW w:w="960" w:type="dxa"/>
            <w:tcBorders>
              <w:left w:val="nil"/>
              <w:right w:val="nil"/>
            </w:tcBorders>
          </w:tcPr>
          <w:p w14:paraId="7CD2707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Dutch</w:t>
            </w:r>
          </w:p>
          <w:p w14:paraId="30326FE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(n=2,660,031)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9FB1EB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Non-Dutch western</w:t>
            </w:r>
          </w:p>
          <w:p w14:paraId="51D66F1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(n=305,083)</w:t>
            </w:r>
          </w:p>
        </w:tc>
        <w:tc>
          <w:tcPr>
            <w:tcW w:w="1470" w:type="dxa"/>
            <w:tcBorders>
              <w:left w:val="nil"/>
              <w:right w:val="nil"/>
            </w:tcBorders>
          </w:tcPr>
          <w:p w14:paraId="2A70443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Non-Dutch non-western</w:t>
            </w:r>
          </w:p>
          <w:p w14:paraId="2FF66FD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(n=126,321)</w:t>
            </w:r>
          </w:p>
        </w:tc>
        <w:tc>
          <w:tcPr>
            <w:tcW w:w="1030" w:type="dxa"/>
            <w:tcBorders>
              <w:left w:val="nil"/>
              <w:right w:val="nil"/>
            </w:tcBorders>
          </w:tcPr>
          <w:p w14:paraId="1C2D4DD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Low</w:t>
            </w:r>
          </w:p>
          <w:p w14:paraId="1111116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(n=1,032,168)</w:t>
            </w:r>
          </w:p>
        </w:tc>
        <w:tc>
          <w:tcPr>
            <w:tcW w:w="1091" w:type="dxa"/>
            <w:tcBorders>
              <w:left w:val="nil"/>
              <w:right w:val="nil"/>
            </w:tcBorders>
          </w:tcPr>
          <w:p w14:paraId="56D6128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Intermediate</w:t>
            </w:r>
          </w:p>
          <w:p w14:paraId="6D92C5D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(n=1,030,890)</w:t>
            </w:r>
          </w:p>
        </w:tc>
        <w:tc>
          <w:tcPr>
            <w:tcW w:w="1024" w:type="dxa"/>
            <w:tcBorders>
              <w:left w:val="nil"/>
              <w:right w:val="nil"/>
            </w:tcBorders>
          </w:tcPr>
          <w:p w14:paraId="32BDF89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High</w:t>
            </w:r>
          </w:p>
          <w:p w14:paraId="3CF7A1E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(n=1,028,377)</w:t>
            </w:r>
          </w:p>
        </w:tc>
      </w:tr>
      <w:tr w:rsidR="00341371" w:rsidRPr="00B0038C" w14:paraId="31049A26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</w:tcPr>
          <w:p w14:paraId="063A80D6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Age in years (Mean ± SD)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0D6D471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69.7 ± 2.8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44D3AC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79.4 ± 2.8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11D4B16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89.1 ± 3.3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c, 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7A7B5F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74.1 ± 6.7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67FBD31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75.5 ± 7.6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42DE67E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75.0 ± 7.3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69449D7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74.7 ± 7.0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85915C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72.8 ± 6.1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f, g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5CA5345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75.4 ± 7.4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14:paraId="48D56DD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74.8 ± 7.2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h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3EE34CC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74.3 ± 7.0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</w:tc>
      </w:tr>
      <w:tr w:rsidR="00341371" w:rsidRPr="00B0038C" w14:paraId="4FB28FDC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</w:tcPr>
          <w:p w14:paraId="189A7E52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</w:rPr>
              <w:t>Sex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(%)</w:t>
            </w:r>
          </w:p>
          <w:p w14:paraId="79ECD372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 Men</w:t>
            </w:r>
          </w:p>
          <w:p w14:paraId="0D78BD72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 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</w:rPr>
              <w:t>Women</w:t>
            </w:r>
            <w:proofErr w:type="spellEnd"/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6C0869C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19CF977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49.0</w:t>
            </w:r>
          </w:p>
          <w:p w14:paraId="4BF2A0D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51.0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36117EE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</w:t>
            </w:r>
          </w:p>
          <w:p w14:paraId="583DFDC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44.8</w:t>
            </w:r>
          </w:p>
          <w:p w14:paraId="5D3D3B9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55.2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1124059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c, d</w:t>
            </w:r>
          </w:p>
          <w:p w14:paraId="2DF6733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33.6</w:t>
            </w:r>
          </w:p>
          <w:p w14:paraId="62AF52F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66.4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7B0E678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72A5AC4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100.0</w:t>
            </w:r>
          </w:p>
          <w:p w14:paraId="58CF401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1D9940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e</w:t>
            </w:r>
          </w:p>
          <w:p w14:paraId="3310D82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</w:t>
            </w:r>
          </w:p>
          <w:p w14:paraId="2841944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100.0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76E1690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40868B6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45.9</w:t>
            </w:r>
          </w:p>
          <w:p w14:paraId="049EDD3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54.1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5D9A397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</w:t>
            </w:r>
          </w:p>
          <w:p w14:paraId="009A541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48.7</w:t>
            </w:r>
          </w:p>
          <w:p w14:paraId="3B986DA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51.3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61B3E9E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4E210B6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45.6</w:t>
            </w:r>
          </w:p>
          <w:p w14:paraId="64BE2E2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54.4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6EFD648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0A07AC5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44.3</w:t>
            </w:r>
          </w:p>
          <w:p w14:paraId="636BA97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55.7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14:paraId="34516A5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h</w:t>
            </w:r>
          </w:p>
          <w:p w14:paraId="3268535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46.1</w:t>
            </w:r>
          </w:p>
          <w:p w14:paraId="6752B12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53.9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6A63495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7E01411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47.6</w:t>
            </w:r>
          </w:p>
          <w:p w14:paraId="112B92F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52.4</w:t>
            </w:r>
          </w:p>
        </w:tc>
      </w:tr>
      <w:tr w:rsidR="00341371" w:rsidRPr="00B0038C" w14:paraId="1DDD70CA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</w:tcPr>
          <w:p w14:paraId="1045BB40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Ethnicity (%)</w:t>
            </w:r>
          </w:p>
          <w:p w14:paraId="5E2D2EEF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Dutch</w:t>
            </w:r>
          </w:p>
          <w:p w14:paraId="066E78DE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Non-Dutch western</w:t>
            </w:r>
          </w:p>
          <w:p w14:paraId="571FA1A8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Non-Dutch non-western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73898F0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7F41206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85.5</w:t>
            </w:r>
          </w:p>
          <w:p w14:paraId="00855BC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9.7</w:t>
            </w:r>
          </w:p>
          <w:p w14:paraId="171D951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4.8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64EE547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</w:t>
            </w:r>
          </w:p>
          <w:p w14:paraId="262C851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85.7</w:t>
            </w:r>
          </w:p>
          <w:p w14:paraId="14FB53C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10.6</w:t>
            </w:r>
          </w:p>
          <w:p w14:paraId="08CA7DA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3.7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5B43EAA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c, d</w:t>
            </w:r>
          </w:p>
          <w:p w14:paraId="578EDBB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89.8</w:t>
            </w:r>
          </w:p>
          <w:p w14:paraId="1E8FF8C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8.6</w:t>
            </w:r>
          </w:p>
          <w:p w14:paraId="14471F4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1.6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07883A8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103AA61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85.9</w:t>
            </w:r>
          </w:p>
          <w:p w14:paraId="3503622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9.8</w:t>
            </w:r>
          </w:p>
          <w:p w14:paraId="5DDA48A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4.3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1A22865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e</w:t>
            </w:r>
          </w:p>
          <w:p w14:paraId="39877BC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86.2</w:t>
            </w:r>
          </w:p>
          <w:p w14:paraId="1DA3B35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9.9</w:t>
            </w:r>
          </w:p>
          <w:p w14:paraId="2C24FA9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3.9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21AE136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2E2A1D4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100.0</w:t>
            </w:r>
          </w:p>
          <w:p w14:paraId="20B1C04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</w:t>
            </w:r>
          </w:p>
          <w:p w14:paraId="5E2A1FF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118F4B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</w:t>
            </w:r>
          </w:p>
          <w:p w14:paraId="0571BE5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</w:t>
            </w:r>
          </w:p>
          <w:p w14:paraId="77A0EF7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100.0</w:t>
            </w:r>
          </w:p>
          <w:p w14:paraId="740FA7D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17A67D1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691A4FD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</w:t>
            </w:r>
          </w:p>
          <w:p w14:paraId="317605E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</w:t>
            </w:r>
          </w:p>
          <w:p w14:paraId="17CD797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100.0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40B9781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2640C42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80.2</w:t>
            </w:r>
          </w:p>
          <w:p w14:paraId="1DB0DB3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11.5</w:t>
            </w:r>
          </w:p>
          <w:p w14:paraId="24D598E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8.3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14:paraId="3158A9C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h</w:t>
            </w:r>
          </w:p>
          <w:p w14:paraId="3176A79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88.6</w:t>
            </w:r>
          </w:p>
          <w:p w14:paraId="3008135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9.1</w:t>
            </w:r>
          </w:p>
          <w:p w14:paraId="40DAAF0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2.3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2079386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6576466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89.3</w:t>
            </w:r>
          </w:p>
          <w:p w14:paraId="0577959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9.0</w:t>
            </w:r>
          </w:p>
          <w:p w14:paraId="57B38AB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1.7</w:t>
            </w:r>
          </w:p>
        </w:tc>
      </w:tr>
      <w:tr w:rsidR="00341371" w:rsidRPr="00B0038C" w14:paraId="751894FB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</w:tcPr>
          <w:p w14:paraId="533CB4D9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Household-level socioeconomic status score (Mean ± SD)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5AF2BCE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0.019 ± 0.257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D45BC1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-0.004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 ± 9.257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674E885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-0.020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 ± 0.254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c, 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4AD1495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0.015 ± 0.257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9F7A9B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0.001 ± 0.257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0D365E7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0.022 ± 0.246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79D1FF2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-0.019 ± 0.270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0836367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-0.234 ± 0.325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f, g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22D3343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-0.280 ± 0.177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14:paraId="1B87E1E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0.032 ± 0.052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h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46F30BC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0.272 ± 0.108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</w:tc>
      </w:tr>
      <w:tr w:rsidR="00341371" w:rsidRPr="00B0038C" w14:paraId="04DDD2F9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</w:tcPr>
          <w:p w14:paraId="4B185566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Urbanization grade (%)</w:t>
            </w:r>
          </w:p>
          <w:p w14:paraId="7F90F966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Rural area</w:t>
            </w:r>
          </w:p>
          <w:p w14:paraId="77BCCBF7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Limited urban area</w:t>
            </w:r>
          </w:p>
          <w:p w14:paraId="20E9C422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Moderately urban area</w:t>
            </w:r>
          </w:p>
          <w:p w14:paraId="43161A80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Strong urban area</w:t>
            </w:r>
          </w:p>
          <w:p w14:paraId="42038BA6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</w:rPr>
              <w:t>Very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strong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</w:rPr>
              <w:t>urban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</w:rPr>
              <w:t xml:space="preserve"> area</w:t>
            </w:r>
          </w:p>
        </w:tc>
        <w:tc>
          <w:tcPr>
            <w:tcW w:w="1089" w:type="dxa"/>
            <w:tcBorders>
              <w:top w:val="nil"/>
              <w:left w:val="nil"/>
              <w:bottom w:val="nil"/>
              <w:right w:val="nil"/>
            </w:tcBorders>
          </w:tcPr>
          <w:p w14:paraId="1D112F6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375462E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16.3</w:t>
            </w:r>
          </w:p>
          <w:p w14:paraId="3B63F62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19.1</w:t>
            </w:r>
          </w:p>
          <w:p w14:paraId="04E686F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18.7</w:t>
            </w:r>
          </w:p>
          <w:p w14:paraId="1AD47AF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26.3</w:t>
            </w:r>
          </w:p>
          <w:p w14:paraId="647D0E6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19.6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2C9F18C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</w:t>
            </w:r>
          </w:p>
          <w:p w14:paraId="6E86786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14.8</w:t>
            </w:r>
          </w:p>
          <w:p w14:paraId="37C73AF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18.5</w:t>
            </w:r>
          </w:p>
          <w:p w14:paraId="712E5E0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18.7</w:t>
            </w:r>
          </w:p>
          <w:p w14:paraId="1AD9871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27.9</w:t>
            </w:r>
          </w:p>
          <w:p w14:paraId="2620235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20.1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</w:tcPr>
          <w:p w14:paraId="39F8C45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c, d</w:t>
            </w:r>
          </w:p>
          <w:p w14:paraId="1790B0C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12.7</w:t>
            </w:r>
          </w:p>
          <w:p w14:paraId="24DB334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17.1</w:t>
            </w:r>
          </w:p>
          <w:p w14:paraId="084A712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17.8</w:t>
            </w:r>
          </w:p>
          <w:p w14:paraId="2AE48B0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29.7</w:t>
            </w:r>
          </w:p>
          <w:p w14:paraId="1CB6C13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22.7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2A2053B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35389EC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16.5</w:t>
            </w:r>
          </w:p>
          <w:p w14:paraId="582FDF1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19.1</w:t>
            </w:r>
          </w:p>
          <w:p w14:paraId="3F8EEC1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18.6</w:t>
            </w:r>
          </w:p>
          <w:p w14:paraId="6904340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26.4</w:t>
            </w:r>
          </w:p>
          <w:p w14:paraId="614CCC2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19.4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</w:tcPr>
          <w:p w14:paraId="5A41E02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e</w:t>
            </w:r>
          </w:p>
          <w:p w14:paraId="2C41BB3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14.6</w:t>
            </w:r>
          </w:p>
          <w:p w14:paraId="70B7446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18.4</w:t>
            </w:r>
          </w:p>
          <w:p w14:paraId="41C7279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18.6</w:t>
            </w:r>
          </w:p>
          <w:p w14:paraId="10458F9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27.8</w:t>
            </w:r>
          </w:p>
          <w:p w14:paraId="57A14F6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20.6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</w:tcPr>
          <w:p w14:paraId="626FA57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702C976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16.6</w:t>
            </w:r>
          </w:p>
          <w:p w14:paraId="79B9594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19.6</w:t>
            </w:r>
          </w:p>
          <w:p w14:paraId="56A3EE2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19.1</w:t>
            </w:r>
          </w:p>
          <w:p w14:paraId="69F4793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26.8</w:t>
            </w:r>
          </w:p>
          <w:p w14:paraId="62DB9A3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17.9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14:paraId="1DB7D1E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</w:t>
            </w:r>
          </w:p>
          <w:p w14:paraId="2FFD2F7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11.2</w:t>
            </w:r>
          </w:p>
          <w:p w14:paraId="1F11BA5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16.0</w:t>
            </w:r>
          </w:p>
          <w:p w14:paraId="0625C57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18.2</w:t>
            </w:r>
          </w:p>
          <w:p w14:paraId="721437D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30.1</w:t>
            </w:r>
          </w:p>
          <w:p w14:paraId="0CB04C3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24.5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14:paraId="6268AA8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6462E0F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1.8</w:t>
            </w:r>
          </w:p>
          <w:p w14:paraId="405E7C5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5.4</w:t>
            </w:r>
          </w:p>
          <w:p w14:paraId="03D3F59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10.8</w:t>
            </w:r>
          </w:p>
          <w:p w14:paraId="7580496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28.6</w:t>
            </w:r>
          </w:p>
          <w:p w14:paraId="558C3E0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53.4</w:t>
            </w:r>
          </w:p>
        </w:tc>
        <w:tc>
          <w:tcPr>
            <w:tcW w:w="1030" w:type="dxa"/>
            <w:tcBorders>
              <w:top w:val="nil"/>
              <w:left w:val="nil"/>
              <w:bottom w:val="nil"/>
              <w:right w:val="nil"/>
            </w:tcBorders>
          </w:tcPr>
          <w:p w14:paraId="003424C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6B72B8E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3.4</w:t>
            </w:r>
          </w:p>
          <w:p w14:paraId="2B2C905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8.6</w:t>
            </w:r>
          </w:p>
          <w:p w14:paraId="67AA762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15.8</w:t>
            </w:r>
          </w:p>
          <w:p w14:paraId="1182BAF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35.4</w:t>
            </w:r>
          </w:p>
          <w:p w14:paraId="5F4C3E1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36.8</w:t>
            </w:r>
          </w:p>
        </w:tc>
        <w:tc>
          <w:tcPr>
            <w:tcW w:w="1091" w:type="dxa"/>
            <w:tcBorders>
              <w:top w:val="nil"/>
              <w:left w:val="nil"/>
              <w:bottom w:val="nil"/>
              <w:right w:val="nil"/>
            </w:tcBorders>
          </w:tcPr>
          <w:p w14:paraId="0AF6214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h</w:t>
            </w:r>
          </w:p>
          <w:p w14:paraId="1F67EB2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20.3</w:t>
            </w:r>
          </w:p>
          <w:p w14:paraId="70B5E84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23.0</w:t>
            </w:r>
          </w:p>
          <w:p w14:paraId="0D9CB7D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20.2</w:t>
            </w:r>
          </w:p>
          <w:p w14:paraId="5045C16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23.3</w:t>
            </w:r>
          </w:p>
          <w:p w14:paraId="1F19170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13.2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14:paraId="20966C5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45C75A4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22.6</w:t>
            </w:r>
          </w:p>
          <w:p w14:paraId="0BDEA49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24.5</w:t>
            </w:r>
          </w:p>
          <w:p w14:paraId="775C1B8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20.0</w:t>
            </w:r>
          </w:p>
          <w:p w14:paraId="2399D80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22.9</w:t>
            </w:r>
          </w:p>
          <w:p w14:paraId="6000418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10.0</w:t>
            </w:r>
          </w:p>
        </w:tc>
      </w:tr>
      <w:tr w:rsidR="00341371" w:rsidRPr="00B0038C" w14:paraId="1DE96366" w14:textId="77777777" w:rsidTr="00B6134F">
        <w:trPr>
          <w:trHeight w:val="454"/>
          <w:jc w:val="center"/>
        </w:trPr>
        <w:tc>
          <w:tcPr>
            <w:tcW w:w="4029" w:type="dxa"/>
            <w:tcBorders>
              <w:top w:val="nil"/>
              <w:left w:val="nil"/>
              <w:right w:val="nil"/>
            </w:tcBorders>
          </w:tcPr>
          <w:p w14:paraId="4CF35D84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walkability (Mean ± SD)</w:t>
            </w:r>
          </w:p>
          <w:p w14:paraId="2F578099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walkability index</w:t>
            </w:r>
          </w:p>
        </w:tc>
        <w:tc>
          <w:tcPr>
            <w:tcW w:w="1089" w:type="dxa"/>
            <w:tcBorders>
              <w:top w:val="nil"/>
              <w:left w:val="nil"/>
              <w:right w:val="nil"/>
            </w:tcBorders>
          </w:tcPr>
          <w:p w14:paraId="4AED39C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09CEA37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37.15 ± 16.24</w:t>
            </w:r>
          </w:p>
        </w:tc>
        <w:tc>
          <w:tcPr>
            <w:tcW w:w="1210" w:type="dxa"/>
            <w:tcBorders>
              <w:top w:val="nil"/>
              <w:left w:val="nil"/>
              <w:right w:val="nil"/>
            </w:tcBorders>
          </w:tcPr>
          <w:p w14:paraId="5761149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425EFBC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37.80 ± 15.86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</w:t>
            </w: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</w:tcPr>
          <w:p w14:paraId="50EEF4B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7A2ED30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39.28 ± 15.48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c, d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716225A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5D4C6D5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37.06 ± 16.21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</w:tcPr>
          <w:p w14:paraId="580B501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450C3FA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38.04 ± 15.91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</w:tcPr>
          <w:p w14:paraId="01F28D1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511C41C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36.93 ± 16.14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</w:tcPr>
          <w:p w14:paraId="4414BB5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6A6340E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39.63 ± 15.23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</w:tcPr>
          <w:p w14:paraId="7CBEEC3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4379AAB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46.58 ± 12.77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f, g</w:t>
            </w:r>
          </w:p>
        </w:tc>
        <w:tc>
          <w:tcPr>
            <w:tcW w:w="1030" w:type="dxa"/>
            <w:tcBorders>
              <w:top w:val="nil"/>
              <w:left w:val="nil"/>
              <w:right w:val="nil"/>
            </w:tcBorders>
          </w:tcPr>
          <w:p w14:paraId="2D96FE2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14A0150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43.92 ± 13.12</w:t>
            </w:r>
          </w:p>
        </w:tc>
        <w:tc>
          <w:tcPr>
            <w:tcW w:w="1091" w:type="dxa"/>
            <w:tcBorders>
              <w:top w:val="nil"/>
              <w:left w:val="nil"/>
              <w:right w:val="nil"/>
            </w:tcBorders>
          </w:tcPr>
          <w:p w14:paraId="5C545E2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2BABD9A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34.90 ± 16.61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h</w:t>
            </w:r>
          </w:p>
        </w:tc>
        <w:tc>
          <w:tcPr>
            <w:tcW w:w="1024" w:type="dxa"/>
            <w:tcBorders>
              <w:top w:val="nil"/>
              <w:left w:val="nil"/>
              <w:right w:val="nil"/>
            </w:tcBorders>
          </w:tcPr>
          <w:p w14:paraId="7AC8AD7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7FB355A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33.93 ± 16.27 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</w:tc>
      </w:tr>
    </w:tbl>
    <w:p w14:paraId="1D970C69" w14:textId="0D03D6F0" w:rsidR="00341371" w:rsidRPr="00B0038C" w:rsidRDefault="00341371" w:rsidP="0034137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lang w:val="en-US"/>
        </w:rPr>
        <w:br w:type="page"/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2F586B"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B0038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continued</w:t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): Individual-level characteristics and area-level exposure measures across subgroups of older adults.</w:t>
      </w:r>
    </w:p>
    <w:tbl>
      <w:tblPr>
        <w:tblStyle w:val="Tabelraster1"/>
        <w:tblW w:w="16617" w:type="dxa"/>
        <w:jc w:val="center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4030"/>
        <w:gridCol w:w="1090"/>
        <w:gridCol w:w="1210"/>
        <w:gridCol w:w="1301"/>
        <w:gridCol w:w="1020"/>
        <w:gridCol w:w="1019"/>
        <w:gridCol w:w="960"/>
        <w:gridCol w:w="1310"/>
        <w:gridCol w:w="1470"/>
        <w:gridCol w:w="1031"/>
        <w:gridCol w:w="1090"/>
        <w:gridCol w:w="1086"/>
      </w:tblGrid>
      <w:tr w:rsidR="00341371" w:rsidRPr="00B0038C" w14:paraId="3A0083CF" w14:textId="77777777" w:rsidTr="00B6134F">
        <w:trPr>
          <w:jc w:val="center"/>
        </w:trPr>
        <w:tc>
          <w:tcPr>
            <w:tcW w:w="4029" w:type="dxa"/>
            <w:tcBorders>
              <w:left w:val="nil"/>
              <w:right w:val="nil"/>
            </w:tcBorders>
          </w:tcPr>
          <w:p w14:paraId="46C3CF24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Variables</w:t>
            </w:r>
          </w:p>
        </w:tc>
        <w:tc>
          <w:tcPr>
            <w:tcW w:w="3601" w:type="dxa"/>
            <w:gridSpan w:val="3"/>
            <w:tcBorders>
              <w:left w:val="nil"/>
              <w:right w:val="nil"/>
            </w:tcBorders>
          </w:tcPr>
          <w:p w14:paraId="60EE7E5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Age</w:t>
            </w:r>
          </w:p>
        </w:tc>
        <w:tc>
          <w:tcPr>
            <w:tcW w:w="2039" w:type="dxa"/>
            <w:gridSpan w:val="2"/>
            <w:tcBorders>
              <w:left w:val="nil"/>
              <w:right w:val="nil"/>
            </w:tcBorders>
          </w:tcPr>
          <w:p w14:paraId="3872409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Sex</w:t>
            </w:r>
          </w:p>
        </w:tc>
        <w:tc>
          <w:tcPr>
            <w:tcW w:w="3740" w:type="dxa"/>
            <w:gridSpan w:val="3"/>
            <w:tcBorders>
              <w:left w:val="nil"/>
              <w:right w:val="nil"/>
            </w:tcBorders>
          </w:tcPr>
          <w:p w14:paraId="1224273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Ethnicity</w:t>
            </w:r>
          </w:p>
        </w:tc>
        <w:tc>
          <w:tcPr>
            <w:tcW w:w="3207" w:type="dxa"/>
            <w:gridSpan w:val="3"/>
            <w:tcBorders>
              <w:left w:val="nil"/>
              <w:right w:val="nil"/>
            </w:tcBorders>
          </w:tcPr>
          <w:p w14:paraId="10020ED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Household-level socioeconomic status</w:t>
            </w:r>
          </w:p>
        </w:tc>
      </w:tr>
      <w:tr w:rsidR="00341371" w:rsidRPr="00B0038C" w14:paraId="40763E61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40CD6208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090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2236B1D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65-74 years</w:t>
            </w:r>
          </w:p>
          <w:p w14:paraId="27512BE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(n=1,792,575)</w:t>
            </w:r>
          </w:p>
        </w:tc>
        <w:tc>
          <w:tcPr>
            <w:tcW w:w="1210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700EB3A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75-84 years</w:t>
            </w:r>
          </w:p>
          <w:p w14:paraId="7F0F135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(n=961,215)</w:t>
            </w: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0065CC3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≥85 years</w:t>
            </w:r>
          </w:p>
          <w:p w14:paraId="5C59460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(n=337,645)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7E177A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Men</w:t>
            </w:r>
          </w:p>
          <w:p w14:paraId="4FB73CF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(n=1,422,394)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43AADBF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Women</w:t>
            </w:r>
          </w:p>
          <w:p w14:paraId="0CC6A0A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(n=1,669,041)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3B0EDAE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Dutch</w:t>
            </w:r>
          </w:p>
          <w:p w14:paraId="43F173E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(n=2,660,031)</w:t>
            </w:r>
          </w:p>
        </w:tc>
        <w:tc>
          <w:tcPr>
            <w:tcW w:w="1310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20F8AC3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Non-Dutch western</w:t>
            </w:r>
          </w:p>
          <w:p w14:paraId="7EF40D3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(n=305,083)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73AB5F7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Non-Dutch non-western</w:t>
            </w:r>
          </w:p>
          <w:p w14:paraId="1079BDC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(n=126,321)</w:t>
            </w:r>
          </w:p>
        </w:tc>
        <w:tc>
          <w:tcPr>
            <w:tcW w:w="1031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2972770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Low</w:t>
            </w:r>
          </w:p>
          <w:p w14:paraId="274C109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(n=1,032,168)</w:t>
            </w:r>
          </w:p>
        </w:tc>
        <w:tc>
          <w:tcPr>
            <w:tcW w:w="1090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2C24752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Intermediate</w:t>
            </w:r>
          </w:p>
          <w:p w14:paraId="0DAF10E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(n=1,030,890)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1028C03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High</w:t>
            </w:r>
          </w:p>
          <w:p w14:paraId="0663DF3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(n=1,028,377)</w:t>
            </w:r>
          </w:p>
        </w:tc>
      </w:tr>
      <w:tr w:rsidR="00341371" w:rsidRPr="00B0038C" w14:paraId="633F48A7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1343F871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Standardized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walkability components (Mean ± SD)</w:t>
            </w:r>
          </w:p>
          <w:p w14:paraId="319EBB6D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Population density</w:t>
            </w:r>
          </w:p>
          <w:p w14:paraId="31891D2A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Retail and service destination density</w:t>
            </w:r>
          </w:p>
          <w:p w14:paraId="7430A28E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Land use mix</w:t>
            </w:r>
          </w:p>
          <w:p w14:paraId="08D91AAC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Street connectivity</w:t>
            </w:r>
          </w:p>
          <w:p w14:paraId="0BE10058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Green space density</w:t>
            </w:r>
          </w:p>
          <w:p w14:paraId="51D6EADD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Sidewalk density   </w:t>
            </w:r>
          </w:p>
          <w:p w14:paraId="3CFCF148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Public transport density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4EC13E8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6689C0E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3.87 ± 3.41</w:t>
            </w:r>
          </w:p>
          <w:p w14:paraId="4DBA264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2.17 ± 2.46</w:t>
            </w:r>
          </w:p>
          <w:p w14:paraId="795C1D4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2.07 ± 0.67</w:t>
            </w:r>
          </w:p>
          <w:p w14:paraId="5DDC2DA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1.24 ± 0.54</w:t>
            </w:r>
          </w:p>
          <w:p w14:paraId="62D0E32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0.11 ± 0.53</w:t>
            </w:r>
          </w:p>
          <w:p w14:paraId="02A6DD1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3.79 ± 2.94</w:t>
            </w:r>
          </w:p>
          <w:p w14:paraId="567D266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3.16 ± 2.88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1A37363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5327523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3.85 ± 3.21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 </w:t>
            </w:r>
          </w:p>
          <w:p w14:paraId="268AD6D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2.32 ± 2.44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</w:p>
          <w:p w14:paraId="3760A01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2.10 ± 0.66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</w:p>
          <w:p w14:paraId="10E97B3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1.26 ± 0.53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</w:p>
          <w:p w14:paraId="68292BB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0.12 ± 0.53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c </w:t>
            </w:r>
          </w:p>
          <w:p w14:paraId="0E8029C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3.87± 2.86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</w:p>
          <w:p w14:paraId="65CEDC7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3.24 ± 2.82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4BED2ED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</w:pPr>
          </w:p>
          <w:p w14:paraId="652A542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  <w:t xml:space="preserve">4.01 ± 3.06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</w:rPr>
              <w:t>c, d</w:t>
            </w:r>
          </w:p>
          <w:p w14:paraId="23EC486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  <w:t xml:space="preserve">2.58 ± 2.49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</w:rPr>
              <w:t>c, d</w:t>
            </w:r>
          </w:p>
          <w:p w14:paraId="3AA222C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  <w:t xml:space="preserve">2.16 ± 0.65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</w:rPr>
              <w:t>c, d</w:t>
            </w:r>
          </w:p>
          <w:p w14:paraId="791E2A0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  <w:t xml:space="preserve">1.31 ± 0.52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</w:rPr>
              <w:t>c, d</w:t>
            </w:r>
          </w:p>
          <w:p w14:paraId="1540202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  <w:t>0.15 ± 0.54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</w:rPr>
              <w:t xml:space="preserve"> c, d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  <w:t xml:space="preserve">    </w:t>
            </w:r>
          </w:p>
          <w:p w14:paraId="581EFDB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4.12 ±  2.84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 c, d         </w:t>
            </w:r>
          </w:p>
          <w:p w14:paraId="37F93FF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3.47 ± 2.81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c, 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701877D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75BA766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3.82 ± 3.34</w:t>
            </w:r>
          </w:p>
          <w:p w14:paraId="0D5C4A1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2.19 ± 2.46</w:t>
            </w:r>
          </w:p>
          <w:p w14:paraId="28925E7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2.07 ± 0.67</w:t>
            </w:r>
          </w:p>
          <w:p w14:paraId="123FEC5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1.24 ± 0.54</w:t>
            </w:r>
          </w:p>
          <w:p w14:paraId="395A233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0.11 ± 0.53</w:t>
            </w:r>
          </w:p>
          <w:p w14:paraId="5205C08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3.77 ± 2.92</w:t>
            </w:r>
          </w:p>
          <w:p w14:paraId="41B718A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3.15 ± 2.86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2839F8A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53047EF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3.93 ± 3.28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  <w:p w14:paraId="6E87F6A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2.32 ± 2.46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  <w:p w14:paraId="710EBA4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2.10 ± 0.66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  <w:p w14:paraId="5D0D7D5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1.27 ± 0.53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  <w:p w14:paraId="698DCE4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0.12 ± 0.53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 e</w:t>
            </w:r>
          </w:p>
          <w:p w14:paraId="002EDCE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3.92 ± 2.89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  <w:p w14:paraId="20DC2C8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3.27 ± 2.85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39A4345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6B79EAC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3.64 ± 3.01</w:t>
            </w:r>
          </w:p>
          <w:p w14:paraId="3F303B4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2.17 ± 2.41</w:t>
            </w:r>
          </w:p>
          <w:p w14:paraId="385E866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2.07 ± 0.67</w:t>
            </w:r>
          </w:p>
          <w:p w14:paraId="1D5804E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1.23 ± 0.54</w:t>
            </w:r>
          </w:p>
          <w:p w14:paraId="54C1BF3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0.11 ± 0.53</w:t>
            </w:r>
          </w:p>
          <w:p w14:paraId="27D1163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3.64 ± 2.74</w:t>
            </w:r>
          </w:p>
          <w:p w14:paraId="1B4D29A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3.11 ± 2.80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7A43829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0AF5F16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4.36 ± 3.56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183A39A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2.52 ± 2.59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0CC2C1F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2.15 ± 0.65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2697013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1.32 ± 0.51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0A16331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0.18 ± 0.54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10B37F6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4.31 ± 2.98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512A8DA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3.44 ± 2.96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6888D1E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63E85D8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7.89 ± 5.40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64591E7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3.51 ± 2.74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49F2C94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2.34 ± 0.59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02212B1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1.55 ± 0.43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4D7E2FC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0.18 ± 0.46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7CFC924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7.14 ± 3.83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0084B79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4.90 ± 3.11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7E83D0D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21EF3EF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5.39 ± 3.74</w:t>
            </w:r>
          </w:p>
          <w:p w14:paraId="724F68F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3.37 ± 2.66</w:t>
            </w:r>
          </w:p>
          <w:p w14:paraId="6B7AA06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2.33 ± 0.59</w:t>
            </w:r>
          </w:p>
          <w:p w14:paraId="5A684CC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1.46 ± 0.44</w:t>
            </w:r>
          </w:p>
          <w:p w14:paraId="6E568BD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0.16 ± 0.44</w:t>
            </w:r>
          </w:p>
          <w:p w14:paraId="09409D1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5.47 ± 3.04</w:t>
            </w:r>
          </w:p>
          <w:p w14:paraId="0ED836E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4.36 ± 3.19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17BE2B4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759039C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3.21 ± 2.91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  <w:p w14:paraId="3906984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1.91 ± 2.30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  <w:p w14:paraId="4D0DEDE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2.00 ± 0.66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  <w:p w14:paraId="2A6DBE7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1.16 ± 0.55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  <w:p w14:paraId="4F31CB5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0.06 ± 0.54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  <w:p w14:paraId="445324E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3.17 ± 2.52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  <w:p w14:paraId="44BB3FE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2.82 ± 2.56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5E90660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64A6E8D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3.04 ± 2.63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723F793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1.49 ± 1.97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081914A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1.93 ± 0.68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453A525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1.13 ± 0.54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697691C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0.14 ± 0.59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04C2560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2.91 ± 2.40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2E6B3E3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2.47 ± 2.38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</w:tc>
      </w:tr>
      <w:tr w:rsidR="00341371" w:rsidRPr="00B0038C" w14:paraId="10403D32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0DD32C1A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Air pollution (Mean ± SD)</w:t>
            </w:r>
          </w:p>
          <w:p w14:paraId="794F9777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Annual average outdoor concentration of PM2.5 in µg/m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3</w:t>
            </w:r>
          </w:p>
          <w:p w14:paraId="7D72AF01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Annual average outdoor concentration of PM10 in µg/m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3</w:t>
            </w:r>
          </w:p>
          <w:p w14:paraId="33B0C674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Annual average outdoor concentration of NO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bscript"/>
                <w:lang w:val="en-US"/>
              </w:rPr>
              <w:t>2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in µg/m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3</w:t>
            </w:r>
          </w:p>
          <w:p w14:paraId="1FBA2B2E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Annual average outdoor concentration of EC in µg/m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3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441751C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4DA9703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11.51 ± 1.28</w:t>
            </w:r>
          </w:p>
          <w:p w14:paraId="784228B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18.87 ± 1.61</w:t>
            </w:r>
          </w:p>
          <w:p w14:paraId="1D22078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18.33 ± 4.44</w:t>
            </w:r>
          </w:p>
          <w:p w14:paraId="3D8754F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0.772 ± 0.167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0BD2F41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36EB4CA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11.52 ± 1.27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 c</w:t>
            </w:r>
          </w:p>
          <w:p w14:paraId="7BE8A03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18.88 ± 1.61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 c</w:t>
            </w:r>
          </w:p>
          <w:p w14:paraId="26587B3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18.34 ± 4.36</w:t>
            </w:r>
          </w:p>
          <w:p w14:paraId="2B7B96D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0.774 ±  0.164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3F578AB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1C71F7B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11.55 ± 1.25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 c, d</w:t>
            </w:r>
          </w:p>
          <w:p w14:paraId="5B39ABE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18.92 ± 1.57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c, d</w:t>
            </w:r>
          </w:p>
          <w:p w14:paraId="4E85B1F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18.57 ± 4.36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c, d</w:t>
            </w:r>
          </w:p>
          <w:p w14:paraId="7A09F94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0.780 ± 0.162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c, 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6BADAFE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0141FBE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11.51 ± 1.28</w:t>
            </w:r>
          </w:p>
          <w:p w14:paraId="5B6A5FD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18.86 ± 1.60</w:t>
            </w:r>
          </w:p>
          <w:p w14:paraId="1AEB32B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18.31 ± 4.42</w:t>
            </w:r>
          </w:p>
          <w:p w14:paraId="4C056E9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0.771 ± 0.166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0770AE7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08E0C3C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11.53 ± 1.27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  <w:p w14:paraId="31C3488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18.89 ± 1.59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  <w:p w14:paraId="2BC2A62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18.40 ± 4.40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  <w:p w14:paraId="656D261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0.775 ± 0.165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275A5CB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50A328E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11.45 ± 1.28</w:t>
            </w:r>
          </w:p>
          <w:p w14:paraId="1E64F2A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18.80 ± 1.59</w:t>
            </w:r>
          </w:p>
          <w:p w14:paraId="21BD7DC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18.10 ± 4.32</w:t>
            </w:r>
          </w:p>
          <w:p w14:paraId="7D8F335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0.763 ± 0.164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79B0F6E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14FCF09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11.77 ± 1.13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46A656E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19.12 ± 1.46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766190E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19.05 ± 4.26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  <w:p w14:paraId="18018AD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0.814 ± 0.155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0E395E7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49E9995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12.35 ± 1.08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21ACEC4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20.04 ± 1.46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01F1772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22.17 ± 4.63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  <w:p w14:paraId="2774C35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0.895 ± 0.152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4576FF4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012D393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11.69 ± 1.38</w:t>
            </w:r>
          </w:p>
          <w:p w14:paraId="3EF9B43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19.09 ± 1.74</w:t>
            </w:r>
          </w:p>
          <w:p w14:paraId="0C82D69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19.53 ± 4.85</w:t>
            </w:r>
          </w:p>
          <w:p w14:paraId="126FC19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0.814 ± 0.179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64628A0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335730E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11.33 ± 1.33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  <w:p w14:paraId="32FAC98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18.63 ± 1.63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  <w:p w14:paraId="5A123D2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17.47 ± 4.23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  <w:p w14:paraId="08C1A7D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0.743 ± 0.168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08518BD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3B6DDC8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11.54 ± 1.05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00B19D0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18.92 ± 1.36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38E0FC2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18.08 ± 3.82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  <w:p w14:paraId="2A36B81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0.762 ± 0.140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</w:tc>
      </w:tr>
      <w:tr w:rsidR="00341371" w:rsidRPr="00B0038C" w14:paraId="7A9782A6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0B78528D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Mixed cumulative average yearly noise in dB(A) (Mean ± SD)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2203A53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54.13 ± 5.69</w:t>
            </w: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00E61F7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54.32 ± 5.67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</w:p>
        </w:tc>
        <w:tc>
          <w:tcPr>
            <w:tcW w:w="1301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17514AE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54.47 ± 5.68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c, d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24B36EB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54.17 ± 5.70</w:t>
            </w:r>
          </w:p>
        </w:tc>
        <w:tc>
          <w:tcPr>
            <w:tcW w:w="1019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12AC207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54.27 ± 5.66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70654DB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54.11 ± 5.69</w:t>
            </w:r>
          </w:p>
        </w:tc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7963C36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54.48 ± 5.64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034B4A9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55.98 ± 5.23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</w:tc>
        <w:tc>
          <w:tcPr>
            <w:tcW w:w="1031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7A78468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55.41 ± 5.41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7337CA6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53.71 ± 5.75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</w:tc>
        <w:tc>
          <w:tcPr>
            <w:tcW w:w="1086" w:type="dxa"/>
            <w:tcBorders>
              <w:top w:val="nil"/>
              <w:left w:val="nil"/>
              <w:bottom w:val="nil"/>
              <w:right w:val="nil"/>
            </w:tcBorders>
            <w:tcMar>
              <w:left w:w="55" w:type="dxa"/>
              <w:right w:w="55" w:type="dxa"/>
            </w:tcMar>
          </w:tcPr>
          <w:p w14:paraId="3E5C6B9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53.56 ± 5.69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</w:tc>
      </w:tr>
      <w:tr w:rsidR="00341371" w:rsidRPr="00B0038C" w14:paraId="290094A4" w14:textId="77777777" w:rsidTr="00B6134F">
        <w:trPr>
          <w:jc w:val="center"/>
        </w:trPr>
        <w:tc>
          <w:tcPr>
            <w:tcW w:w="4029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217C0681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Food environment healthiness</w:t>
            </w:r>
          </w:p>
          <w:p w14:paraId="2E12416E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Food Environment Healthiness Index (Mean ± SD)</w:t>
            </w:r>
          </w:p>
        </w:tc>
        <w:tc>
          <w:tcPr>
            <w:tcW w:w="1090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0D64E62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72DDA9F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-0.106 ± 0.110</w:t>
            </w:r>
          </w:p>
        </w:tc>
        <w:tc>
          <w:tcPr>
            <w:tcW w:w="1210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3CCFA14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046C2F5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-0.110 ± 0.111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</w:t>
            </w:r>
          </w:p>
        </w:tc>
        <w:tc>
          <w:tcPr>
            <w:tcW w:w="1301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4560D5B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2EF31D9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-0.110 ± 0.106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c, d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3FC3742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484C333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-0.107 ± 0.111</w:t>
            </w:r>
          </w:p>
        </w:tc>
        <w:tc>
          <w:tcPr>
            <w:tcW w:w="1019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2E55BB8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2A079E6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-0.108 ± 0.109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e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0155B5E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502F635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-0.109 ± 0.112</w:t>
            </w:r>
          </w:p>
        </w:tc>
        <w:tc>
          <w:tcPr>
            <w:tcW w:w="1310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4503AC7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38FC5A0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-0.105 ± 0.098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4417722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5282017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-0.093 ±  0.070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f, g</w:t>
            </w:r>
          </w:p>
        </w:tc>
        <w:tc>
          <w:tcPr>
            <w:tcW w:w="1031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607E921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72B732C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-0.104 ± 0.078</w:t>
            </w:r>
          </w:p>
        </w:tc>
        <w:tc>
          <w:tcPr>
            <w:tcW w:w="1090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7922EB0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4B9E7DE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-0.114 ± 0.118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h</w:t>
            </w: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  <w:tcMar>
              <w:left w:w="55" w:type="dxa"/>
              <w:right w:w="55" w:type="dxa"/>
            </w:tcMar>
          </w:tcPr>
          <w:p w14:paraId="1A51AA9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4A0B27B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 xml:space="preserve">-0.105 ± 0.126 </w:t>
            </w: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 xml:space="preserve">h,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vertAlign w:val="superscript"/>
                <w:lang w:val="en-US"/>
              </w:rPr>
              <w:t>i</w:t>
            </w:r>
            <w:proofErr w:type="spellEnd"/>
          </w:p>
        </w:tc>
      </w:tr>
    </w:tbl>
    <w:p w14:paraId="165331A5" w14:textId="77777777" w:rsidR="00341371" w:rsidRPr="00B0038C" w:rsidRDefault="00341371" w:rsidP="0034137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0A44728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</w:rPr>
        <w:br w:type="page"/>
      </w:r>
    </w:p>
    <w:p w14:paraId="094A9690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lastRenderedPageBreak/>
        <w:t xml:space="preserve">a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Abbreviations: µg = Microgram; dB(A) = A-weighted decibels; m</w:t>
      </w: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 xml:space="preserve"> = Cubic meter; EC = Elemental carbon; n = Number; NO</w:t>
      </w:r>
      <w:r w:rsidRPr="00B003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 xml:space="preserve"> = Nitrogen dioxide; PM10 = Particulate matter with diameter &lt;10.0µm; PM2.5 = Particulate matter with diameter &lt;2.5 µm; SD= Standard deviation.</w:t>
      </w:r>
    </w:p>
    <w:p w14:paraId="0D7EBB4D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b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All environmental exposure measures are related to the residential address-level.</w:t>
      </w:r>
    </w:p>
    <w:p w14:paraId="51E43A29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c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people aged 65-74 years.</w:t>
      </w:r>
    </w:p>
    <w:p w14:paraId="3B9811C8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d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people aged 75-84 years.</w:t>
      </w:r>
    </w:p>
    <w:p w14:paraId="53EF0C28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e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men.</w:t>
      </w:r>
    </w:p>
    <w:p w14:paraId="14B246F5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f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Dutch people.</w:t>
      </w:r>
    </w:p>
    <w:p w14:paraId="1658D21D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g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non-Dutch, western people.</w:t>
      </w:r>
    </w:p>
    <w:p w14:paraId="68816359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h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people with a low household-level socioeconomic status.</w:t>
      </w:r>
    </w:p>
    <w:p w14:paraId="46CD2BBE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i</w:t>
      </w:r>
      <w:proofErr w:type="spellEnd"/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people with an intermediate household-level socioeconomic status.</w:t>
      </w:r>
    </w:p>
    <w:p w14:paraId="4813ECC4" w14:textId="77777777" w:rsidR="00341371" w:rsidRPr="00B0038C" w:rsidRDefault="00341371" w:rsidP="0034137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F6F05C0" w14:textId="77777777" w:rsidR="00341371" w:rsidRPr="00B0038C" w:rsidRDefault="00341371" w:rsidP="0034137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lang w:val="en-US"/>
        </w:rPr>
        <w:br w:type="page"/>
      </w:r>
    </w:p>
    <w:p w14:paraId="213C7BD5" w14:textId="6DAF00CE" w:rsidR="00341371" w:rsidRPr="00B0038C" w:rsidRDefault="00341371" w:rsidP="00341371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2F586B"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: Associations of individual-level characteristics with area-level exposure measures across subgroups of older adults.</w:t>
      </w:r>
    </w:p>
    <w:tbl>
      <w:tblPr>
        <w:tblStyle w:val="Tabelraster1"/>
        <w:tblW w:w="16658" w:type="dxa"/>
        <w:jc w:val="center"/>
        <w:tblLayout w:type="fixed"/>
        <w:tblLook w:val="04A0" w:firstRow="1" w:lastRow="0" w:firstColumn="1" w:lastColumn="0" w:noHBand="0" w:noVBand="1"/>
      </w:tblPr>
      <w:tblGrid>
        <w:gridCol w:w="3280"/>
        <w:gridCol w:w="908"/>
        <w:gridCol w:w="1243"/>
        <w:gridCol w:w="1309"/>
        <w:gridCol w:w="907"/>
        <w:gridCol w:w="1306"/>
        <w:gridCol w:w="1071"/>
        <w:gridCol w:w="1422"/>
        <w:gridCol w:w="1413"/>
        <w:gridCol w:w="1023"/>
        <w:gridCol w:w="1412"/>
        <w:gridCol w:w="1364"/>
      </w:tblGrid>
      <w:tr w:rsidR="00341371" w:rsidRPr="00B0038C" w14:paraId="76D04E28" w14:textId="77777777" w:rsidTr="00B6134F">
        <w:trPr>
          <w:jc w:val="center"/>
        </w:trPr>
        <w:tc>
          <w:tcPr>
            <w:tcW w:w="3279" w:type="dxa"/>
            <w:tcBorders>
              <w:left w:val="nil"/>
              <w:right w:val="nil"/>
            </w:tcBorders>
          </w:tcPr>
          <w:p w14:paraId="28674F21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Variables</w:t>
            </w:r>
          </w:p>
        </w:tc>
        <w:tc>
          <w:tcPr>
            <w:tcW w:w="3460" w:type="dxa"/>
            <w:gridSpan w:val="3"/>
            <w:tcBorders>
              <w:left w:val="nil"/>
              <w:right w:val="nil"/>
            </w:tcBorders>
          </w:tcPr>
          <w:p w14:paraId="1E537A0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Age</w:t>
            </w:r>
          </w:p>
        </w:tc>
        <w:tc>
          <w:tcPr>
            <w:tcW w:w="2213" w:type="dxa"/>
            <w:gridSpan w:val="2"/>
            <w:tcBorders>
              <w:left w:val="nil"/>
              <w:right w:val="nil"/>
            </w:tcBorders>
          </w:tcPr>
          <w:p w14:paraId="037D64F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Sex</w:t>
            </w:r>
          </w:p>
        </w:tc>
        <w:tc>
          <w:tcPr>
            <w:tcW w:w="3906" w:type="dxa"/>
            <w:gridSpan w:val="3"/>
            <w:tcBorders>
              <w:left w:val="nil"/>
              <w:right w:val="nil"/>
            </w:tcBorders>
          </w:tcPr>
          <w:p w14:paraId="7C972C5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Ethnicity</w:t>
            </w:r>
          </w:p>
        </w:tc>
        <w:tc>
          <w:tcPr>
            <w:tcW w:w="3799" w:type="dxa"/>
            <w:gridSpan w:val="3"/>
            <w:tcBorders>
              <w:left w:val="nil"/>
              <w:right w:val="nil"/>
            </w:tcBorders>
          </w:tcPr>
          <w:p w14:paraId="4E8C48C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Household-level socioeconomic status</w:t>
            </w:r>
          </w:p>
        </w:tc>
      </w:tr>
      <w:tr w:rsidR="00341371" w:rsidRPr="00B0038C" w14:paraId="09CAE699" w14:textId="77777777" w:rsidTr="00B6134F">
        <w:trPr>
          <w:jc w:val="center"/>
        </w:trPr>
        <w:tc>
          <w:tcPr>
            <w:tcW w:w="3279" w:type="dxa"/>
            <w:tcBorders>
              <w:left w:val="nil"/>
              <w:bottom w:val="nil"/>
              <w:right w:val="nil"/>
            </w:tcBorders>
          </w:tcPr>
          <w:p w14:paraId="30535542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08" w:type="dxa"/>
            <w:tcBorders>
              <w:left w:val="nil"/>
              <w:right w:val="nil"/>
            </w:tcBorders>
          </w:tcPr>
          <w:p w14:paraId="07FAA13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65-74 years</w:t>
            </w:r>
          </w:p>
          <w:p w14:paraId="3507857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(n=1,792,575)</w:t>
            </w: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7C97C87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75-84 years</w:t>
            </w:r>
          </w:p>
          <w:p w14:paraId="65F2A42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(n=961,215)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2890FA2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≥85 years</w:t>
            </w:r>
          </w:p>
          <w:p w14:paraId="5CD8D57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(n=337,645)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05835F9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Men</w:t>
            </w:r>
          </w:p>
          <w:p w14:paraId="1BF7511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(n=1,422,394)</w:t>
            </w:r>
          </w:p>
        </w:tc>
        <w:tc>
          <w:tcPr>
            <w:tcW w:w="1306" w:type="dxa"/>
            <w:tcBorders>
              <w:left w:val="nil"/>
              <w:right w:val="nil"/>
            </w:tcBorders>
          </w:tcPr>
          <w:p w14:paraId="79EEB76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Women</w:t>
            </w:r>
          </w:p>
          <w:p w14:paraId="55FE87F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(n=1,669,041)</w:t>
            </w:r>
          </w:p>
        </w:tc>
        <w:tc>
          <w:tcPr>
            <w:tcW w:w="1071" w:type="dxa"/>
            <w:tcBorders>
              <w:left w:val="nil"/>
              <w:right w:val="nil"/>
            </w:tcBorders>
          </w:tcPr>
          <w:p w14:paraId="20B1F1E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Dutch</w:t>
            </w:r>
          </w:p>
          <w:p w14:paraId="659A247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(n=2,660,031)</w:t>
            </w:r>
          </w:p>
        </w:tc>
        <w:tc>
          <w:tcPr>
            <w:tcW w:w="1422" w:type="dxa"/>
            <w:tcBorders>
              <w:left w:val="nil"/>
              <w:right w:val="nil"/>
            </w:tcBorders>
          </w:tcPr>
          <w:p w14:paraId="6575417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Non-Dutch western</w:t>
            </w:r>
          </w:p>
          <w:p w14:paraId="5E5C7AF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(n=305,083)</w:t>
            </w:r>
          </w:p>
        </w:tc>
        <w:tc>
          <w:tcPr>
            <w:tcW w:w="1413" w:type="dxa"/>
            <w:tcBorders>
              <w:left w:val="nil"/>
              <w:right w:val="nil"/>
            </w:tcBorders>
          </w:tcPr>
          <w:p w14:paraId="1CE5692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Non-Dutch non-western</w:t>
            </w:r>
          </w:p>
          <w:p w14:paraId="28001C2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(n=126,321)</w:t>
            </w:r>
          </w:p>
        </w:tc>
        <w:tc>
          <w:tcPr>
            <w:tcW w:w="1023" w:type="dxa"/>
            <w:tcBorders>
              <w:left w:val="nil"/>
              <w:right w:val="nil"/>
            </w:tcBorders>
          </w:tcPr>
          <w:p w14:paraId="2745620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Low</w:t>
            </w:r>
          </w:p>
          <w:p w14:paraId="2BCEA08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(n=1,032,168)</w:t>
            </w:r>
          </w:p>
        </w:tc>
        <w:tc>
          <w:tcPr>
            <w:tcW w:w="1412" w:type="dxa"/>
            <w:tcBorders>
              <w:left w:val="nil"/>
              <w:right w:val="nil"/>
            </w:tcBorders>
          </w:tcPr>
          <w:p w14:paraId="30F129C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Intermediate</w:t>
            </w:r>
          </w:p>
          <w:p w14:paraId="2EDD26E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(n=1,030,890)</w:t>
            </w:r>
          </w:p>
        </w:tc>
        <w:tc>
          <w:tcPr>
            <w:tcW w:w="1364" w:type="dxa"/>
            <w:tcBorders>
              <w:left w:val="nil"/>
              <w:right w:val="nil"/>
            </w:tcBorders>
          </w:tcPr>
          <w:p w14:paraId="752AB48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High</w:t>
            </w:r>
          </w:p>
          <w:p w14:paraId="025B760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(n=1,028,377)</w:t>
            </w:r>
          </w:p>
        </w:tc>
      </w:tr>
      <w:tr w:rsidR="00341371" w:rsidRPr="00B0038C" w14:paraId="111E4D23" w14:textId="77777777" w:rsidTr="00B6134F">
        <w:trPr>
          <w:jc w:val="center"/>
        </w:trPr>
        <w:tc>
          <w:tcPr>
            <w:tcW w:w="3279" w:type="dxa"/>
            <w:tcBorders>
              <w:left w:val="nil"/>
              <w:bottom w:val="nil"/>
              <w:right w:val="nil"/>
            </w:tcBorders>
          </w:tcPr>
          <w:p w14:paraId="47FD3415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08" w:type="dxa"/>
            <w:tcBorders>
              <w:left w:val="nil"/>
              <w:right w:val="nil"/>
            </w:tcBorders>
          </w:tcPr>
          <w:p w14:paraId="57C3D27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243" w:type="dxa"/>
            <w:tcBorders>
              <w:left w:val="nil"/>
              <w:right w:val="nil"/>
            </w:tcBorders>
          </w:tcPr>
          <w:p w14:paraId="0E6D659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309" w:type="dxa"/>
            <w:tcBorders>
              <w:left w:val="nil"/>
              <w:right w:val="nil"/>
            </w:tcBorders>
          </w:tcPr>
          <w:p w14:paraId="15DFF7B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907" w:type="dxa"/>
            <w:tcBorders>
              <w:left w:val="nil"/>
              <w:right w:val="nil"/>
            </w:tcBorders>
          </w:tcPr>
          <w:p w14:paraId="4C2F5D2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306" w:type="dxa"/>
            <w:tcBorders>
              <w:left w:val="nil"/>
              <w:right w:val="nil"/>
            </w:tcBorders>
          </w:tcPr>
          <w:p w14:paraId="501699E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071" w:type="dxa"/>
            <w:tcBorders>
              <w:left w:val="nil"/>
              <w:right w:val="nil"/>
            </w:tcBorders>
          </w:tcPr>
          <w:p w14:paraId="0E1B3E3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422" w:type="dxa"/>
            <w:tcBorders>
              <w:left w:val="nil"/>
              <w:right w:val="nil"/>
            </w:tcBorders>
          </w:tcPr>
          <w:p w14:paraId="462E6AC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413" w:type="dxa"/>
            <w:tcBorders>
              <w:left w:val="nil"/>
              <w:right w:val="nil"/>
            </w:tcBorders>
          </w:tcPr>
          <w:p w14:paraId="7DC3CB0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023" w:type="dxa"/>
            <w:tcBorders>
              <w:left w:val="nil"/>
              <w:right w:val="nil"/>
            </w:tcBorders>
          </w:tcPr>
          <w:p w14:paraId="5B50D13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412" w:type="dxa"/>
            <w:tcBorders>
              <w:left w:val="nil"/>
              <w:right w:val="nil"/>
            </w:tcBorders>
          </w:tcPr>
          <w:p w14:paraId="4677069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364" w:type="dxa"/>
            <w:tcBorders>
              <w:left w:val="nil"/>
              <w:right w:val="nil"/>
            </w:tcBorders>
          </w:tcPr>
          <w:p w14:paraId="5F45BAD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</w:tr>
      <w:tr w:rsidR="00341371" w:rsidRPr="00B0038C" w14:paraId="599AF2D2" w14:textId="77777777" w:rsidTr="00B6134F">
        <w:trPr>
          <w:jc w:val="center"/>
        </w:trPr>
        <w:tc>
          <w:tcPr>
            <w:tcW w:w="3279" w:type="dxa"/>
            <w:tcBorders>
              <w:top w:val="nil"/>
              <w:left w:val="nil"/>
              <w:bottom w:val="nil"/>
              <w:right w:val="nil"/>
            </w:tcBorders>
          </w:tcPr>
          <w:p w14:paraId="5281E891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walkability</w:t>
            </w:r>
          </w:p>
          <w:p w14:paraId="5CC3ECFF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walkability index</w:t>
            </w:r>
          </w:p>
        </w:tc>
        <w:tc>
          <w:tcPr>
            <w:tcW w:w="908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6367E92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2469247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24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70A896C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  <w:p w14:paraId="0EAD87A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 xml:space="preserve">0.316 </w:t>
            </w:r>
          </w:p>
          <w:p w14:paraId="32398AB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(0.278 to 0.355)</w:t>
            </w: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648AD2F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  <w:p w14:paraId="3CCD053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1.624</w:t>
            </w:r>
          </w:p>
          <w:p w14:paraId="204D9F2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(1.568 to 1.681)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5CDFF11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1630C93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68A4E06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1840E46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0.700</w:t>
            </w:r>
          </w:p>
          <w:p w14:paraId="0C87CE6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(0.665 to 1.681)</w:t>
            </w:r>
          </w:p>
        </w:tc>
        <w:tc>
          <w:tcPr>
            <w:tcW w:w="1071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51058CE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5CFC153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42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4DC6FD3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  <w:p w14:paraId="65ED8BE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2.039</w:t>
            </w:r>
          </w:p>
          <w:p w14:paraId="651C59E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(1.981 to 2.097)</w:t>
            </w: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0BB2F0D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  <w:p w14:paraId="6ACDC80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6.518</w:t>
            </w:r>
          </w:p>
          <w:p w14:paraId="737FE4F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(6.430 to 6.606)</w:t>
            </w:r>
          </w:p>
        </w:tc>
        <w:tc>
          <w:tcPr>
            <w:tcW w:w="1023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0C8101D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4C30BB5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049107A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  <w:p w14:paraId="4AE03B5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-8.540</w:t>
            </w:r>
          </w:p>
          <w:p w14:paraId="1752052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(-8.582 to -8.498)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bottom w:w="55" w:type="dxa"/>
            </w:tcMar>
          </w:tcPr>
          <w:p w14:paraId="409C5CA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</w:p>
          <w:p w14:paraId="499AF79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-9.431</w:t>
            </w:r>
          </w:p>
          <w:p w14:paraId="591A1B6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  <w:lang w:val="en-US"/>
              </w:rPr>
              <w:t>(-9.474 to -9.389)</w:t>
            </w:r>
          </w:p>
        </w:tc>
      </w:tr>
      <w:tr w:rsidR="00341371" w:rsidRPr="00B0038C" w14:paraId="087FF981" w14:textId="77777777" w:rsidTr="00B6134F">
        <w:trPr>
          <w:jc w:val="center"/>
        </w:trPr>
        <w:tc>
          <w:tcPr>
            <w:tcW w:w="3279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28625468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Standardized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walkability components</w:t>
            </w:r>
          </w:p>
          <w:p w14:paraId="5F4CE5C2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Population density</w:t>
            </w:r>
          </w:p>
          <w:p w14:paraId="2417245C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</w:p>
          <w:p w14:paraId="26DAB1F1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Retail and service destination density</w:t>
            </w:r>
          </w:p>
          <w:p w14:paraId="2EE94032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4550893E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Land use mix</w:t>
            </w:r>
          </w:p>
          <w:p w14:paraId="3DADE983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53E42633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Street connectivity</w:t>
            </w:r>
          </w:p>
          <w:p w14:paraId="729A43AC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</w:p>
          <w:p w14:paraId="232312D3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Green space density</w:t>
            </w:r>
          </w:p>
          <w:p w14:paraId="1395ED84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</w:p>
          <w:p w14:paraId="79C591A7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Sidewalk density</w:t>
            </w:r>
          </w:p>
          <w:p w14:paraId="2B71B66B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</w:p>
          <w:p w14:paraId="446FFF5D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Public transport density</w:t>
            </w:r>
          </w:p>
        </w:tc>
        <w:tc>
          <w:tcPr>
            <w:tcW w:w="908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17A45A1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172207B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F8FCB8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1A7EF8A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1415912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1A6F773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413E3DB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0BD29E8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2A185CF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03B4156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2EA4D7F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04FD311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051E2F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07D688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46212AB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43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016F8A0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2F0E7A6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-0.068</w:t>
            </w:r>
          </w:p>
          <w:p w14:paraId="597A3E5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(-0.075 to -0.060)</w:t>
            </w:r>
          </w:p>
          <w:p w14:paraId="41B6B08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0.082</w:t>
            </w:r>
          </w:p>
          <w:p w14:paraId="189E816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(0.077 to 0.088)</w:t>
            </w:r>
          </w:p>
          <w:p w14:paraId="13D666B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0.019</w:t>
            </w:r>
          </w:p>
          <w:p w14:paraId="23304E3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(0.018 to 0.021)</w:t>
            </w:r>
          </w:p>
          <w:p w14:paraId="0F35102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0.106</w:t>
            </w:r>
          </w:p>
          <w:p w14:paraId="01B9C49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(0.934 to 0.119)</w:t>
            </w:r>
          </w:p>
          <w:p w14:paraId="4EB8C56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0.007</w:t>
            </w:r>
          </w:p>
          <w:p w14:paraId="217AD34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(0.006 to 0.008)</w:t>
            </w:r>
          </w:p>
          <w:p w14:paraId="0006F0E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0.021</w:t>
            </w:r>
          </w:p>
          <w:p w14:paraId="25549FA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(0.015 to 0.028)</w:t>
            </w:r>
          </w:p>
          <w:p w14:paraId="3A7E1D1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0.021</w:t>
            </w:r>
          </w:p>
          <w:p w14:paraId="132FDFA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(0.014 to 0.028)</w:t>
            </w:r>
          </w:p>
        </w:tc>
        <w:tc>
          <w:tcPr>
            <w:tcW w:w="1309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2EA364F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4D64BE5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0.106</w:t>
            </w:r>
          </w:p>
          <w:p w14:paraId="2CE6869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(0.095 to 0.117)</w:t>
            </w:r>
          </w:p>
          <w:p w14:paraId="22C716A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0.309</w:t>
            </w:r>
          </w:p>
          <w:p w14:paraId="4ABD6B9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(0.301 to 0.318)</w:t>
            </w:r>
          </w:p>
          <w:p w14:paraId="5FD59F6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0.074</w:t>
            </w:r>
          </w:p>
          <w:p w14:paraId="21501B1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(0.071 to 0.076)</w:t>
            </w:r>
          </w:p>
          <w:p w14:paraId="192B11F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0.539</w:t>
            </w:r>
          </w:p>
          <w:p w14:paraId="245C68A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(0.520 to 0.558)</w:t>
            </w:r>
          </w:p>
          <w:p w14:paraId="08278C3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0.036</w:t>
            </w:r>
          </w:p>
          <w:p w14:paraId="7039C5C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(0.034 to 0.037)</w:t>
            </w:r>
          </w:p>
          <w:p w14:paraId="73657A4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0.259</w:t>
            </w:r>
          </w:p>
          <w:p w14:paraId="1710A99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(0.249 to 0.268)</w:t>
            </w:r>
          </w:p>
          <w:p w14:paraId="75460D4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0.218</w:t>
            </w:r>
          </w:p>
          <w:p w14:paraId="1B78EC7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(0.208 to 0.228)</w:t>
            </w:r>
          </w:p>
        </w:tc>
        <w:tc>
          <w:tcPr>
            <w:tcW w:w="907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09151CC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09FEB07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AC40CA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1E2683E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469F7DA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6FA43AB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A6E8B6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4DE5C18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23F631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54C84E0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23664DF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26CAE5E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50E1FC6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89D959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2080EAA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306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0CB7850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77772E6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0.071</w:t>
            </w:r>
          </w:p>
          <w:p w14:paraId="323B8BC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(0.065 to 0.078)</w:t>
            </w:r>
          </w:p>
          <w:p w14:paraId="316EC01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0.073</w:t>
            </w:r>
          </w:p>
          <w:p w14:paraId="00CC07E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(0.068 to 0.078)</w:t>
            </w:r>
          </w:p>
          <w:p w14:paraId="2E58D33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0.016</w:t>
            </w:r>
          </w:p>
          <w:p w14:paraId="20AB765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(0.014 to 0.017)</w:t>
            </w:r>
          </w:p>
          <w:p w14:paraId="6CE8B88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0.233</w:t>
            </w:r>
          </w:p>
          <w:p w14:paraId="36FBA9A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(0.222 to 0.245)</w:t>
            </w:r>
          </w:p>
          <w:p w14:paraId="6FA78FE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0.005</w:t>
            </w:r>
          </w:p>
          <w:p w14:paraId="0A47976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(0.004 to 0.006)</w:t>
            </w:r>
          </w:p>
          <w:p w14:paraId="7787732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0.088</w:t>
            </w:r>
          </w:p>
          <w:p w14:paraId="22587B6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(0.082 to 0.094)</w:t>
            </w:r>
          </w:p>
          <w:p w14:paraId="3781E95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0.078</w:t>
            </w:r>
          </w:p>
          <w:p w14:paraId="0DE0A14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(0.072 to 0.084)</w:t>
            </w:r>
          </w:p>
        </w:tc>
        <w:tc>
          <w:tcPr>
            <w:tcW w:w="1071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7D987E0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5E28C7A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5D81744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4A57346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E82B82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47E05EE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5A4B0F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1A2685D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52E88DB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3E90DFA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56E0B20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051B994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ED3281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55B6775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540C1A4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422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6F598E1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59AD79F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0.568</w:t>
            </w:r>
          </w:p>
          <w:p w14:paraId="6F2E23E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(0.556 to 0.579)</w:t>
            </w:r>
          </w:p>
          <w:p w14:paraId="5823F67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0.228</w:t>
            </w:r>
          </w:p>
          <w:p w14:paraId="76B3DB4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(0.220 to 0.237)</w:t>
            </w:r>
          </w:p>
          <w:p w14:paraId="6CEFD94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0.059</w:t>
            </w:r>
          </w:p>
          <w:p w14:paraId="48706D4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(0.056 to 0.061)</w:t>
            </w:r>
          </w:p>
          <w:p w14:paraId="1C1C7AC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0.672</w:t>
            </w:r>
          </w:p>
          <w:p w14:paraId="0B9F238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(0.654 to 0.692)</w:t>
            </w:r>
          </w:p>
          <w:p w14:paraId="73228F7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0.068</w:t>
            </w:r>
          </w:p>
          <w:p w14:paraId="0FE7970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(0.066 to 0.070)</w:t>
            </w:r>
          </w:p>
          <w:p w14:paraId="4299177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0.501</w:t>
            </w:r>
          </w:p>
          <w:p w14:paraId="0625439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(0.491 to 0.511)</w:t>
            </w:r>
          </w:p>
          <w:p w14:paraId="5E9E9CC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0.208</w:t>
            </w:r>
          </w:p>
          <w:p w14:paraId="05F206A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(0.198 to 0.218)</w:t>
            </w:r>
          </w:p>
        </w:tc>
        <w:tc>
          <w:tcPr>
            <w:tcW w:w="1413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30F594D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585B34E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3.518</w:t>
            </w:r>
          </w:p>
          <w:p w14:paraId="3E0A2C8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(3.500 to 3.535)</w:t>
            </w:r>
          </w:p>
          <w:p w14:paraId="275A4AD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0.779</w:t>
            </w:r>
          </w:p>
          <w:p w14:paraId="4DF6359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(0.765 to 0.792)</w:t>
            </w:r>
          </w:p>
          <w:p w14:paraId="79726B4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0.147</w:t>
            </w:r>
          </w:p>
          <w:p w14:paraId="358B181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(0.144 to 0.151)</w:t>
            </w:r>
          </w:p>
          <w:p w14:paraId="3428810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0.212</w:t>
            </w:r>
          </w:p>
          <w:p w14:paraId="10EAAC6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(0.209 to 0.215)</w:t>
            </w:r>
          </w:p>
          <w:p w14:paraId="15E3DFF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0.054</w:t>
            </w:r>
          </w:p>
          <w:p w14:paraId="6214526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(0.051 to 0.057)</w:t>
            </w:r>
          </w:p>
          <w:p w14:paraId="40A96E4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2.704</w:t>
            </w:r>
          </w:p>
          <w:p w14:paraId="3EF7F96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(2.689 to 2.719)</w:t>
            </w:r>
          </w:p>
          <w:p w14:paraId="4A28927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1.214</w:t>
            </w:r>
          </w:p>
          <w:p w14:paraId="11874D6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(1.199 to 1.230)</w:t>
            </w:r>
          </w:p>
        </w:tc>
        <w:tc>
          <w:tcPr>
            <w:tcW w:w="1023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0EB1130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3A34C12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14E1B59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31FFB72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3A21F21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43521D0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40313F6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3C596D4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4DC19B4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176FAB6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320F140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  <w:p w14:paraId="07808F0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69FB359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6543B0F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70E95FD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412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440E2F4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6F38293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-1.960</w:t>
            </w:r>
          </w:p>
          <w:p w14:paraId="58929AF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(-1.968 to -1.951)</w:t>
            </w:r>
          </w:p>
          <w:p w14:paraId="0B50E51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-1.396</w:t>
            </w:r>
          </w:p>
          <w:p w14:paraId="397206B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(-1.402 to -1.389)</w:t>
            </w:r>
          </w:p>
          <w:p w14:paraId="66776B8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-0.319</w:t>
            </w:r>
          </w:p>
          <w:p w14:paraId="0E64C88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(-0.321 to -0.317)</w:t>
            </w:r>
          </w:p>
          <w:p w14:paraId="4B6CA1A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-0.281</w:t>
            </w:r>
          </w:p>
          <w:p w14:paraId="218264A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(-0.283 to -0.280)</w:t>
            </w:r>
          </w:p>
          <w:p w14:paraId="225B299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-0.086</w:t>
            </w:r>
          </w:p>
          <w:p w14:paraId="1E583D8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(-0.088 to -0.085)</w:t>
            </w:r>
          </w:p>
          <w:p w14:paraId="3A3E626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-2.118</w:t>
            </w:r>
          </w:p>
          <w:p w14:paraId="0651DFE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(-2.125 to -2.111)</w:t>
            </w:r>
          </w:p>
          <w:p w14:paraId="0E06D27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-1.452</w:t>
            </w:r>
          </w:p>
          <w:p w14:paraId="36C5189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(-1.460 to -1.445)</w:t>
            </w:r>
          </w:p>
        </w:tc>
        <w:tc>
          <w:tcPr>
            <w:tcW w:w="1364" w:type="dxa"/>
            <w:tcBorders>
              <w:top w:val="nil"/>
              <w:left w:val="nil"/>
              <w:right w:val="nil"/>
            </w:tcBorders>
            <w:tcMar>
              <w:top w:w="55" w:type="dxa"/>
              <w:bottom w:w="55" w:type="dxa"/>
            </w:tcMar>
          </w:tcPr>
          <w:p w14:paraId="424E22C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4A9889F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-2.108</w:t>
            </w:r>
          </w:p>
          <w:p w14:paraId="58F20E5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(-2.116 to -2.100)</w:t>
            </w:r>
          </w:p>
          <w:p w14:paraId="591C12B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-1.803</w:t>
            </w:r>
          </w:p>
          <w:p w14:paraId="2507CA4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(-1.809 to -1.796)</w:t>
            </w:r>
          </w:p>
          <w:p w14:paraId="36E7FC0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-0.386</w:t>
            </w:r>
          </w:p>
          <w:p w14:paraId="7CBC8A8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(-0.388 to -0.385)</w:t>
            </w:r>
          </w:p>
          <w:p w14:paraId="681A81A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-0.310</w:t>
            </w:r>
          </w:p>
          <w:p w14:paraId="5BEBE69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(-0.312 to -0.309)</w:t>
            </w:r>
          </w:p>
          <w:p w14:paraId="03FAE8C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-0.012</w:t>
            </w:r>
          </w:p>
          <w:p w14:paraId="4BC2038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(-0.013 to -0.011)</w:t>
            </w:r>
          </w:p>
          <w:p w14:paraId="6D0DF99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-2.355</w:t>
            </w:r>
          </w:p>
          <w:p w14:paraId="4C2D858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(-2.362 to -2.348)</w:t>
            </w:r>
          </w:p>
          <w:p w14:paraId="09694EC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-1.798</w:t>
            </w:r>
          </w:p>
          <w:p w14:paraId="27FF4ED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(-1.805 to -1.790)</w:t>
            </w:r>
          </w:p>
        </w:tc>
      </w:tr>
    </w:tbl>
    <w:p w14:paraId="30937F37" w14:textId="77777777" w:rsidR="00341371" w:rsidRPr="00B0038C" w:rsidRDefault="00341371" w:rsidP="00341371">
      <w:pPr>
        <w:rPr>
          <w:rFonts w:ascii="Times New Roman" w:hAnsi="Times New Roman" w:cs="Times New Roman"/>
        </w:rPr>
      </w:pPr>
      <w:r w:rsidRPr="00B0038C">
        <w:rPr>
          <w:rFonts w:ascii="Times New Roman" w:hAnsi="Times New Roman" w:cs="Times New Roman"/>
        </w:rPr>
        <w:br w:type="page"/>
      </w:r>
    </w:p>
    <w:p w14:paraId="2584210C" w14:textId="4BBC3432" w:rsidR="00341371" w:rsidRPr="00B0038C" w:rsidRDefault="00341371" w:rsidP="00341371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2F586B"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B0038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continued</w:t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): Associations of individual-level characteristics with area-level exposure measures across subgroups of older adults.</w:t>
      </w:r>
    </w:p>
    <w:tbl>
      <w:tblPr>
        <w:tblStyle w:val="Tabelraster1"/>
        <w:tblW w:w="16636" w:type="dxa"/>
        <w:jc w:val="center"/>
        <w:tblLayout w:type="fixed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3284"/>
        <w:gridCol w:w="905"/>
        <w:gridCol w:w="1275"/>
        <w:gridCol w:w="1274"/>
        <w:gridCol w:w="905"/>
        <w:gridCol w:w="1304"/>
        <w:gridCol w:w="1065"/>
        <w:gridCol w:w="1431"/>
        <w:gridCol w:w="1420"/>
        <w:gridCol w:w="1012"/>
        <w:gridCol w:w="1421"/>
        <w:gridCol w:w="1340"/>
      </w:tblGrid>
      <w:tr w:rsidR="00341371" w:rsidRPr="00B0038C" w14:paraId="48BF319F" w14:textId="77777777" w:rsidTr="00B6134F">
        <w:trPr>
          <w:jc w:val="center"/>
        </w:trPr>
        <w:tc>
          <w:tcPr>
            <w:tcW w:w="3283" w:type="dxa"/>
            <w:tcBorders>
              <w:left w:val="nil"/>
              <w:bottom w:val="nil"/>
              <w:right w:val="nil"/>
            </w:tcBorders>
          </w:tcPr>
          <w:p w14:paraId="58F48873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Variables</w:t>
            </w:r>
          </w:p>
        </w:tc>
        <w:tc>
          <w:tcPr>
            <w:tcW w:w="3454" w:type="dxa"/>
            <w:gridSpan w:val="3"/>
            <w:tcBorders>
              <w:left w:val="nil"/>
              <w:bottom w:val="nil"/>
              <w:right w:val="nil"/>
            </w:tcBorders>
          </w:tcPr>
          <w:p w14:paraId="38237B5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Age</w:t>
            </w:r>
          </w:p>
        </w:tc>
        <w:tc>
          <w:tcPr>
            <w:tcW w:w="2209" w:type="dxa"/>
            <w:gridSpan w:val="2"/>
            <w:tcBorders>
              <w:left w:val="nil"/>
              <w:bottom w:val="nil"/>
              <w:right w:val="nil"/>
            </w:tcBorders>
          </w:tcPr>
          <w:p w14:paraId="4440ABF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Sex</w:t>
            </w:r>
          </w:p>
        </w:tc>
        <w:tc>
          <w:tcPr>
            <w:tcW w:w="3916" w:type="dxa"/>
            <w:gridSpan w:val="3"/>
            <w:tcBorders>
              <w:left w:val="nil"/>
              <w:bottom w:val="nil"/>
              <w:right w:val="nil"/>
            </w:tcBorders>
          </w:tcPr>
          <w:p w14:paraId="00116B3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Ethnicity</w:t>
            </w:r>
          </w:p>
        </w:tc>
        <w:tc>
          <w:tcPr>
            <w:tcW w:w="3773" w:type="dxa"/>
            <w:gridSpan w:val="3"/>
            <w:tcBorders>
              <w:left w:val="nil"/>
              <w:bottom w:val="nil"/>
              <w:right w:val="nil"/>
            </w:tcBorders>
          </w:tcPr>
          <w:p w14:paraId="374AB99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2"/>
                <w:szCs w:val="12"/>
                <w:lang w:val="en-US"/>
              </w:rPr>
              <w:t>Household-level socioeconomic status</w:t>
            </w:r>
          </w:p>
        </w:tc>
      </w:tr>
      <w:tr w:rsidR="00341371" w:rsidRPr="00B0038C" w14:paraId="062121A1" w14:textId="77777777" w:rsidTr="00B6134F">
        <w:trPr>
          <w:jc w:val="center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9DF7EB8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</w:tcPr>
          <w:p w14:paraId="3E0D508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65-74 years</w:t>
            </w:r>
          </w:p>
          <w:p w14:paraId="1FD641C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(n=1,792,575)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79A62BC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75-84 years</w:t>
            </w:r>
          </w:p>
          <w:p w14:paraId="76E9A1B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(n=961,215)</w:t>
            </w: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7BEDED9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≥85 years</w:t>
            </w:r>
          </w:p>
          <w:p w14:paraId="71C0299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(n=337,645)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14:paraId="74089C8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Men</w:t>
            </w:r>
          </w:p>
          <w:p w14:paraId="096A186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(n=1,422,394)</w:t>
            </w:r>
          </w:p>
        </w:tc>
        <w:tc>
          <w:tcPr>
            <w:tcW w:w="1304" w:type="dxa"/>
            <w:tcBorders>
              <w:left w:val="nil"/>
              <w:right w:val="nil"/>
            </w:tcBorders>
          </w:tcPr>
          <w:p w14:paraId="4636D8C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Women</w:t>
            </w:r>
          </w:p>
          <w:p w14:paraId="4127D87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(n=1,669,041)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14:paraId="30A8E6B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Dutch</w:t>
            </w:r>
          </w:p>
          <w:p w14:paraId="5AA8A46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(n=2,660,031)</w:t>
            </w:r>
          </w:p>
        </w:tc>
        <w:tc>
          <w:tcPr>
            <w:tcW w:w="1431" w:type="dxa"/>
            <w:tcBorders>
              <w:left w:val="nil"/>
              <w:right w:val="nil"/>
            </w:tcBorders>
          </w:tcPr>
          <w:p w14:paraId="12B7985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Non-Dutch western</w:t>
            </w:r>
          </w:p>
          <w:p w14:paraId="285B75A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(n=305,083)</w:t>
            </w:r>
          </w:p>
        </w:tc>
        <w:tc>
          <w:tcPr>
            <w:tcW w:w="1420" w:type="dxa"/>
            <w:tcBorders>
              <w:left w:val="nil"/>
              <w:right w:val="nil"/>
            </w:tcBorders>
          </w:tcPr>
          <w:p w14:paraId="57BC744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Non-Dutch non-western</w:t>
            </w:r>
          </w:p>
          <w:p w14:paraId="73C5E35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(n=126,321)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14:paraId="09AF841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Low</w:t>
            </w:r>
          </w:p>
          <w:p w14:paraId="2D6BD14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(n=1,032,168)</w:t>
            </w:r>
          </w:p>
        </w:tc>
        <w:tc>
          <w:tcPr>
            <w:tcW w:w="1421" w:type="dxa"/>
            <w:tcBorders>
              <w:left w:val="nil"/>
              <w:right w:val="nil"/>
            </w:tcBorders>
          </w:tcPr>
          <w:p w14:paraId="1C47957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Intermediate</w:t>
            </w:r>
          </w:p>
          <w:p w14:paraId="013DAA7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(n=1,030,890)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35C1152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2"/>
                <w:szCs w:val="12"/>
                <w:lang w:val="en-US"/>
              </w:rPr>
              <w:t>High</w:t>
            </w:r>
          </w:p>
          <w:p w14:paraId="4B548FE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(n=1,028,377)</w:t>
            </w:r>
          </w:p>
        </w:tc>
      </w:tr>
      <w:tr w:rsidR="00341371" w:rsidRPr="00B0038C" w14:paraId="1D7DC672" w14:textId="77777777" w:rsidTr="00B6134F">
        <w:trPr>
          <w:jc w:val="center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013E45F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05" w:type="dxa"/>
            <w:tcBorders>
              <w:left w:val="nil"/>
              <w:right w:val="nil"/>
            </w:tcBorders>
          </w:tcPr>
          <w:p w14:paraId="562CE3E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13301B7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274" w:type="dxa"/>
            <w:tcBorders>
              <w:left w:val="nil"/>
              <w:right w:val="nil"/>
            </w:tcBorders>
          </w:tcPr>
          <w:p w14:paraId="379B6CF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905" w:type="dxa"/>
            <w:tcBorders>
              <w:left w:val="nil"/>
              <w:right w:val="nil"/>
            </w:tcBorders>
          </w:tcPr>
          <w:p w14:paraId="60AF2DE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304" w:type="dxa"/>
            <w:tcBorders>
              <w:left w:val="nil"/>
              <w:right w:val="nil"/>
            </w:tcBorders>
          </w:tcPr>
          <w:p w14:paraId="3B817E7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065" w:type="dxa"/>
            <w:tcBorders>
              <w:left w:val="nil"/>
              <w:right w:val="nil"/>
            </w:tcBorders>
          </w:tcPr>
          <w:p w14:paraId="71DC885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431" w:type="dxa"/>
            <w:tcBorders>
              <w:left w:val="nil"/>
              <w:right w:val="nil"/>
            </w:tcBorders>
          </w:tcPr>
          <w:p w14:paraId="34687DC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420" w:type="dxa"/>
            <w:tcBorders>
              <w:left w:val="nil"/>
              <w:right w:val="nil"/>
            </w:tcBorders>
          </w:tcPr>
          <w:p w14:paraId="27AD157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012" w:type="dxa"/>
            <w:tcBorders>
              <w:left w:val="nil"/>
              <w:right w:val="nil"/>
            </w:tcBorders>
          </w:tcPr>
          <w:p w14:paraId="361DC44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421" w:type="dxa"/>
            <w:tcBorders>
              <w:left w:val="nil"/>
              <w:right w:val="nil"/>
            </w:tcBorders>
          </w:tcPr>
          <w:p w14:paraId="2EFFEBA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  <w:tc>
          <w:tcPr>
            <w:tcW w:w="1340" w:type="dxa"/>
            <w:tcBorders>
              <w:left w:val="nil"/>
              <w:right w:val="nil"/>
            </w:tcBorders>
          </w:tcPr>
          <w:p w14:paraId="2AFF416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B (95% CI)</w:t>
            </w:r>
          </w:p>
        </w:tc>
      </w:tr>
      <w:tr w:rsidR="00341371" w:rsidRPr="00B0038C" w14:paraId="4FAF38D2" w14:textId="77777777" w:rsidTr="00B6134F">
        <w:trPr>
          <w:jc w:val="center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D32C0B4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Air pollution</w:t>
            </w:r>
          </w:p>
          <w:p w14:paraId="1F17A990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Annual average outdoor concentration of PM2.5 in µg/m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3</w:t>
            </w:r>
          </w:p>
          <w:p w14:paraId="69D0A9A4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</w:p>
          <w:p w14:paraId="0508D87E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Annual average outdoor concentration of PM10 in µg/m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3</w:t>
            </w:r>
          </w:p>
          <w:p w14:paraId="3F65FA11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</w:p>
          <w:p w14:paraId="46374307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Annual average outdoor concentration of NO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bscript"/>
                <w:lang w:val="en-US"/>
              </w:rPr>
              <w:t>2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in µg/m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3</w:t>
            </w:r>
          </w:p>
          <w:p w14:paraId="5113501D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</w:t>
            </w:r>
          </w:p>
          <w:p w14:paraId="6CF549F1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Annual average outdoor concentration of EC in µg/m</w:t>
            </w: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vertAlign w:val="superscript"/>
                <w:lang w:val="en-US"/>
              </w:rPr>
              <w:t>3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922817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5BCE514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15110BD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9FF813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6A0D9DA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7652A9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6F1FBB6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F65EC8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7430169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3DE877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3B0116A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0.006</w:t>
            </w:r>
          </w:p>
          <w:p w14:paraId="33CE3CA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(0.003 to 0.009)</w:t>
            </w:r>
          </w:p>
          <w:p w14:paraId="09FA0A3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0.005</w:t>
            </w:r>
          </w:p>
          <w:p w14:paraId="5867C71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(0.001 to 0.009)</w:t>
            </w:r>
          </w:p>
          <w:p w14:paraId="204E6E2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-0.010</w:t>
            </w:r>
          </w:p>
          <w:p w14:paraId="7BE517C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(-0.021 to 0.001)</w:t>
            </w:r>
          </w:p>
          <w:p w14:paraId="1ECEE57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0.00084</w:t>
            </w:r>
          </w:p>
          <w:p w14:paraId="0245157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(0.00045 to 0.00124)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F5541E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74CE4CA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0.057</w:t>
            </w:r>
          </w:p>
          <w:p w14:paraId="295F9EA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0.053 to 0.062)</w:t>
            </w:r>
          </w:p>
          <w:p w14:paraId="54571E0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0.082</w:t>
            </w:r>
          </w:p>
          <w:p w14:paraId="2D26C6F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(0.077 to 0.088)</w:t>
            </w:r>
          </w:p>
          <w:p w14:paraId="43AB807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0.273</w:t>
            </w:r>
          </w:p>
          <w:p w14:paraId="256D334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(0.257 to 0.288)</w:t>
            </w:r>
          </w:p>
          <w:p w14:paraId="6955B60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0.00922</w:t>
            </w:r>
          </w:p>
          <w:p w14:paraId="18365A4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(0.00863 to 0.00982)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832472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3BE0C2E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38A26EB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A7F196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8FF89D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E57169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7E0AFF9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6FB2D8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  <w:t>Ref.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D0F45F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7DFC53C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0.019</w:t>
            </w:r>
          </w:p>
          <w:p w14:paraId="54279A2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(0.016 to 0.022)</w:t>
            </w:r>
          </w:p>
          <w:p w14:paraId="0E51399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0.027</w:t>
            </w:r>
          </w:p>
          <w:p w14:paraId="5D1BEA0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(0.023 to 0.030)</w:t>
            </w:r>
          </w:p>
          <w:p w14:paraId="12EE6FB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0.063</w:t>
            </w:r>
          </w:p>
          <w:p w14:paraId="60401FB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(0.054 to 0.073)</w:t>
            </w:r>
          </w:p>
          <w:p w14:paraId="170D625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0.00269</w:t>
            </w:r>
          </w:p>
          <w:p w14:paraId="778323B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(0.00233 to 0.00306)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CFDD11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304C10D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712ED0B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2C09B05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0ABE7B0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4882A6B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5741A46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0C4CBD9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  <w:t>Ref.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711155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656D07F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0.302</w:t>
            </w:r>
          </w:p>
          <w:p w14:paraId="22D6984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(0.298 to 0.307)</w:t>
            </w:r>
          </w:p>
          <w:p w14:paraId="1D9C623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0.308</w:t>
            </w:r>
          </w:p>
          <w:p w14:paraId="1371897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(0.302 to 0.314)</w:t>
            </w:r>
          </w:p>
          <w:p w14:paraId="05B362C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0.842</w:t>
            </w:r>
          </w:p>
          <w:p w14:paraId="4DE0A61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(0.826 to 0.858)</w:t>
            </w:r>
          </w:p>
          <w:p w14:paraId="3E506C4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0.04747</w:t>
            </w:r>
          </w:p>
          <w:p w14:paraId="2E56311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(0.04687 to 0.04808)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BA6F92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0FB1424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0.836</w:t>
            </w:r>
          </w:p>
          <w:p w14:paraId="1E489A5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(0.829 to 0.843)</w:t>
            </w:r>
          </w:p>
          <w:p w14:paraId="625537A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1.177</w:t>
            </w:r>
          </w:p>
          <w:p w14:paraId="7A44987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(1.168 to 1.186)</w:t>
            </w:r>
          </w:p>
          <w:p w14:paraId="34992FA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3.559</w:t>
            </w:r>
          </w:p>
          <w:p w14:paraId="73C5ABD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(3.534 to 3.583)</w:t>
            </w:r>
          </w:p>
          <w:p w14:paraId="015F8F8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0.11373</w:t>
            </w:r>
          </w:p>
          <w:p w14:paraId="4A12489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(0.11282 to 0.11466)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A78CB0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4712045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193C6E6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3E64D44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3D30F76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A90AA3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3ADF2B3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1E88D28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</w:rPr>
              <w:t>Ref.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200D20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7485C8E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-0.301</w:t>
            </w:r>
          </w:p>
          <w:p w14:paraId="4B7943E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(-0.304 to -0.298)</w:t>
            </w:r>
          </w:p>
          <w:p w14:paraId="062DBFD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-0.381</w:t>
            </w:r>
          </w:p>
          <w:p w14:paraId="24248DC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(-0.385 to -0.377)</w:t>
            </w:r>
          </w:p>
          <w:p w14:paraId="2960688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-1.819</w:t>
            </w:r>
          </w:p>
          <w:p w14:paraId="7297F82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(-1.830 to -1.807)</w:t>
            </w:r>
          </w:p>
          <w:p w14:paraId="4B1912C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-0.06288</w:t>
            </w:r>
          </w:p>
          <w:p w14:paraId="1BF2C8F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(-0.06333 to -0.06244)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C158A8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7170E14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-0.082</w:t>
            </w:r>
          </w:p>
          <w:p w14:paraId="127EE7B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(-0.085 to -0.078)</w:t>
            </w:r>
          </w:p>
          <w:p w14:paraId="298B19B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-0.086</w:t>
            </w:r>
          </w:p>
          <w:p w14:paraId="58654B1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(-0.091 to -0.082)</w:t>
            </w:r>
          </w:p>
          <w:p w14:paraId="40FF204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-1.188</w:t>
            </w:r>
          </w:p>
          <w:p w14:paraId="16870D7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(-1.200 to -1.177)</w:t>
            </w:r>
          </w:p>
          <w:p w14:paraId="561CE38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-0.04300</w:t>
            </w:r>
          </w:p>
          <w:p w14:paraId="2D52771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(-0.04344 to -0.04255)</w:t>
            </w:r>
          </w:p>
        </w:tc>
      </w:tr>
      <w:tr w:rsidR="00341371" w:rsidRPr="00B0038C" w14:paraId="3723FD82" w14:textId="77777777" w:rsidTr="00B6134F">
        <w:trPr>
          <w:jc w:val="center"/>
        </w:trPr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023A21D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Mixed cumulative average yearly noise in dB(A)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20EF38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52A03B7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816D08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0.140</w:t>
            </w:r>
          </w:p>
          <w:p w14:paraId="4E4B762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(0.126 to 0.154)</w:t>
            </w:r>
          </w:p>
        </w:tc>
        <w:tc>
          <w:tcPr>
            <w:tcW w:w="12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000BA9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0.267</w:t>
            </w:r>
          </w:p>
          <w:p w14:paraId="770224F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(0.247 to 0.288)</w:t>
            </w:r>
          </w:p>
        </w:tc>
        <w:tc>
          <w:tcPr>
            <w:tcW w:w="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8500A5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1A98EE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0.044</w:t>
            </w:r>
          </w:p>
          <w:p w14:paraId="00DB67C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(0.031 to 0.057)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C299B9A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343606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 xml:space="preserve">0.233 </w:t>
            </w:r>
          </w:p>
          <w:p w14:paraId="2AD52AC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(0.212 to 0.254)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ED7D1D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1.269</w:t>
            </w:r>
          </w:p>
          <w:p w14:paraId="4899F700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(1.237 to 1.302)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5A5A94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F5C8A7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-1.618</w:t>
            </w:r>
          </w:p>
          <w:p w14:paraId="2C3910D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(-1.634 to -1.603)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447A32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-1.753</w:t>
            </w:r>
          </w:p>
          <w:p w14:paraId="6B4AFEF5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(-1.769 to -1.738)</w:t>
            </w:r>
          </w:p>
        </w:tc>
      </w:tr>
      <w:tr w:rsidR="00341371" w:rsidRPr="00B0038C" w14:paraId="4639C902" w14:textId="77777777" w:rsidTr="00B6134F">
        <w:trPr>
          <w:jc w:val="center"/>
        </w:trPr>
        <w:tc>
          <w:tcPr>
            <w:tcW w:w="3283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7AC12B7B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>Food environment healthiness</w:t>
            </w:r>
          </w:p>
          <w:p w14:paraId="5FAE03EB" w14:textId="77777777" w:rsidR="00341371" w:rsidRPr="00B0038C" w:rsidRDefault="00341371" w:rsidP="00B6134F">
            <w:pPr>
              <w:pStyle w:val="Geenafstand"/>
              <w:spacing w:line="480" w:lineRule="auto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2"/>
                <w:szCs w:val="12"/>
                <w:lang w:val="en-US"/>
              </w:rPr>
              <w:t xml:space="preserve">   Food Environment Healthiness Index</w:t>
            </w:r>
          </w:p>
        </w:tc>
        <w:tc>
          <w:tcPr>
            <w:tcW w:w="905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31D9407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768BC762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  <w:p w14:paraId="6B6D01D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4FECB66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471F504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-0.0035</w:t>
            </w:r>
          </w:p>
          <w:p w14:paraId="1757CE7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(-0.0038 to -0.0032)</w:t>
            </w:r>
          </w:p>
        </w:tc>
        <w:tc>
          <w:tcPr>
            <w:tcW w:w="1274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1E97C1A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3EED267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-0.0038</w:t>
            </w:r>
          </w:p>
          <w:p w14:paraId="2AEA8F2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(-0.0042 to -0.0034)</w:t>
            </w:r>
          </w:p>
        </w:tc>
        <w:tc>
          <w:tcPr>
            <w:tcW w:w="905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0382D42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4D111E0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24BAC2AC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2BCB142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-0.0006</w:t>
            </w:r>
          </w:p>
          <w:p w14:paraId="28D1FE6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(-0.0009 to -0.0004)</w:t>
            </w:r>
          </w:p>
        </w:tc>
        <w:tc>
          <w:tcPr>
            <w:tcW w:w="1065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1B1A9403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65ACE698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431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3517353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5660D98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0.0034</w:t>
            </w:r>
          </w:p>
          <w:p w14:paraId="5C857DAF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(0.0030 to 0.0038)</w:t>
            </w:r>
          </w:p>
        </w:tc>
        <w:tc>
          <w:tcPr>
            <w:tcW w:w="1420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08338F86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3D15BF3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0.0132</w:t>
            </w:r>
          </w:p>
          <w:p w14:paraId="0654F83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(0.0126 to 0.0138)</w:t>
            </w:r>
          </w:p>
        </w:tc>
        <w:tc>
          <w:tcPr>
            <w:tcW w:w="1012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04C35D61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</w:pPr>
          </w:p>
          <w:p w14:paraId="55E20E54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2"/>
                <w:szCs w:val="12"/>
                <w:lang w:val="en-US"/>
              </w:rPr>
              <w:t>Ref.</w:t>
            </w:r>
          </w:p>
        </w:tc>
        <w:tc>
          <w:tcPr>
            <w:tcW w:w="1421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5C4CA047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02ADB5F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-0.0091</w:t>
            </w:r>
          </w:p>
          <w:p w14:paraId="5D2B577E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(-0.0094 to -0.0088)</w:t>
            </w:r>
          </w:p>
        </w:tc>
        <w:tc>
          <w:tcPr>
            <w:tcW w:w="1340" w:type="dxa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2C85989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</w:p>
          <w:p w14:paraId="3B1FC8AB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-0.0006</w:t>
            </w:r>
          </w:p>
          <w:p w14:paraId="4D62112D" w14:textId="77777777" w:rsidR="00341371" w:rsidRPr="00B0038C" w:rsidRDefault="00341371" w:rsidP="00B6134F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iCs/>
                <w:sz w:val="12"/>
                <w:szCs w:val="12"/>
                <w:lang w:val="en-US"/>
              </w:rPr>
              <w:t>(-0.0009 to -0.0003)</w:t>
            </w:r>
          </w:p>
        </w:tc>
      </w:tr>
    </w:tbl>
    <w:p w14:paraId="31E12D84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69BE7FD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a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Abbreviations: µg = Microgram; CI = Confidence interval; dB(A) = A-weighted decibels; EC = Elemental carbon; m</w:t>
      </w: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 xml:space="preserve"> = cubic meter; NO</w:t>
      </w:r>
      <w:r w:rsidRPr="00B003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 xml:space="preserve"> = Nitrogen dioxide; PM10 = Particulate matter with diameter &lt;10.0µm; PM2.5 = Particulate matter with diameter &lt;2.5 µm; Ref = Reference category.</w:t>
      </w:r>
    </w:p>
    <w:p w14:paraId="461F8FE1" w14:textId="77777777" w:rsidR="00341371" w:rsidRPr="00B0038C" w:rsidRDefault="00341371" w:rsidP="0034137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b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The presented associations are adjusted for age, sex, ethnicity, and household-level socioeconomic status when appropriate.</w:t>
      </w:r>
    </w:p>
    <w:p w14:paraId="43DF82B4" w14:textId="77777777" w:rsidR="00341371" w:rsidRPr="00B0038C" w:rsidRDefault="00341371" w:rsidP="00341371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c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In bold: p-value &lt;0.05.</w:t>
      </w:r>
    </w:p>
    <w:p w14:paraId="73779C8F" w14:textId="77777777" w:rsidR="00341371" w:rsidRPr="00B0038C" w:rsidRDefault="0034137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46FD628A" w14:textId="241F1A35" w:rsidR="00AF2666" w:rsidRPr="00B0038C" w:rsidRDefault="004D2F8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</w:pP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974CA8"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Individual-level characteristics of non-movers and area-level exposure measures in non-movers, stratified by prevalent cardiovascular disease and urbanization </w:t>
      </w:r>
      <w:proofErr w:type="spellStart"/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grade.</w:t>
      </w:r>
      <w:r w:rsidRPr="00B0038C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a,b</w:t>
      </w:r>
      <w:proofErr w:type="spellEnd"/>
    </w:p>
    <w:tbl>
      <w:tblPr>
        <w:tblStyle w:val="Tabelraster1"/>
        <w:tblW w:w="15188" w:type="dxa"/>
        <w:jc w:val="center"/>
        <w:tblLayout w:type="fixed"/>
        <w:tblLook w:val="04A0" w:firstRow="1" w:lastRow="0" w:firstColumn="1" w:lastColumn="0" w:noHBand="0" w:noVBand="1"/>
      </w:tblPr>
      <w:tblGrid>
        <w:gridCol w:w="4049"/>
        <w:gridCol w:w="1560"/>
        <w:gridCol w:w="1133"/>
        <w:gridCol w:w="1277"/>
        <w:gridCol w:w="1276"/>
        <w:gridCol w:w="1385"/>
        <w:gridCol w:w="1590"/>
        <w:gridCol w:w="1285"/>
        <w:gridCol w:w="1633"/>
      </w:tblGrid>
      <w:tr w:rsidR="00AF2666" w:rsidRPr="00B0038C" w14:paraId="0F395D08" w14:textId="77777777">
        <w:trPr>
          <w:jc w:val="center"/>
        </w:trPr>
        <w:tc>
          <w:tcPr>
            <w:tcW w:w="4047" w:type="dxa"/>
            <w:tcBorders>
              <w:left w:val="nil"/>
              <w:right w:val="nil"/>
            </w:tcBorders>
          </w:tcPr>
          <w:p w14:paraId="01BA238D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Variables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5CF27C6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Non-movers</w:t>
            </w: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</w:tcPr>
          <w:p w14:paraId="5D9BBE1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Prevalent CVD</w:t>
            </w:r>
          </w:p>
        </w:tc>
        <w:tc>
          <w:tcPr>
            <w:tcW w:w="7169" w:type="dxa"/>
            <w:gridSpan w:val="5"/>
            <w:tcBorders>
              <w:left w:val="nil"/>
              <w:right w:val="nil"/>
            </w:tcBorders>
          </w:tcPr>
          <w:p w14:paraId="3AD818B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Urbanization grade</w:t>
            </w:r>
          </w:p>
        </w:tc>
      </w:tr>
      <w:tr w:rsidR="00AF2666" w:rsidRPr="00B0038C" w14:paraId="0AFBB104" w14:textId="77777777">
        <w:trPr>
          <w:jc w:val="center"/>
        </w:trPr>
        <w:tc>
          <w:tcPr>
            <w:tcW w:w="4047" w:type="dxa"/>
            <w:tcBorders>
              <w:left w:val="nil"/>
              <w:bottom w:val="nil"/>
              <w:right w:val="nil"/>
            </w:tcBorders>
          </w:tcPr>
          <w:p w14:paraId="26B2BDFF" w14:textId="77777777" w:rsidR="00AF2666" w:rsidRPr="00B0038C" w:rsidRDefault="00AF2666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322F9B0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Non-movers</w:t>
            </w:r>
          </w:p>
          <w:p w14:paraId="675C437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(n=1,088,153)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5996500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Non-CVD</w:t>
            </w:r>
          </w:p>
          <w:p w14:paraId="7689F8A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(n=694,798)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2615417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CVD</w:t>
            </w:r>
          </w:p>
          <w:p w14:paraId="187E270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(n=393,355)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AAB665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Rural area</w:t>
            </w:r>
          </w:p>
          <w:p w14:paraId="5C81358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(n=125,295)</w:t>
            </w:r>
          </w:p>
        </w:tc>
        <w:tc>
          <w:tcPr>
            <w:tcW w:w="1385" w:type="dxa"/>
            <w:tcBorders>
              <w:left w:val="nil"/>
              <w:right w:val="nil"/>
            </w:tcBorders>
          </w:tcPr>
          <w:p w14:paraId="63EF386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Limited urban area</w:t>
            </w:r>
          </w:p>
          <w:p w14:paraId="6B54E39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(n=166,088)</w:t>
            </w:r>
          </w:p>
        </w:tc>
        <w:tc>
          <w:tcPr>
            <w:tcW w:w="1590" w:type="dxa"/>
            <w:tcBorders>
              <w:left w:val="nil"/>
              <w:right w:val="nil"/>
            </w:tcBorders>
          </w:tcPr>
          <w:p w14:paraId="32AC464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Moderately urban area</w:t>
            </w:r>
          </w:p>
          <w:p w14:paraId="1611595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(n=213,030)</w:t>
            </w:r>
          </w:p>
        </w:tc>
        <w:tc>
          <w:tcPr>
            <w:tcW w:w="1285" w:type="dxa"/>
            <w:tcBorders>
              <w:left w:val="nil"/>
              <w:right w:val="nil"/>
            </w:tcBorders>
          </w:tcPr>
          <w:p w14:paraId="329CBA3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Strong urban area</w:t>
            </w:r>
          </w:p>
          <w:p w14:paraId="419FB90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(n=332,143)</w:t>
            </w:r>
          </w:p>
        </w:tc>
        <w:tc>
          <w:tcPr>
            <w:tcW w:w="1633" w:type="dxa"/>
            <w:tcBorders>
              <w:left w:val="nil"/>
              <w:right w:val="nil"/>
            </w:tcBorders>
          </w:tcPr>
          <w:p w14:paraId="27890E9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Very strong urban area</w:t>
            </w:r>
          </w:p>
          <w:p w14:paraId="5002802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(n=251,597)</w:t>
            </w:r>
          </w:p>
        </w:tc>
      </w:tr>
      <w:tr w:rsidR="00AF2666" w:rsidRPr="00B0038C" w14:paraId="11BD421F" w14:textId="77777777">
        <w:trPr>
          <w:jc w:val="center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</w:tcPr>
          <w:p w14:paraId="74C28D30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Age in years (Mean ± SD)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66AF671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74.4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6.9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7213CD5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73.5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6.5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7CB8EAC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76.1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7.2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 xml:space="preserve"> 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13B76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74.2 ± 6.7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870901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74.1 ± 6.6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715389E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74.1 ± 6.7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2CDD754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74.5 ± 6.9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46E9C87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75.0 ± 7.3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</w:tc>
      </w:tr>
      <w:tr w:rsidR="00AF2666" w:rsidRPr="00B0038C" w14:paraId="6B7CC4E1" w14:textId="77777777">
        <w:trPr>
          <w:jc w:val="center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</w:tcPr>
          <w:p w14:paraId="249E6985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Sex (%)</w:t>
            </w:r>
          </w:p>
          <w:p w14:paraId="6C42C704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Men</w:t>
            </w:r>
          </w:p>
          <w:p w14:paraId="58D9CB07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Women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64EBF02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0602860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47.1</w:t>
            </w:r>
          </w:p>
          <w:p w14:paraId="29DD376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52.9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26A42BDD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033379E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43.4</w:t>
            </w:r>
          </w:p>
          <w:p w14:paraId="68D86AB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56.6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518383A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3D5E172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53.5</w:t>
            </w:r>
          </w:p>
          <w:p w14:paraId="5DAAEE3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46.5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816C8E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</w:p>
          <w:p w14:paraId="5D2E3C6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49,8</w:t>
            </w:r>
          </w:p>
          <w:p w14:paraId="51CF494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50.2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83C022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512AD98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48.4</w:t>
            </w:r>
          </w:p>
          <w:p w14:paraId="73E7B73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51.6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1B6D2C3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46456B6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47.8</w:t>
            </w:r>
          </w:p>
          <w:p w14:paraId="703553A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52.2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48D84C8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2CFD66F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46.6</w:t>
            </w:r>
          </w:p>
          <w:p w14:paraId="1063A58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53.4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59D16AA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51F48CB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44.9</w:t>
            </w:r>
          </w:p>
          <w:p w14:paraId="2DC7F7D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55.1</w:t>
            </w:r>
          </w:p>
        </w:tc>
      </w:tr>
      <w:tr w:rsidR="00AF2666" w:rsidRPr="00B0038C" w14:paraId="38038756" w14:textId="77777777">
        <w:trPr>
          <w:jc w:val="center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</w:tcPr>
          <w:p w14:paraId="2C99E5A6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Ethnicity (%)</w:t>
            </w:r>
          </w:p>
          <w:p w14:paraId="270BD92A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Dutch</w:t>
            </w:r>
          </w:p>
          <w:p w14:paraId="0C96DB28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Non-Dutch western</w:t>
            </w:r>
          </w:p>
          <w:p w14:paraId="1262382B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Non-Dutch non-western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D118AA8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0501425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86.0</w:t>
            </w:r>
          </w:p>
          <w:p w14:paraId="1C5B18B7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10.3</w:t>
            </w:r>
          </w:p>
          <w:p w14:paraId="6DCFE9C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3.7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5C48C4E5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6EB66F3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85.8</w:t>
            </w:r>
          </w:p>
          <w:p w14:paraId="67D56BA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10.3</w:t>
            </w:r>
          </w:p>
          <w:p w14:paraId="018F6AB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3.9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75FCC24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7CB6A7B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86.4</w:t>
            </w:r>
          </w:p>
          <w:p w14:paraId="064CEF3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10.2</w:t>
            </w:r>
          </w:p>
          <w:p w14:paraId="50822C2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3.4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E4DB31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62B9A66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93.0</w:t>
            </w:r>
          </w:p>
          <w:p w14:paraId="0732128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6.7</w:t>
            </w:r>
          </w:p>
          <w:p w14:paraId="26FD1BE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0.3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572477D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2D161D7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89.8</w:t>
            </w:r>
          </w:p>
          <w:p w14:paraId="4474439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9.1</w:t>
            </w:r>
          </w:p>
          <w:p w14:paraId="3B51623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1.1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3C312BC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45691E5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87.9</w:t>
            </w:r>
          </w:p>
          <w:p w14:paraId="6CBD365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10.1</w:t>
            </w:r>
          </w:p>
          <w:p w14:paraId="31DB49F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2.0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44B0EA1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52111CA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85.3</w:t>
            </w:r>
          </w:p>
          <w:p w14:paraId="75859B5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11.3</w:t>
            </w:r>
          </w:p>
          <w:p w14:paraId="21A4726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3.4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3CC5BC8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08DF2C9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79.3</w:t>
            </w:r>
          </w:p>
          <w:p w14:paraId="74BF502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11.7</w:t>
            </w:r>
          </w:p>
          <w:p w14:paraId="6A72250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9.0</w:t>
            </w:r>
          </w:p>
        </w:tc>
      </w:tr>
      <w:tr w:rsidR="00AF2666" w:rsidRPr="00B0038C" w14:paraId="3D9258E3" w14:textId="77777777">
        <w:trPr>
          <w:jc w:val="center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</w:tcPr>
          <w:p w14:paraId="7A6BC980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Household-level socioeconomic status score (Mean ± SD)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41E3CD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-0.002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 0.261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6711025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0.005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0.259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2945FB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-0.015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0.263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12980B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0.142 ± 0.165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103CE3E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0.096 ± 0.193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0AFEBC9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0.040 ± 0.226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69962A9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-0.032 ± 0.262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40EC1FF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-0.135 ± 0.292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</w:tc>
      </w:tr>
      <w:tr w:rsidR="00AF2666" w:rsidRPr="00B0038C" w14:paraId="564E7B0C" w14:textId="77777777">
        <w:trPr>
          <w:jc w:val="center"/>
        </w:trPr>
        <w:tc>
          <w:tcPr>
            <w:tcW w:w="4047" w:type="dxa"/>
            <w:tcBorders>
              <w:top w:val="nil"/>
              <w:left w:val="nil"/>
              <w:bottom w:val="nil"/>
              <w:right w:val="nil"/>
            </w:tcBorders>
          </w:tcPr>
          <w:p w14:paraId="3268CB5E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proofErr w:type="spellStart"/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walkability (Mean ± SD)</w:t>
            </w:r>
          </w:p>
          <w:p w14:paraId="794E92E3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walkability index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6660214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226A9D9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39.76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15.68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6F2CB25F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20C3E4C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39.73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15.68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162C0F98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335EEC4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39.81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15.68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B9AF9CB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636DBBB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12.87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7.50</w:t>
            </w: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</w:tcPr>
          <w:p w14:paraId="03C6FC3A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03C6FF0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28.69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8.19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</w:tc>
        <w:tc>
          <w:tcPr>
            <w:tcW w:w="1590" w:type="dxa"/>
            <w:tcBorders>
              <w:top w:val="nil"/>
              <w:left w:val="nil"/>
              <w:bottom w:val="nil"/>
              <w:right w:val="nil"/>
            </w:tcBorders>
          </w:tcPr>
          <w:p w14:paraId="0431C393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04289BB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37.68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8.75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24E9C578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3749633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46.19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10.19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</w:tcPr>
          <w:p w14:paraId="156FE78F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011323B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53.71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9.79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</w:tc>
      </w:tr>
      <w:tr w:rsidR="00AF2666" w:rsidRPr="00B0038C" w14:paraId="1E91632A" w14:textId="77777777">
        <w:trPr>
          <w:jc w:val="center"/>
        </w:trPr>
        <w:tc>
          <w:tcPr>
            <w:tcW w:w="4047" w:type="dxa"/>
            <w:tcBorders>
              <w:top w:val="nil"/>
              <w:left w:val="nil"/>
              <w:right w:val="nil"/>
            </w:tcBorders>
          </w:tcPr>
          <w:p w14:paraId="1BD36B75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Standardized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walkability components (Mean ± SD)</w:t>
            </w:r>
          </w:p>
          <w:p w14:paraId="18CE1C42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Population density</w:t>
            </w:r>
          </w:p>
          <w:p w14:paraId="361EBEA8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Retail and service destination density</w:t>
            </w:r>
          </w:p>
          <w:p w14:paraId="54851317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Land use mix</w:t>
            </w:r>
          </w:p>
          <w:p w14:paraId="103A2DF4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Street connectivity</w:t>
            </w:r>
          </w:p>
          <w:p w14:paraId="23019FE4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Green space density</w:t>
            </w:r>
          </w:p>
          <w:p w14:paraId="105FB4CA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Sidewalk density</w:t>
            </w:r>
          </w:p>
          <w:p w14:paraId="42A75D62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Public transport density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29B654B1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52DBC6D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4.30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2.11</w:t>
            </w:r>
          </w:p>
          <w:p w14:paraId="54681D5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2.37 ± 1.70</w:t>
            </w:r>
          </w:p>
          <w:p w14:paraId="393985E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2.14 ± 0.64</w:t>
            </w:r>
          </w:p>
          <w:p w14:paraId="6ED2510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1.32 ± 0.52</w:t>
            </w:r>
          </w:p>
          <w:p w14:paraId="157B1AD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0.16 ± 0.52</w:t>
            </w:r>
          </w:p>
          <w:p w14:paraId="2EC069E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4.22 ± 2.93</w:t>
            </w:r>
          </w:p>
          <w:p w14:paraId="26AC135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3.47 ± 2.89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</w:tcPr>
          <w:p w14:paraId="326FE36D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0974A41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4.29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3.49</w:t>
            </w:r>
          </w:p>
          <w:p w14:paraId="5AC8CC5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2.36 ± 2.44</w:t>
            </w:r>
          </w:p>
          <w:p w14:paraId="6455183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2.13 ± 0.64</w:t>
            </w:r>
          </w:p>
          <w:p w14:paraId="2F8E458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1.32 ± 0.52</w:t>
            </w:r>
          </w:p>
          <w:p w14:paraId="000D2BB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0.16 ± 0.52</w:t>
            </w:r>
          </w:p>
          <w:p w14:paraId="1452309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4.19 ± 2.92</w:t>
            </w:r>
          </w:p>
          <w:p w14:paraId="301F046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3.44 ± 2.89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</w:tcPr>
          <w:p w14:paraId="30F881A2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4891FD8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4.32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3.47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23B8813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2.39 ± 2.43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7842961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2.15 ± 0.64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2D83D7A7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1.33 ± 0.52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35F4F49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0.17 ± 0.52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15907C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4.27 ± 2.94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1F8CF20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3.52 ± 2.88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7D2CE27B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3DF98BE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0.40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0.41</w:t>
            </w:r>
          </w:p>
          <w:p w14:paraId="2978390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0.08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0.82</w:t>
            </w:r>
          </w:p>
          <w:p w14:paraId="0431099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1.60 ± 0.77</w:t>
            </w:r>
          </w:p>
          <w:p w14:paraId="684A320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0.43 ± 0.25</w:t>
            </w:r>
          </w:p>
          <w:p w14:paraId="016E5BF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0.04 ± 0.77</w:t>
            </w:r>
          </w:p>
          <w:p w14:paraId="01CBAEC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0.39 ± 0.50</w:t>
            </w:r>
          </w:p>
          <w:p w14:paraId="7DFD1F7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0.71 ± 0.96</w:t>
            </w:r>
          </w:p>
        </w:tc>
        <w:tc>
          <w:tcPr>
            <w:tcW w:w="1385" w:type="dxa"/>
            <w:tcBorders>
              <w:top w:val="nil"/>
              <w:left w:val="nil"/>
              <w:right w:val="nil"/>
            </w:tcBorders>
          </w:tcPr>
          <w:p w14:paraId="72AE459A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22B11D3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1.79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0.54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7FBA424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1.04 ± 1.36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278CCD2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2.01 ± 0.63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5FA7D9B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0.96 ± 0.28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45590FC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0.17 ± 0.66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04C0647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1.86 ± 0.75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63DB3B7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1.76 ± 1.52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</w:tc>
        <w:tc>
          <w:tcPr>
            <w:tcW w:w="1590" w:type="dxa"/>
            <w:tcBorders>
              <w:top w:val="nil"/>
              <w:left w:val="nil"/>
              <w:right w:val="nil"/>
            </w:tcBorders>
          </w:tcPr>
          <w:p w14:paraId="6C8619D3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6F99B7A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2.90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0.65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772843C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1.76 ± 1.64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5EBD4B1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2.13 ± 0.59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1EF584F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1.26 ± 0.29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4BFA137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0.20 ± 0.53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53CA07C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3.00 ± 0.93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089A7DE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2.62 ± 1.86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</w:tc>
        <w:tc>
          <w:tcPr>
            <w:tcW w:w="1285" w:type="dxa"/>
            <w:tcBorders>
              <w:top w:val="nil"/>
              <w:left w:val="nil"/>
              <w:right w:val="nil"/>
            </w:tcBorders>
          </w:tcPr>
          <w:p w14:paraId="29DC9109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de-DE"/>
              </w:rPr>
            </w:pPr>
          </w:p>
          <w:p w14:paraId="0DB4CDC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de-DE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de-DE"/>
              </w:rPr>
              <w:t>4.45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0.94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6C462387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2.64 ± 1.98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59CDD7A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2.22 ± 0.55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48D6BA7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1.54 ± 0.34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70BC6C27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0.21 ± 0.41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078DF6D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4.70 ± 1.26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6C43C53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3.90 ± 2.33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</w:tc>
        <w:tc>
          <w:tcPr>
            <w:tcW w:w="1633" w:type="dxa"/>
            <w:tcBorders>
              <w:top w:val="nil"/>
              <w:left w:val="nil"/>
              <w:right w:val="nil"/>
            </w:tcBorders>
          </w:tcPr>
          <w:p w14:paraId="7EF19569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de-DE"/>
              </w:rPr>
            </w:pPr>
          </w:p>
          <w:p w14:paraId="14FDD37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de-DE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de-DE"/>
              </w:rPr>
              <w:t>8.87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4.04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68A6022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4.53 ±  2.81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43AD530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2.39 ± 0.55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6B58257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1.78 ± 0.33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2FA216D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0.14 ± 0.36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7853941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8.08 ± 2.50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3966247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6.13 ± 3.21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</w:tc>
      </w:tr>
    </w:tbl>
    <w:p w14:paraId="04242C69" w14:textId="77777777" w:rsidR="004D2F80" w:rsidRPr="00B0038C" w:rsidRDefault="004D2F8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A9600BF" w14:textId="3D1BF8E5" w:rsidR="00AF2666" w:rsidRPr="00B0038C" w:rsidRDefault="004D2F80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</w:pP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974CA8"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4</w:t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</w:t>
      </w:r>
      <w:r w:rsidRPr="00B0038C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continued</w:t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): Individual-level characteristics of non-movers and area-level exposure measures in non-movers, stratified by prevalent cardiovascular disease and urbanization </w:t>
      </w:r>
      <w:proofErr w:type="spellStart"/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grade.</w:t>
      </w:r>
      <w:r w:rsidRPr="00B0038C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a,b</w:t>
      </w:r>
      <w:proofErr w:type="spellEnd"/>
    </w:p>
    <w:tbl>
      <w:tblPr>
        <w:tblStyle w:val="Tabelraster1"/>
        <w:tblpPr w:leftFromText="141" w:rightFromText="141" w:vertAnchor="page" w:horzAnchor="margin" w:tblpXSpec="center" w:tblpY="2411"/>
        <w:tblW w:w="15153" w:type="dxa"/>
        <w:jc w:val="center"/>
        <w:tblLayout w:type="fixed"/>
        <w:tblLook w:val="04A0" w:firstRow="1" w:lastRow="0" w:firstColumn="1" w:lastColumn="0" w:noHBand="0" w:noVBand="1"/>
      </w:tblPr>
      <w:tblGrid>
        <w:gridCol w:w="4050"/>
        <w:gridCol w:w="1560"/>
        <w:gridCol w:w="1133"/>
        <w:gridCol w:w="1276"/>
        <w:gridCol w:w="1277"/>
        <w:gridCol w:w="1379"/>
        <w:gridCol w:w="1597"/>
        <w:gridCol w:w="1285"/>
        <w:gridCol w:w="1596"/>
      </w:tblGrid>
      <w:tr w:rsidR="00AF2666" w:rsidRPr="00B0038C" w14:paraId="5F29CF2B" w14:textId="77777777">
        <w:trPr>
          <w:jc w:val="center"/>
        </w:trPr>
        <w:tc>
          <w:tcPr>
            <w:tcW w:w="4048" w:type="dxa"/>
            <w:tcBorders>
              <w:left w:val="nil"/>
              <w:right w:val="nil"/>
            </w:tcBorders>
          </w:tcPr>
          <w:p w14:paraId="77A78BF4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Variables</w:t>
            </w: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71B1176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Non-movers</w:t>
            </w:r>
          </w:p>
        </w:tc>
        <w:tc>
          <w:tcPr>
            <w:tcW w:w="2409" w:type="dxa"/>
            <w:gridSpan w:val="2"/>
            <w:tcBorders>
              <w:left w:val="nil"/>
              <w:right w:val="nil"/>
            </w:tcBorders>
          </w:tcPr>
          <w:p w14:paraId="31DBF61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Prevalent CVD</w:t>
            </w:r>
          </w:p>
        </w:tc>
        <w:tc>
          <w:tcPr>
            <w:tcW w:w="7134" w:type="dxa"/>
            <w:gridSpan w:val="5"/>
            <w:tcBorders>
              <w:left w:val="nil"/>
              <w:right w:val="nil"/>
            </w:tcBorders>
          </w:tcPr>
          <w:p w14:paraId="5E7C3C7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sz w:val="14"/>
                <w:szCs w:val="14"/>
                <w:lang w:val="en-US"/>
              </w:rPr>
              <w:t>Urbanization grade</w:t>
            </w:r>
          </w:p>
        </w:tc>
      </w:tr>
      <w:tr w:rsidR="00AF2666" w:rsidRPr="00B0038C" w14:paraId="04FBBD7A" w14:textId="77777777">
        <w:trPr>
          <w:jc w:val="center"/>
        </w:trPr>
        <w:tc>
          <w:tcPr>
            <w:tcW w:w="4048" w:type="dxa"/>
            <w:tcBorders>
              <w:left w:val="nil"/>
              <w:bottom w:val="nil"/>
              <w:right w:val="nil"/>
            </w:tcBorders>
          </w:tcPr>
          <w:p w14:paraId="61FD8833" w14:textId="77777777" w:rsidR="00AF2666" w:rsidRPr="00B0038C" w:rsidRDefault="00AF2666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565EF5B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Non-movers</w:t>
            </w:r>
          </w:p>
          <w:p w14:paraId="1405BB5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(n=1,088,153)</w:t>
            </w:r>
          </w:p>
        </w:tc>
        <w:tc>
          <w:tcPr>
            <w:tcW w:w="1133" w:type="dxa"/>
            <w:tcBorders>
              <w:left w:val="nil"/>
              <w:right w:val="nil"/>
            </w:tcBorders>
          </w:tcPr>
          <w:p w14:paraId="3AEF9E4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Non-CVD</w:t>
            </w:r>
          </w:p>
          <w:p w14:paraId="1597650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(n=694,798)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C0AAA1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CVD</w:t>
            </w:r>
          </w:p>
          <w:p w14:paraId="702BD5D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(n=393,355)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CB7C72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Rural area</w:t>
            </w:r>
          </w:p>
          <w:p w14:paraId="11606E4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(n=125,295)</w:t>
            </w:r>
          </w:p>
        </w:tc>
        <w:tc>
          <w:tcPr>
            <w:tcW w:w="1379" w:type="dxa"/>
            <w:tcBorders>
              <w:left w:val="nil"/>
              <w:right w:val="nil"/>
            </w:tcBorders>
          </w:tcPr>
          <w:p w14:paraId="3B7443D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Limited urban area</w:t>
            </w:r>
          </w:p>
          <w:p w14:paraId="765C182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(n=166,088)</w:t>
            </w:r>
          </w:p>
        </w:tc>
        <w:tc>
          <w:tcPr>
            <w:tcW w:w="1597" w:type="dxa"/>
            <w:tcBorders>
              <w:left w:val="nil"/>
              <w:right w:val="nil"/>
            </w:tcBorders>
          </w:tcPr>
          <w:p w14:paraId="46166F3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Moderately urban area</w:t>
            </w:r>
          </w:p>
          <w:p w14:paraId="65B5B14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(n=213,030)</w:t>
            </w:r>
          </w:p>
        </w:tc>
        <w:tc>
          <w:tcPr>
            <w:tcW w:w="1285" w:type="dxa"/>
            <w:tcBorders>
              <w:left w:val="nil"/>
              <w:right w:val="nil"/>
            </w:tcBorders>
          </w:tcPr>
          <w:p w14:paraId="065DD26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Strong urban area</w:t>
            </w:r>
          </w:p>
          <w:p w14:paraId="585D46F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(n=332,143)</w:t>
            </w:r>
          </w:p>
        </w:tc>
        <w:tc>
          <w:tcPr>
            <w:tcW w:w="1596" w:type="dxa"/>
            <w:tcBorders>
              <w:left w:val="nil"/>
              <w:right w:val="nil"/>
            </w:tcBorders>
          </w:tcPr>
          <w:p w14:paraId="0D78E04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val="en-US"/>
              </w:rPr>
              <w:t>Very strong urban area</w:t>
            </w:r>
          </w:p>
          <w:p w14:paraId="7141D0F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(n=251,597)</w:t>
            </w:r>
          </w:p>
        </w:tc>
      </w:tr>
      <w:tr w:rsidR="00AF2666" w:rsidRPr="00B0038C" w14:paraId="52A9222B" w14:textId="77777777">
        <w:trPr>
          <w:jc w:val="center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</w:tcPr>
          <w:p w14:paraId="48A0A818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Air pollution (Mean ± SD)</w:t>
            </w:r>
          </w:p>
          <w:p w14:paraId="565D7217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Annual average outdoor concentration of PM2.5 in µg/m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US"/>
              </w:rPr>
              <w:t>3</w:t>
            </w:r>
          </w:p>
          <w:p w14:paraId="59EEC03C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Annual average outdoor concentration of PM10 in µg/m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US"/>
              </w:rPr>
              <w:t>3</w:t>
            </w:r>
          </w:p>
          <w:p w14:paraId="37519C82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Annual average outdoor concentration of NO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vertAlign w:val="subscript"/>
                <w:lang w:val="en-US"/>
              </w:rPr>
              <w:t>2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in µg/m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US"/>
              </w:rPr>
              <w:t>3</w:t>
            </w:r>
          </w:p>
          <w:p w14:paraId="50EDF17B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Annual average outdoor concentration of EC in µg/m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vertAlign w:val="superscript"/>
                <w:lang w:val="en-US"/>
              </w:rPr>
              <w:t>3</w:t>
            </w:r>
          </w:p>
        </w:tc>
        <w:tc>
          <w:tcPr>
            <w:tcW w:w="1560" w:type="dxa"/>
            <w:tcBorders>
              <w:left w:val="nil"/>
              <w:bottom w:val="nil"/>
              <w:right w:val="nil"/>
            </w:tcBorders>
          </w:tcPr>
          <w:p w14:paraId="5355D5BF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1EF5E6F7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11.65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1.20</w:t>
            </w:r>
          </w:p>
          <w:p w14:paraId="5AAA5EC1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19.06 ± 1.53</w:t>
            </w:r>
          </w:p>
          <w:p w14:paraId="550207D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18.79 ± 4.33</w:t>
            </w:r>
          </w:p>
          <w:p w14:paraId="49F3113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0.791 ± 0.159</w:t>
            </w:r>
          </w:p>
        </w:tc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14:paraId="0CE7D2C8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348E02C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11.65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1.20</w:t>
            </w:r>
          </w:p>
          <w:p w14:paraId="470E122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19.06 ± 1.52</w:t>
            </w:r>
          </w:p>
          <w:p w14:paraId="01DBCF1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18.77 ± 4.32</w:t>
            </w:r>
          </w:p>
          <w:p w14:paraId="68A48C8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0.790 ± 0.158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0BB01BD2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7E280CA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11.66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1.21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617B03F7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19.08 ± 1.54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475400B5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18.82 ± 4.34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  <w:p w14:paraId="7CAC01C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0.792 ± 0.159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</w:tc>
        <w:tc>
          <w:tcPr>
            <w:tcW w:w="1277" w:type="dxa"/>
            <w:tcBorders>
              <w:left w:val="nil"/>
              <w:bottom w:val="nil"/>
              <w:right w:val="nil"/>
            </w:tcBorders>
          </w:tcPr>
          <w:p w14:paraId="6DCC5FCB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5483D36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10.78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1.34</w:t>
            </w:r>
          </w:p>
          <w:p w14:paraId="6050E19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17.89 ± 1.60</w:t>
            </w:r>
          </w:p>
          <w:p w14:paraId="19EC38C7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15.03 ± 3.40</w:t>
            </w:r>
          </w:p>
          <w:p w14:paraId="164ADD9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>0.648 ± 0.154</w:t>
            </w:r>
          </w:p>
        </w:tc>
        <w:tc>
          <w:tcPr>
            <w:tcW w:w="1379" w:type="dxa"/>
            <w:tcBorders>
              <w:left w:val="nil"/>
              <w:bottom w:val="nil"/>
              <w:right w:val="nil"/>
            </w:tcBorders>
          </w:tcPr>
          <w:p w14:paraId="5124E07F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0EC549C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11.11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1.17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41ABD80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18.26 ± 1.38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788BF0C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16.42 ± 3.29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  <w:p w14:paraId="2BA16A9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0.716 ± 0.14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</w:tc>
        <w:tc>
          <w:tcPr>
            <w:tcW w:w="1597" w:type="dxa"/>
            <w:tcBorders>
              <w:left w:val="nil"/>
              <w:bottom w:val="nil"/>
              <w:right w:val="nil"/>
            </w:tcBorders>
          </w:tcPr>
          <w:p w14:paraId="6A82402C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21E4CFB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11.35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1.08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6201A9B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18.60 ± 1.27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74D8FCE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17.38 ± 3.30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  <w:p w14:paraId="436B8DA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0.751 ± 0.132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</w:tc>
        <w:tc>
          <w:tcPr>
            <w:tcW w:w="1285" w:type="dxa"/>
            <w:tcBorders>
              <w:left w:val="nil"/>
              <w:bottom w:val="nil"/>
              <w:right w:val="nil"/>
            </w:tcBorders>
          </w:tcPr>
          <w:p w14:paraId="10250D44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de-DE"/>
              </w:rPr>
            </w:pPr>
          </w:p>
          <w:p w14:paraId="787AB0E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de-DE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de-DE"/>
              </w:rPr>
              <w:t>11.79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0.91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15E0BD5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19.23 ± 1.11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69CDB54F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19.15 ± 3.34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  <w:p w14:paraId="13B182B3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0.810 ± 0.122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</w:tc>
        <w:tc>
          <w:tcPr>
            <w:tcW w:w="1596" w:type="dxa"/>
            <w:tcBorders>
              <w:left w:val="nil"/>
              <w:bottom w:val="nil"/>
              <w:right w:val="nil"/>
            </w:tcBorders>
          </w:tcPr>
          <w:p w14:paraId="1BEFCF31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59EC4D3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12.53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0.96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595A01B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20.35 ± 1.24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6D012DD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22.94 ± 3.81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  <w:p w14:paraId="6149435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0.919 ± 0.133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</w:tc>
      </w:tr>
      <w:tr w:rsidR="00AF2666" w:rsidRPr="00B0038C" w14:paraId="74AC66AD" w14:textId="77777777">
        <w:trPr>
          <w:jc w:val="center"/>
        </w:trPr>
        <w:tc>
          <w:tcPr>
            <w:tcW w:w="4048" w:type="dxa"/>
            <w:tcBorders>
              <w:top w:val="nil"/>
              <w:left w:val="nil"/>
              <w:bottom w:val="nil"/>
              <w:right w:val="nil"/>
            </w:tcBorders>
          </w:tcPr>
          <w:p w14:paraId="3D90A2FD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Mixed cumulative average yearly noise in dB(A) (Mean ± SD)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0C995CE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54.45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5.45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</w:tcPr>
          <w:p w14:paraId="0084EE2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54.40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5.45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B0503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54.54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5.45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</w:tcPr>
          <w:p w14:paraId="35021AD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52.55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6.68</w:t>
            </w:r>
          </w:p>
        </w:tc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</w:tcPr>
          <w:p w14:paraId="2CCD36D6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53.14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5.42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</w:tc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14:paraId="57BD87D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53.74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4.97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</w:tc>
        <w:tc>
          <w:tcPr>
            <w:tcW w:w="1285" w:type="dxa"/>
            <w:tcBorders>
              <w:top w:val="nil"/>
              <w:left w:val="nil"/>
              <w:bottom w:val="nil"/>
              <w:right w:val="nil"/>
            </w:tcBorders>
          </w:tcPr>
          <w:p w14:paraId="1D105DD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54.59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4.88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</w:tc>
        <w:tc>
          <w:tcPr>
            <w:tcW w:w="1596" w:type="dxa"/>
            <w:tcBorders>
              <w:top w:val="nil"/>
              <w:left w:val="nil"/>
              <w:bottom w:val="nil"/>
              <w:right w:val="nil"/>
            </w:tcBorders>
          </w:tcPr>
          <w:p w14:paraId="17ECDB79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56.66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5.12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</w:tc>
      </w:tr>
      <w:tr w:rsidR="00AF2666" w:rsidRPr="00B0038C" w14:paraId="3E926CB5" w14:textId="77777777">
        <w:trPr>
          <w:jc w:val="center"/>
        </w:trPr>
        <w:tc>
          <w:tcPr>
            <w:tcW w:w="4048" w:type="dxa"/>
            <w:tcBorders>
              <w:top w:val="nil"/>
              <w:left w:val="nil"/>
              <w:right w:val="nil"/>
            </w:tcBorders>
          </w:tcPr>
          <w:p w14:paraId="14EC041F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>Food environment healthiness</w:t>
            </w:r>
          </w:p>
          <w:p w14:paraId="3D66C3BF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  Food Environment Healthiness Index (Mean ± SD)</w:t>
            </w: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2A704FDA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31B4336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-0.099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0.098</w:t>
            </w:r>
          </w:p>
        </w:tc>
        <w:tc>
          <w:tcPr>
            <w:tcW w:w="1133" w:type="dxa"/>
            <w:tcBorders>
              <w:top w:val="nil"/>
              <w:left w:val="nil"/>
              <w:right w:val="nil"/>
            </w:tcBorders>
          </w:tcPr>
          <w:p w14:paraId="69244AF5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305C8BB8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-0.099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0.097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6968EF34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79AD842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-0.100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0.099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c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</w:tcPr>
          <w:p w14:paraId="10B43D24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6D9A478C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-0.150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0.223</w:t>
            </w:r>
          </w:p>
        </w:tc>
        <w:tc>
          <w:tcPr>
            <w:tcW w:w="1379" w:type="dxa"/>
            <w:tcBorders>
              <w:top w:val="nil"/>
              <w:left w:val="nil"/>
              <w:right w:val="nil"/>
            </w:tcBorders>
          </w:tcPr>
          <w:p w14:paraId="52B7ABE9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6B4AF2C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-0.100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0.090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</w:t>
            </w:r>
          </w:p>
        </w:tc>
        <w:tc>
          <w:tcPr>
            <w:tcW w:w="1597" w:type="dxa"/>
            <w:tcBorders>
              <w:top w:val="nil"/>
              <w:left w:val="nil"/>
              <w:right w:val="nil"/>
            </w:tcBorders>
          </w:tcPr>
          <w:p w14:paraId="35504356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63341714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-0.094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0.069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</w:t>
            </w:r>
          </w:p>
        </w:tc>
        <w:tc>
          <w:tcPr>
            <w:tcW w:w="1285" w:type="dxa"/>
            <w:tcBorders>
              <w:top w:val="nil"/>
              <w:left w:val="nil"/>
              <w:right w:val="nil"/>
            </w:tcBorders>
          </w:tcPr>
          <w:p w14:paraId="60663620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</w:p>
          <w:p w14:paraId="4C375DF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iCs/>
                <w:sz w:val="14"/>
                <w:szCs w:val="14"/>
                <w:lang w:val="en-US"/>
              </w:rPr>
              <w:t>-0.092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± 0.057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</w:t>
            </w:r>
          </w:p>
        </w:tc>
        <w:tc>
          <w:tcPr>
            <w:tcW w:w="1596" w:type="dxa"/>
            <w:tcBorders>
              <w:top w:val="nil"/>
              <w:left w:val="nil"/>
              <w:right w:val="nil"/>
            </w:tcBorders>
          </w:tcPr>
          <w:p w14:paraId="031D9020" w14:textId="77777777" w:rsidR="00AF2666" w:rsidRPr="00B0038C" w:rsidRDefault="00AF2666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</w:p>
          <w:p w14:paraId="202ECD9B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4"/>
                <w:szCs w:val="14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-0.088</w:t>
            </w:r>
            <w:r w:rsidRPr="00B0038C">
              <w:rPr>
                <w:rFonts w:ascii="Times New Roman" w:eastAsia="Times New Roman" w:hAnsi="Times New Roman" w:cs="Times New Roman"/>
                <w:sz w:val="14"/>
                <w:szCs w:val="14"/>
                <w:lang w:val="en-US"/>
              </w:rPr>
              <w:t xml:space="preserve"> ± 0.042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lang w:val="en-US"/>
              </w:rPr>
              <w:t xml:space="preserve"> </w:t>
            </w:r>
            <w:r w:rsidRPr="00B0038C">
              <w:rPr>
                <w:rFonts w:ascii="Times New Roman" w:eastAsia="Times New Roman" w:hAnsi="Times New Roman" w:cs="Times New Roman"/>
                <w:iCs/>
                <w:sz w:val="14"/>
                <w:szCs w:val="14"/>
                <w:vertAlign w:val="superscript"/>
                <w:lang w:val="en-US"/>
              </w:rPr>
              <w:t>d, e, f, g</w:t>
            </w:r>
          </w:p>
        </w:tc>
      </w:tr>
    </w:tbl>
    <w:p w14:paraId="12612B7B" w14:textId="77777777" w:rsidR="00AF2666" w:rsidRPr="00B0038C" w:rsidRDefault="00AF2666">
      <w:pPr>
        <w:spacing w:line="259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2F44415C" w14:textId="77777777" w:rsidR="004D2F80" w:rsidRPr="00B0038C" w:rsidRDefault="004D2F80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br w:type="page"/>
      </w:r>
    </w:p>
    <w:p w14:paraId="55FF01FA" w14:textId="7409991F" w:rsidR="00AF2666" w:rsidRPr="00B0038C" w:rsidRDefault="004D2F8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lastRenderedPageBreak/>
        <w:t xml:space="preserve">a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Abbreviations: µg = Microgram; CVD = Cardiovascular disease; dB(A) = A-weighted decibels; m</w:t>
      </w: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 xml:space="preserve"> = Cubic meter; EC = Elemental carbon; n = Number; NO</w:t>
      </w:r>
      <w:r w:rsidRPr="00B003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 xml:space="preserve"> = Nitrogen dioxide; PM10 = Particulate matter with diameter &lt;10.0µm; PM2.5 = Particulate matter with diameter &lt;2.5 µm; SD= Standard deviation.</w:t>
      </w:r>
    </w:p>
    <w:p w14:paraId="32FBBC32" w14:textId="77777777" w:rsidR="00AF2666" w:rsidRPr="00B0038C" w:rsidRDefault="004D2F8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b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All environmental exposure measures are related to the residential address-level.</w:t>
      </w:r>
    </w:p>
    <w:p w14:paraId="7E6FA4F9" w14:textId="77777777" w:rsidR="00AF2666" w:rsidRPr="00B0038C" w:rsidRDefault="004D2F8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c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non-CVD.</w:t>
      </w:r>
    </w:p>
    <w:p w14:paraId="1C18EA5B" w14:textId="77777777" w:rsidR="00AF2666" w:rsidRPr="00B0038C" w:rsidRDefault="004D2F8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d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people living in rural areas.</w:t>
      </w:r>
    </w:p>
    <w:p w14:paraId="02E36F51" w14:textId="77777777" w:rsidR="00AF2666" w:rsidRPr="00B0038C" w:rsidRDefault="004D2F8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e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people living in limited urban areas.</w:t>
      </w:r>
    </w:p>
    <w:p w14:paraId="6A322A20" w14:textId="77777777" w:rsidR="00AF2666" w:rsidRPr="00B0038C" w:rsidRDefault="004D2F8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f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people in moderately urban areas.</w:t>
      </w:r>
    </w:p>
    <w:p w14:paraId="2186F435" w14:textId="77777777" w:rsidR="00AF2666" w:rsidRPr="00B0038C" w:rsidRDefault="004D2F80">
      <w:pPr>
        <w:spacing w:line="259" w:lineRule="auto"/>
        <w:rPr>
          <w:rFonts w:ascii="Times New Roman" w:hAnsi="Times New Roman" w:cs="Times New Roman"/>
          <w:sz w:val="24"/>
          <w:szCs w:val="24"/>
          <w:lang w:val="en-US"/>
        </w:rPr>
        <w:sectPr w:rsidR="00AF2666" w:rsidRPr="00B0038C">
          <w:footerReference w:type="even" r:id="rId10"/>
          <w:footerReference w:type="default" r:id="rId11"/>
          <w:footerReference w:type="first" r:id="rId12"/>
          <w:pgSz w:w="16838" w:h="11906" w:orient="landscape"/>
          <w:pgMar w:top="1417" w:right="1417" w:bottom="1417" w:left="1417" w:header="0" w:footer="708" w:gutter="0"/>
          <w:cols w:space="708"/>
          <w:formProt w:val="0"/>
          <w:docGrid w:linePitch="360" w:charSpace="4096"/>
        </w:sect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g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p-value &lt;0.05 compared to people in strong urban areas.</w:t>
      </w:r>
    </w:p>
    <w:p w14:paraId="515352EB" w14:textId="256F5245" w:rsidR="00AF2666" w:rsidRPr="00B0038C" w:rsidRDefault="004D2F8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</w:pP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Table S</w:t>
      </w:r>
      <w:r w:rsidR="00974CA8"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5</w:t>
      </w:r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: Associations of prevalent cardiovascular disease with environmental exposure measures in non-movers </w:t>
      </w:r>
      <w:proofErr w:type="spellStart"/>
      <w:r w:rsidRPr="00B0038C">
        <w:rPr>
          <w:rFonts w:ascii="Times New Roman" w:hAnsi="Times New Roman" w:cs="Times New Roman"/>
          <w:b/>
          <w:bCs/>
          <w:sz w:val="24"/>
          <w:szCs w:val="24"/>
          <w:lang w:val="en-US"/>
        </w:rPr>
        <w:t>only.</w:t>
      </w:r>
      <w:r w:rsidRPr="00B0038C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a</w:t>
      </w:r>
      <w:proofErr w:type="spellEnd"/>
      <w:r w:rsidRPr="00B0038C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US"/>
        </w:rPr>
        <w:t>-c</w:t>
      </w:r>
    </w:p>
    <w:tbl>
      <w:tblPr>
        <w:tblStyle w:val="Tabelraster1"/>
        <w:tblW w:w="8647" w:type="dxa"/>
        <w:tblLayout w:type="fixed"/>
        <w:tblLook w:val="04A0" w:firstRow="1" w:lastRow="0" w:firstColumn="1" w:lastColumn="0" w:noHBand="0" w:noVBand="1"/>
      </w:tblPr>
      <w:tblGrid>
        <w:gridCol w:w="4109"/>
        <w:gridCol w:w="2269"/>
        <w:gridCol w:w="2269"/>
      </w:tblGrid>
      <w:tr w:rsidR="00AF2666" w:rsidRPr="00B0038C" w14:paraId="744B5AD3" w14:textId="77777777">
        <w:trPr>
          <w:trHeight w:val="233"/>
        </w:trPr>
        <w:tc>
          <w:tcPr>
            <w:tcW w:w="4109" w:type="dxa"/>
            <w:tcBorders>
              <w:left w:val="nil"/>
              <w:right w:val="nil"/>
            </w:tcBorders>
          </w:tcPr>
          <w:p w14:paraId="04A0EE05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Environmental exposure measures</w:t>
            </w:r>
          </w:p>
        </w:tc>
        <w:tc>
          <w:tcPr>
            <w:tcW w:w="4538" w:type="dxa"/>
            <w:gridSpan w:val="2"/>
            <w:tcBorders>
              <w:left w:val="nil"/>
              <w:right w:val="nil"/>
            </w:tcBorders>
          </w:tcPr>
          <w:p w14:paraId="2CD7F7D4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/>
              </w:rPr>
              <w:t>Prevalent CVD</w:t>
            </w:r>
          </w:p>
        </w:tc>
      </w:tr>
      <w:tr w:rsidR="00AF2666" w:rsidRPr="00B0038C" w14:paraId="39A937E1" w14:textId="77777777">
        <w:trPr>
          <w:trHeight w:val="233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9E8568E" w14:textId="77777777" w:rsidR="00AF2666" w:rsidRPr="00B0038C" w:rsidRDefault="00AF2666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314D297A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Non-CVD</w:t>
            </w:r>
          </w:p>
          <w:p w14:paraId="783D0762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(n=694,798)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5851212D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03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val="en-US"/>
              </w:rPr>
              <w:t>CVD</w:t>
            </w:r>
          </w:p>
          <w:p w14:paraId="3B72AED0" w14:textId="77777777" w:rsidR="00AF2666" w:rsidRPr="00B0038C" w:rsidRDefault="004D2F80">
            <w:pPr>
              <w:pStyle w:val="Geenafstand"/>
              <w:spacing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(n=393,355)</w:t>
            </w:r>
          </w:p>
        </w:tc>
      </w:tr>
      <w:tr w:rsidR="00AF2666" w:rsidRPr="00B0038C" w14:paraId="5B3CB472" w14:textId="77777777">
        <w:trPr>
          <w:trHeight w:val="233"/>
        </w:trPr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2BD1962B" w14:textId="77777777" w:rsidR="00AF2666" w:rsidRPr="00B0038C" w:rsidRDefault="00AF2666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227ACAE3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 (95% CI)</w:t>
            </w:r>
          </w:p>
        </w:tc>
        <w:tc>
          <w:tcPr>
            <w:tcW w:w="2269" w:type="dxa"/>
            <w:tcBorders>
              <w:left w:val="nil"/>
              <w:right w:val="nil"/>
            </w:tcBorders>
          </w:tcPr>
          <w:p w14:paraId="5BC62315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i/>
                <w:iCs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B (95% CI)</w:t>
            </w:r>
          </w:p>
        </w:tc>
      </w:tr>
      <w:tr w:rsidR="00AF2666" w:rsidRPr="00B0038C" w14:paraId="1B92F054" w14:textId="77777777"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42E34EC2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walkability</w:t>
            </w:r>
          </w:p>
          <w:p w14:paraId="25513E0C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walkability index</w:t>
            </w:r>
          </w:p>
        </w:tc>
        <w:tc>
          <w:tcPr>
            <w:tcW w:w="2269" w:type="dxa"/>
            <w:tcBorders>
              <w:left w:val="nil"/>
              <w:bottom w:val="nil"/>
              <w:right w:val="nil"/>
            </w:tcBorders>
          </w:tcPr>
          <w:p w14:paraId="38C61678" w14:textId="77777777" w:rsidR="00AF2666" w:rsidRPr="00B0038C" w:rsidRDefault="00AF2666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2258D7B5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</w:tc>
        <w:tc>
          <w:tcPr>
            <w:tcW w:w="2269" w:type="dxa"/>
            <w:tcBorders>
              <w:left w:val="nil"/>
              <w:bottom w:val="nil"/>
              <w:right w:val="nil"/>
            </w:tcBorders>
          </w:tcPr>
          <w:p w14:paraId="4557F3A0" w14:textId="77777777" w:rsidR="00AF2666" w:rsidRPr="00B0038C" w:rsidRDefault="00AF2666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A2A15CB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-0.167 (-0.228 to -0.106)</w:t>
            </w:r>
          </w:p>
        </w:tc>
      </w:tr>
      <w:tr w:rsidR="00AF2666" w:rsidRPr="00B0038C" w14:paraId="099D04D2" w14:textId="77777777"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6F1A8959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Standardized </w:t>
            </w:r>
            <w:proofErr w:type="spellStart"/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neighbourhood</w:t>
            </w:r>
            <w:proofErr w:type="spellEnd"/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walkability components</w:t>
            </w:r>
          </w:p>
          <w:p w14:paraId="68141C6E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Population density</w:t>
            </w:r>
          </w:p>
          <w:p w14:paraId="6693A6F6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Retail and service destination density</w:t>
            </w:r>
          </w:p>
          <w:p w14:paraId="49792700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Land use mix</w:t>
            </w:r>
          </w:p>
          <w:p w14:paraId="47D9F99A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Street connectivity</w:t>
            </w:r>
          </w:p>
          <w:p w14:paraId="1049512E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Green space density</w:t>
            </w:r>
          </w:p>
          <w:p w14:paraId="67BC0915" w14:textId="77777777" w:rsidR="00AF2666" w:rsidRPr="00B0038C" w:rsidRDefault="004D2F80">
            <w:pPr>
              <w:pStyle w:val="Geenafstand"/>
              <w:spacing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Sidewalk density</w:t>
            </w:r>
          </w:p>
          <w:p w14:paraId="33B54D63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Public transport density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D6691E0" w14:textId="77777777" w:rsidR="00AF2666" w:rsidRPr="00B0038C" w:rsidRDefault="00AF2666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2F72014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  <w:p w14:paraId="0D969A14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  <w:p w14:paraId="65A199A6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  <w:p w14:paraId="039071D7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  <w:p w14:paraId="576BF43C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  <w:p w14:paraId="6385854D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  <w:p w14:paraId="1457BD35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50252C1" w14:textId="77777777" w:rsidR="00AF2666" w:rsidRPr="00B0038C" w:rsidRDefault="00AF2666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452D67F1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-0.023 (-0.036 to -0.010)</w:t>
            </w:r>
          </w:p>
          <w:p w14:paraId="79F95A5F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-0.046 (-0.056 to -0.037)</w:t>
            </w:r>
          </w:p>
          <w:p w14:paraId="6E0CD5D6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-0.004 (-0.006 to -0.001)</w:t>
            </w:r>
          </w:p>
          <w:p w14:paraId="7D745F29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-0.006 (-0.008 to -0.004)</w:t>
            </w:r>
          </w:p>
          <w:p w14:paraId="7473A1CD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-0.001 (-0.003 to 0.001)</w:t>
            </w:r>
          </w:p>
          <w:p w14:paraId="131323B2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-0.017 (-0.027 to -0.006)</w:t>
            </w:r>
          </w:p>
          <w:p w14:paraId="604D1EA2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0.019 (0.008 to 0.030)</w:t>
            </w:r>
          </w:p>
        </w:tc>
      </w:tr>
      <w:tr w:rsidR="00AF2666" w:rsidRPr="00B0038C" w14:paraId="2E90B6C8" w14:textId="77777777"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67CEA934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Air pollution</w:t>
            </w:r>
          </w:p>
          <w:p w14:paraId="7E3E2394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Annual average outdoor concentration of PM2.5 in µg/m</w:t>
            </w: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/>
              </w:rPr>
              <w:t>3</w:t>
            </w:r>
          </w:p>
          <w:p w14:paraId="30E7CFFD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Annual average outdoor concentration of PM10 in µg/m</w:t>
            </w: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/>
              </w:rPr>
              <w:t>3</w:t>
            </w:r>
          </w:p>
          <w:p w14:paraId="4822F40D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vertAlign w:val="superscript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Annual average outdoor concentration of NO</w:t>
            </w: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vertAlign w:val="subscript"/>
                <w:lang w:val="en-US"/>
              </w:rPr>
              <w:t>2</w:t>
            </w: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in µg/m</w:t>
            </w: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/>
              </w:rPr>
              <w:t>3</w:t>
            </w:r>
          </w:p>
          <w:p w14:paraId="7FF97A13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Annual average outdoor concentration of EC in µg/m</w:t>
            </w: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vertAlign w:val="superscript"/>
                <w:lang w:val="en-US"/>
              </w:rPr>
              <w:t>3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0CD2590" w14:textId="77777777" w:rsidR="00AF2666" w:rsidRPr="00B0038C" w:rsidRDefault="00AF2666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926C61F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  <w:p w14:paraId="5F8B9808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  <w:p w14:paraId="09546604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  <w:p w14:paraId="05DA6BA4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2760314C" w14:textId="77777777" w:rsidR="00AF2666" w:rsidRPr="00B0038C" w:rsidRDefault="00AF2666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04FE55C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0.008 (0.003 to 0.013)</w:t>
            </w:r>
          </w:p>
          <w:p w14:paraId="041ECF78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0.011 (0.005 to 0.018)</w:t>
            </w:r>
          </w:p>
          <w:p w14:paraId="2D09E84A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-0.019 (-0.036 to -0.002)</w:t>
            </w:r>
          </w:p>
          <w:p w14:paraId="70213379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0.00040</w:t>
            </w:r>
          </w:p>
          <w:p w14:paraId="44C0ABEF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(-0.00022 to 0.00102)</w:t>
            </w:r>
          </w:p>
        </w:tc>
      </w:tr>
      <w:tr w:rsidR="00AF2666" w:rsidRPr="00B0038C" w14:paraId="599862FF" w14:textId="77777777"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0C0F106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Mixed cumulative average yearly noise in dB(A)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04EB28E8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</w:tcPr>
          <w:p w14:paraId="4C8D08D3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0.033 (0.011 to 0.055)</w:t>
            </w:r>
          </w:p>
        </w:tc>
      </w:tr>
      <w:tr w:rsidR="00AF2666" w:rsidRPr="00B0038C" w14:paraId="377B3DC6" w14:textId="77777777">
        <w:tc>
          <w:tcPr>
            <w:tcW w:w="4109" w:type="dxa"/>
            <w:tcBorders>
              <w:top w:val="nil"/>
              <w:left w:val="nil"/>
              <w:right w:val="nil"/>
            </w:tcBorders>
          </w:tcPr>
          <w:p w14:paraId="461AB125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Food environment healthiness</w:t>
            </w:r>
          </w:p>
          <w:p w14:paraId="090AB07C" w14:textId="77777777" w:rsidR="00AF2666" w:rsidRPr="00B0038C" w:rsidRDefault="004D2F80">
            <w:pPr>
              <w:spacing w:after="0" w:line="480" w:lineRule="auto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 xml:space="preserve">   Food Environment Healthiness Index </w:t>
            </w:r>
          </w:p>
        </w:tc>
        <w:tc>
          <w:tcPr>
            <w:tcW w:w="2269" w:type="dxa"/>
            <w:tcBorders>
              <w:top w:val="nil"/>
              <w:left w:val="nil"/>
              <w:right w:val="nil"/>
            </w:tcBorders>
          </w:tcPr>
          <w:p w14:paraId="7A2148EE" w14:textId="77777777" w:rsidR="00AF2666" w:rsidRPr="00B0038C" w:rsidRDefault="00AF2666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9F7C207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B0038C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Ref.</w:t>
            </w:r>
          </w:p>
        </w:tc>
        <w:tc>
          <w:tcPr>
            <w:tcW w:w="2269" w:type="dxa"/>
            <w:tcBorders>
              <w:top w:val="nil"/>
              <w:left w:val="nil"/>
              <w:right w:val="nil"/>
            </w:tcBorders>
          </w:tcPr>
          <w:p w14:paraId="60DB7237" w14:textId="77777777" w:rsidR="00AF2666" w:rsidRPr="00B0038C" w:rsidRDefault="00AF2666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</w:p>
          <w:p w14:paraId="5DB9827E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-0.0013</w:t>
            </w:r>
          </w:p>
          <w:p w14:paraId="30D005CC" w14:textId="77777777" w:rsidR="00AF2666" w:rsidRPr="00B0038C" w:rsidRDefault="004D2F80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B0038C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(-0.0017 to -0.0009)</w:t>
            </w:r>
          </w:p>
        </w:tc>
      </w:tr>
    </w:tbl>
    <w:p w14:paraId="0DFDA688" w14:textId="77777777" w:rsidR="00AF2666" w:rsidRPr="00B0038C" w:rsidRDefault="00AF2666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56EA5B77" w14:textId="77777777" w:rsidR="00AF2666" w:rsidRPr="00B0038C" w:rsidRDefault="004D2F8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</w:rPr>
        <w:br w:type="page"/>
      </w:r>
    </w:p>
    <w:p w14:paraId="77C3B693" w14:textId="77777777" w:rsidR="00AF2666" w:rsidRPr="00B0038C" w:rsidRDefault="004D2F8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lastRenderedPageBreak/>
        <w:t xml:space="preserve">a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Abbreviations: µg = Microgram; B = Unstandardized regression coefficient; CI = Confidence interval; CVD = Cardiovascular disease; dB(A) = A-weighted decibels; EC = Elemental carbon; m</w:t>
      </w: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3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= Cubic meter; n = Number; NO</w:t>
      </w:r>
      <w:r w:rsidRPr="00B0038C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 xml:space="preserve"> = Nitrogen dioxide; PM10 = Particulate matter with diameter &lt;10.0µm; PM2.5 = Particulate matter with diameter &lt;2.5 µm; Ref = Reference category.</w:t>
      </w:r>
    </w:p>
    <w:p w14:paraId="2A401725" w14:textId="77777777" w:rsidR="00AF2666" w:rsidRPr="00B0038C" w:rsidRDefault="004D2F80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b 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>The presented associations are adjusted for age, sex, ethnicity, and household-level socioeconomic status.</w:t>
      </w:r>
    </w:p>
    <w:p w14:paraId="21A2E13D" w14:textId="1EE3D553" w:rsidR="00AF2666" w:rsidRPr="00B0038C" w:rsidRDefault="004D2F80" w:rsidP="00D0301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B0038C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c</w:t>
      </w:r>
      <w:r w:rsidRPr="00B0038C">
        <w:rPr>
          <w:rFonts w:ascii="Times New Roman" w:hAnsi="Times New Roman" w:cs="Times New Roman"/>
          <w:sz w:val="24"/>
          <w:szCs w:val="24"/>
          <w:lang w:val="en-US"/>
        </w:rPr>
        <w:t xml:space="preserve"> In bold: p-value &lt;0.0</w:t>
      </w:r>
      <w:r w:rsidR="00D0301A" w:rsidRPr="00B0038C">
        <w:rPr>
          <w:rFonts w:ascii="Times New Roman" w:hAnsi="Times New Roman" w:cs="Times New Roman"/>
          <w:sz w:val="24"/>
          <w:szCs w:val="24"/>
          <w:lang w:val="en-US"/>
        </w:rPr>
        <w:t>5.</w:t>
      </w:r>
    </w:p>
    <w:sectPr w:rsidR="00AF2666" w:rsidRPr="00B0038C" w:rsidSect="00D0301A">
      <w:footerReference w:type="even" r:id="rId13"/>
      <w:footerReference w:type="default" r:id="rId14"/>
      <w:footerReference w:type="first" r:id="rId15"/>
      <w:pgSz w:w="11906" w:h="16838"/>
      <w:pgMar w:top="1417" w:right="1417" w:bottom="1417" w:left="1417" w:header="0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DAA46" w14:textId="77777777" w:rsidR="00DA0219" w:rsidRDefault="00DA0219">
      <w:pPr>
        <w:spacing w:after="0" w:line="240" w:lineRule="auto"/>
      </w:pPr>
      <w:r>
        <w:separator/>
      </w:r>
    </w:p>
  </w:endnote>
  <w:endnote w:type="continuationSeparator" w:id="0">
    <w:p w14:paraId="09EDB0DE" w14:textId="77777777" w:rsidR="00DA0219" w:rsidRDefault="00DA02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C00D9" w14:textId="77777777" w:rsidR="00AF2666" w:rsidRDefault="00AF26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211876"/>
      <w:docPartObj>
        <w:docPartGallery w:val="Page Numbers (Bottom of Page)"/>
        <w:docPartUnique/>
      </w:docPartObj>
    </w:sdtPr>
    <w:sdtEndPr/>
    <w:sdtContent>
      <w:p w14:paraId="385E61E8" w14:textId="77777777" w:rsidR="00AF2666" w:rsidRDefault="004D2F80">
        <w:pPr>
          <w:pStyle w:val="Voettekst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17DEDF18" w14:textId="77777777" w:rsidR="00AF2666" w:rsidRDefault="00AF266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5124019"/>
      <w:docPartObj>
        <w:docPartGallery w:val="Page Numbers (Bottom of Page)"/>
        <w:docPartUnique/>
      </w:docPartObj>
    </w:sdtPr>
    <w:sdtEndPr/>
    <w:sdtContent>
      <w:p w14:paraId="0749676C" w14:textId="77777777" w:rsidR="00AF2666" w:rsidRDefault="004D2F80">
        <w:pPr>
          <w:pStyle w:val="Voettekst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61155F4" w14:textId="77777777" w:rsidR="00AF2666" w:rsidRDefault="00AF2666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56EBE" w14:textId="77777777" w:rsidR="00AF2666" w:rsidRDefault="00AF2666">
    <w:pPr>
      <w:pStyle w:val="Voet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4545138"/>
      <w:docPartObj>
        <w:docPartGallery w:val="Page Numbers (Bottom of Page)"/>
        <w:docPartUnique/>
      </w:docPartObj>
    </w:sdtPr>
    <w:sdtEndPr/>
    <w:sdtContent>
      <w:p w14:paraId="25959BF4" w14:textId="77777777" w:rsidR="00AF2666" w:rsidRDefault="004D2F80">
        <w:pPr>
          <w:pStyle w:val="Voettekst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78CA65F" w14:textId="77777777" w:rsidR="00AF2666" w:rsidRDefault="00AF2666">
    <w:pPr>
      <w:pStyle w:val="Voetteks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30398582"/>
      <w:docPartObj>
        <w:docPartGallery w:val="Page Numbers (Bottom of Page)"/>
        <w:docPartUnique/>
      </w:docPartObj>
    </w:sdtPr>
    <w:sdtEndPr/>
    <w:sdtContent>
      <w:p w14:paraId="09E38368" w14:textId="77777777" w:rsidR="00AF2666" w:rsidRDefault="004D2F80">
        <w:pPr>
          <w:pStyle w:val="Voettekst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6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834EF2A" w14:textId="77777777" w:rsidR="00AF2666" w:rsidRDefault="00AF2666">
    <w:pPr>
      <w:pStyle w:val="Voetteks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C6C7C" w14:textId="77777777" w:rsidR="00AF2666" w:rsidRDefault="00AF2666">
    <w:pPr>
      <w:pStyle w:val="Voettekst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3312219"/>
      <w:docPartObj>
        <w:docPartGallery w:val="Page Numbers (Bottom of Page)"/>
        <w:docPartUnique/>
      </w:docPartObj>
    </w:sdtPr>
    <w:sdtEndPr/>
    <w:sdtContent>
      <w:p w14:paraId="3A68A25F" w14:textId="77777777" w:rsidR="00AF2666" w:rsidRDefault="004D2F80">
        <w:pPr>
          <w:pStyle w:val="Voettekst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9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B29E2DD" w14:textId="77777777" w:rsidR="00AF2666" w:rsidRDefault="00AF2666">
    <w:pPr>
      <w:pStyle w:val="Voettekst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63273830"/>
      <w:docPartObj>
        <w:docPartGallery w:val="Page Numbers (Bottom of Page)"/>
        <w:docPartUnique/>
      </w:docPartObj>
    </w:sdtPr>
    <w:sdtEndPr/>
    <w:sdtContent>
      <w:p w14:paraId="6BD84137" w14:textId="77777777" w:rsidR="00AF2666" w:rsidRDefault="004D2F80">
        <w:pPr>
          <w:pStyle w:val="Voettekst"/>
          <w:jc w:val="right"/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9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24AD8EF" w14:textId="77777777" w:rsidR="00AF2666" w:rsidRDefault="00AF26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E8DEA" w14:textId="77777777" w:rsidR="00DA0219" w:rsidRDefault="00DA0219">
      <w:pPr>
        <w:spacing w:after="0" w:line="240" w:lineRule="auto"/>
      </w:pPr>
      <w:r>
        <w:separator/>
      </w:r>
    </w:p>
  </w:footnote>
  <w:footnote w:type="continuationSeparator" w:id="0">
    <w:p w14:paraId="29FC5311" w14:textId="77777777" w:rsidR="00DA0219" w:rsidRDefault="00DA02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93922"/>
    <w:multiLevelType w:val="multilevel"/>
    <w:tmpl w:val="08B684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A9B607B"/>
    <w:multiLevelType w:val="multilevel"/>
    <w:tmpl w:val="2D6CF116"/>
    <w:lvl w:ilvl="0">
      <w:start w:val="1"/>
      <w:numFmt w:val="none"/>
      <w:pStyle w:val="Kop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Kop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Kop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353387237">
    <w:abstractNumId w:val="1"/>
  </w:num>
  <w:num w:numId="2" w16cid:durableId="1175223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666"/>
    <w:rsid w:val="00183C01"/>
    <w:rsid w:val="002F586B"/>
    <w:rsid w:val="00341371"/>
    <w:rsid w:val="004D2F80"/>
    <w:rsid w:val="0058162A"/>
    <w:rsid w:val="005F2B9C"/>
    <w:rsid w:val="00670123"/>
    <w:rsid w:val="00813F38"/>
    <w:rsid w:val="00974CA8"/>
    <w:rsid w:val="00A251D5"/>
    <w:rsid w:val="00AF2666"/>
    <w:rsid w:val="00B0038C"/>
    <w:rsid w:val="00BD35A9"/>
    <w:rsid w:val="00D0301A"/>
    <w:rsid w:val="00DA0219"/>
    <w:rsid w:val="00E73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43C34"/>
  <w15:docId w15:val="{38AC2F15-D572-4660-8287-9C3AFDCAC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747A9"/>
    <w:pPr>
      <w:spacing w:after="160" w:line="257" w:lineRule="auto"/>
    </w:pPr>
    <w:rPr>
      <w:rFonts w:ascii="Calibri" w:eastAsia="Calibri" w:hAnsi="Calibri"/>
      <w:kern w:val="0"/>
      <w14:ligatures w14:val="none"/>
    </w:rPr>
  </w:style>
  <w:style w:type="paragraph" w:styleId="Kop1">
    <w:name w:val="heading 1"/>
    <w:basedOn w:val="Kop"/>
    <w:next w:val="Plattetekst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Kop2">
    <w:name w:val="heading 2"/>
    <w:basedOn w:val="Kop"/>
    <w:next w:val="Plattetekst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Kop5">
    <w:name w:val="heading 5"/>
    <w:basedOn w:val="Kop"/>
    <w:next w:val="Platteteks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GeenafstandChar">
    <w:name w:val="Geen afstand Char"/>
    <w:basedOn w:val="Standaardalinea-lettertype"/>
    <w:link w:val="Geenafstand"/>
    <w:uiPriority w:val="1"/>
    <w:qFormat/>
    <w:locked/>
    <w:rsid w:val="00F747A9"/>
    <w:rPr>
      <w:kern w:val="0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qFormat/>
    <w:rsid w:val="00C80A0E"/>
    <w:rPr>
      <w:kern w:val="0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qFormat/>
    <w:rsid w:val="00C80A0E"/>
    <w:rPr>
      <w:kern w:val="0"/>
      <w14:ligatures w14:val="none"/>
    </w:rPr>
  </w:style>
  <w:style w:type="paragraph" w:customStyle="1" w:styleId="Kop">
    <w:name w:val="Kop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Plattetekst">
    <w:name w:val="Body Text"/>
    <w:basedOn w:val="Standaard"/>
    <w:pPr>
      <w:spacing w:after="140" w:line="276" w:lineRule="auto"/>
    </w:pPr>
  </w:style>
  <w:style w:type="paragraph" w:styleId="Lijst">
    <w:name w:val="List"/>
    <w:basedOn w:val="Plattetekst"/>
    <w:rPr>
      <w:rFonts w:cs="Arial"/>
    </w:rPr>
  </w:style>
  <w:style w:type="paragraph" w:styleId="Bijschrift">
    <w:name w:val="caption"/>
    <w:basedOn w:val="Standa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ard"/>
    <w:qFormat/>
    <w:pPr>
      <w:suppressLineNumbers/>
    </w:pPr>
    <w:rPr>
      <w:rFonts w:cs="Arial"/>
    </w:rPr>
  </w:style>
  <w:style w:type="paragraph" w:customStyle="1" w:styleId="Kopuser">
    <w:name w:val="Kop (user)"/>
    <w:basedOn w:val="Standaard"/>
    <w:next w:val="Platte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Geenafstand">
    <w:name w:val="No Spacing"/>
    <w:link w:val="GeenafstandChar"/>
    <w:uiPriority w:val="1"/>
    <w:qFormat/>
    <w:rsid w:val="00F747A9"/>
    <w:rPr>
      <w:rFonts w:ascii="Calibri" w:eastAsia="Calibri" w:hAnsi="Calibri"/>
      <w:kern w:val="0"/>
      <w14:ligatures w14:val="none"/>
    </w:rPr>
  </w:style>
  <w:style w:type="paragraph" w:customStyle="1" w:styleId="Koptekstenvoettekstuser">
    <w:name w:val="Koptekst en voettekst (user)"/>
    <w:basedOn w:val="Standaard"/>
    <w:qFormat/>
  </w:style>
  <w:style w:type="paragraph" w:customStyle="1" w:styleId="Koptekstenvoettekst">
    <w:name w:val="Koptekst en voettekst"/>
    <w:basedOn w:val="Standaard"/>
    <w:qFormat/>
  </w:style>
  <w:style w:type="paragraph" w:styleId="Koptekst">
    <w:name w:val="header"/>
    <w:basedOn w:val="Standaard"/>
    <w:link w:val="KoptekstChar"/>
    <w:uiPriority w:val="99"/>
    <w:unhideWhenUsed/>
    <w:rsid w:val="00C80A0E"/>
    <w:pPr>
      <w:tabs>
        <w:tab w:val="center" w:pos="4536"/>
        <w:tab w:val="right" w:pos="9072"/>
      </w:tabs>
      <w:spacing w:after="0" w:line="240" w:lineRule="auto"/>
    </w:pPr>
  </w:style>
  <w:style w:type="paragraph" w:styleId="Voettekst">
    <w:name w:val="footer"/>
    <w:basedOn w:val="Standaard"/>
    <w:link w:val="VoettekstChar"/>
    <w:uiPriority w:val="99"/>
    <w:unhideWhenUsed/>
    <w:rsid w:val="00C80A0E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Frame-inhouduser">
    <w:name w:val="Frame-inhoud (user)"/>
    <w:basedOn w:val="Standaard"/>
    <w:qFormat/>
  </w:style>
  <w:style w:type="paragraph" w:customStyle="1" w:styleId="Inhoudtabeluser">
    <w:name w:val="Inhoud tabel (user)"/>
    <w:basedOn w:val="Standaard"/>
    <w:qFormat/>
    <w:pPr>
      <w:widowControl w:val="0"/>
      <w:suppressLineNumbers/>
    </w:pPr>
  </w:style>
  <w:style w:type="paragraph" w:customStyle="1" w:styleId="Tabelkopuser">
    <w:name w:val="Tabelkop (user)"/>
    <w:basedOn w:val="Inhoudtabeluser"/>
    <w:qFormat/>
    <w:pPr>
      <w:jc w:val="center"/>
    </w:pPr>
    <w:rPr>
      <w:b/>
      <w:bCs/>
    </w:rPr>
  </w:style>
  <w:style w:type="paragraph" w:customStyle="1" w:styleId="Frame-inhoud">
    <w:name w:val="Frame-inhoud"/>
    <w:basedOn w:val="Standaard"/>
    <w:qFormat/>
  </w:style>
  <w:style w:type="paragraph" w:customStyle="1" w:styleId="Inhoudtabel">
    <w:name w:val="Inhoud tabel"/>
    <w:basedOn w:val="Standaard"/>
    <w:qFormat/>
    <w:pPr>
      <w:widowControl w:val="0"/>
      <w:suppressLineNumbers/>
    </w:pPr>
  </w:style>
  <w:style w:type="paragraph" w:customStyle="1" w:styleId="Tabelkop">
    <w:name w:val="Tabelkop"/>
    <w:basedOn w:val="Inhoudtabel"/>
    <w:qFormat/>
    <w:pPr>
      <w:jc w:val="center"/>
    </w:pPr>
    <w:rPr>
      <w:b/>
      <w:bCs/>
    </w:rPr>
  </w:style>
  <w:style w:type="numbering" w:customStyle="1" w:styleId="Geenlijstuser">
    <w:name w:val="Geen lijst (user)"/>
    <w:uiPriority w:val="99"/>
    <w:semiHidden/>
    <w:unhideWhenUsed/>
    <w:qFormat/>
  </w:style>
  <w:style w:type="table" w:customStyle="1" w:styleId="Tabelraster1">
    <w:name w:val="Tabelraster1"/>
    <w:basedOn w:val="Standaardtabel"/>
    <w:uiPriority w:val="39"/>
    <w:rsid w:val="00F74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F747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Kantoorthema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11</Pages>
  <Words>2924</Words>
  <Characters>16086</Characters>
  <Application>Microsoft Office Word</Application>
  <DocSecurity>0</DocSecurity>
  <Lines>134</Lines>
  <Paragraphs>37</Paragraphs>
  <ScaleCrop>false</ScaleCrop>
  <Company>UMC Utrecht</Company>
  <LinksUpToDate>false</LinksUpToDate>
  <CharactersWithSpaces>18973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Timmermans-5, E.J. (Erik)</cp:lastModifiedBy>
  <cp:revision>11</cp:revision>
  <dcterms:created xsi:type="dcterms:W3CDTF">2025-10-16T06:58:00Z</dcterms:created>
  <dcterms:modified xsi:type="dcterms:W3CDTF">2026-04-20T11:37:00Z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2025-09-01T12:36:00Z</dcterms:created>
  <dc:creator>Timmermans-5, E.J. (Erik)</dc:creator>
  <dc:description/>
  <dc:language>nl-NL</dc:language>
  <cp:lastModifiedBy/>
  <dcterms:modified xsi:type="dcterms:W3CDTF">2025-10-14T13:06:13Z</dcterms:modified>
  <cp:revision>36</cp:revision>
  <dc:subject/>
  <dc:title/>
</cp:coreProperties>
</file>