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DAE4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textAlignment w:val="auto"/>
        <w:rPr>
          <w:rFonts w:hint="default" w:ascii="Times New Roman" w:hAnsi="Times New Roman" w:cs="Times New Roman"/>
          <w:b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Material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(Table)</w:t>
      </w:r>
    </w:p>
    <w:p w14:paraId="6F8506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As shown in 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 xml:space="preserve">Supplementary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Table S1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, when total physical activity was treated linearly as a continuous variable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(per 1,000 MET-min/w)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, it was not significantly associated with the risk of falls (</w:t>
      </w:r>
      <w:r>
        <w:rPr>
          <w:rFonts w:hint="default" w:ascii="Times New Roman" w:hAnsi="Times New Roman" w:eastAsia="sans-serif" w:cs="Times New Roman"/>
          <w:i/>
          <w:iCs/>
          <w:kern w:val="0"/>
          <w:sz w:val="24"/>
          <w:szCs w:val="24"/>
          <w:lang w:val="en-US" w:eastAsia="zh-CN" w:bidi="ar"/>
        </w:rPr>
        <w:t>P</w:t>
      </w:r>
      <w:r>
        <w:rPr>
          <w:rFonts w:hint="default" w:ascii="Times New Roman" w:hAnsi="Times New Roman" w:eastAsia="sans-serif" w:cs="Times New Roman"/>
          <w:kern w:val="0"/>
          <w:sz w:val="24"/>
          <w:szCs w:val="24"/>
          <w:lang w:val="en-US" w:eastAsia="zh-CN" w:bidi="ar"/>
        </w:rPr>
        <w:t xml:space="preserve"> = 0.843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). This lack of linear significance, contrasted with the significant findings in our primary categorical analysis, empirically demonstrates that the association between physical activity and falls is non-linear. Therefore, collapsing physical activity into LPA and MVPA is a more statistically appropriate and biologically plausible approach to capture the specific threshold effects of different activity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levels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.</w:t>
      </w:r>
    </w:p>
    <w:p w14:paraId="6C53A8B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1"/>
          <w:szCs w:val="21"/>
          <w:lang w:val="en-US" w:eastAsia="zh-CN"/>
        </w:rPr>
        <w:t xml:space="preserve">Supplementary Table S1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Sensitivity analysis modeling total physical activity as a continuous va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 xml:space="preserve">riable 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871"/>
        <w:gridCol w:w="791"/>
        <w:gridCol w:w="987"/>
        <w:gridCol w:w="1026"/>
        <w:gridCol w:w="2224"/>
      </w:tblGrid>
      <w:tr w14:paraId="7FA996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42E57448">
            <w:pPr>
              <w:spacing w:line="240" w:lineRule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Variable</w:t>
            </w:r>
          </w:p>
        </w:tc>
        <w:tc>
          <w:tcPr>
            <w:tcW w:w="511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5F69A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color w:val="000000"/>
                <w:sz w:val="21"/>
                <w:szCs w:val="21"/>
              </w:rPr>
              <w:t>B</w:t>
            </w:r>
          </w:p>
        </w:tc>
        <w:tc>
          <w:tcPr>
            <w:tcW w:w="464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3439C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000000"/>
                <w:sz w:val="21"/>
                <w:szCs w:val="21"/>
              </w:rPr>
              <w:t>SE</w:t>
            </w:r>
          </w:p>
        </w:tc>
        <w:tc>
          <w:tcPr>
            <w:tcW w:w="579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3F681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</w:rPr>
              <w:t>Wald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color w:val="000000"/>
                <w:sz w:val="21"/>
                <w:szCs w:val="21"/>
              </w:rPr>
              <w:t>χ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602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3154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-value</w:t>
            </w:r>
          </w:p>
        </w:tc>
        <w:tc>
          <w:tcPr>
            <w:tcW w:w="1305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top"/>
          </w:tcPr>
          <w:p w14:paraId="52BCCC4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(95%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CI)</w:t>
            </w:r>
          </w:p>
        </w:tc>
      </w:tr>
      <w:tr w14:paraId="1A1B8E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7BA3E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Total physical activity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per 1,000 MET-min/w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D62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04A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0.006</w:t>
            </w:r>
          </w:p>
        </w:tc>
        <w:tc>
          <w:tcPr>
            <w:tcW w:w="579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7B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0.039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44F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0.834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F3217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1.001 (0.990-1.013)</w:t>
            </w:r>
          </w:p>
        </w:tc>
      </w:tr>
    </w:tbl>
    <w:p w14:paraId="194CFA44">
      <w:pP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Abbreviations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Odds ratio, CI Confidence interval</w:t>
      </w:r>
    </w:p>
    <w:p w14:paraId="7FA586A8">
      <w:pP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Notes: Models were adjusted for age, gender, marital status, residence, education level, chronic disease history, smoking status,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drinking status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, napping behavior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and sleep duration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.</w:t>
      </w:r>
    </w:p>
    <w:p w14:paraId="4240E5A3">
      <w:pPr>
        <w:rPr>
          <w:rFonts w:hint="default"/>
          <w:lang w:val="en-US" w:eastAsia="zh-CN"/>
        </w:rPr>
      </w:pPr>
    </w:p>
    <w:p w14:paraId="382BE53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1"/>
          <w:szCs w:val="21"/>
          <w:lang w:val="en-US" w:eastAsia="zh-CN"/>
        </w:rPr>
        <w:t>Supplementary Table S2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Multivariate logistic regression analysis of the interaction between physical activity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and sleep duration on falls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871"/>
        <w:gridCol w:w="791"/>
        <w:gridCol w:w="988"/>
        <w:gridCol w:w="1026"/>
        <w:gridCol w:w="2223"/>
      </w:tblGrid>
      <w:tr w14:paraId="41DFCC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333528E2">
            <w:pPr>
              <w:spacing w:line="240" w:lineRule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Variable</w:t>
            </w:r>
          </w:p>
        </w:tc>
        <w:tc>
          <w:tcPr>
            <w:tcW w:w="511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610FD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color w:val="000000"/>
                <w:sz w:val="21"/>
                <w:szCs w:val="21"/>
              </w:rPr>
              <w:t>B</w:t>
            </w:r>
          </w:p>
        </w:tc>
        <w:tc>
          <w:tcPr>
            <w:tcW w:w="464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38E3B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000000"/>
                <w:sz w:val="21"/>
                <w:szCs w:val="21"/>
              </w:rPr>
              <w:t>SE</w:t>
            </w:r>
          </w:p>
        </w:tc>
        <w:tc>
          <w:tcPr>
            <w:tcW w:w="580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5AE35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</w:rPr>
              <w:t>Wald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color w:val="000000"/>
                <w:sz w:val="21"/>
                <w:szCs w:val="21"/>
              </w:rPr>
              <w:t>χ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602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 w14:paraId="51610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-value</w:t>
            </w:r>
          </w:p>
        </w:tc>
        <w:tc>
          <w:tcPr>
            <w:tcW w:w="1302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vAlign w:val="top"/>
          </w:tcPr>
          <w:p w14:paraId="41283B4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(95%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1"/>
                <w:szCs w:val="21"/>
              </w:rPr>
              <w:t>CI)</w:t>
            </w:r>
          </w:p>
        </w:tc>
      </w:tr>
      <w:tr w14:paraId="520C20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42794657">
            <w:pPr>
              <w:spacing w:line="240" w:lineRule="auto"/>
              <w:rPr>
                <w:rFonts w:hint="eastAsia" w:ascii="Times New Roman" w:hAnsi="Times New Roman" w:eastAsia="宋体" w:cs="Times New Roman"/>
                <w:b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PA level (Ref: LPA)</w:t>
            </w:r>
          </w:p>
        </w:tc>
      </w:tr>
      <w:tr w14:paraId="4EA9D7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3B1DDA3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MVPA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4BC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-0.227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49A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0.089</w:t>
            </w: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FDE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6.525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B97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0.011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B0966A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0.797 (0.669–0.949)</w:t>
            </w:r>
          </w:p>
        </w:tc>
      </w:tr>
      <w:tr w14:paraId="32603C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FFFFFF"/>
          </w:tcPr>
          <w:p w14:paraId="4F887022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Sleep duration (Ref: Short sleep, &lt; 6 h)</w:t>
            </w:r>
          </w:p>
        </w:tc>
      </w:tr>
      <w:tr w14:paraId="11A9D7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6DF42AD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Optimal (6-8 h)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ACF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-0.623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02F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0.119</w:t>
            </w: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EC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27.347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7F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 0.001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86B52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0.536 (0.425–0.677)</w:t>
            </w:r>
          </w:p>
        </w:tc>
      </w:tr>
      <w:tr w14:paraId="59D7AB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14C2F41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Long (&gt; 8 h)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DB2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 xml:space="preserve">-0.118 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190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0.169</w:t>
            </w: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347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0.487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CD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0.485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103958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0.889 (0.639–1.237)</w:t>
            </w:r>
          </w:p>
        </w:tc>
      </w:tr>
      <w:tr w14:paraId="4016C8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FFFFFF"/>
          </w:tcPr>
          <w:p w14:paraId="5D75EA29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Interaction Terms (PA × Sleep duration)</w:t>
            </w:r>
          </w:p>
        </w:tc>
      </w:tr>
      <w:tr w14:paraId="4FB07A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771FB4A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MVPA by Optimal sleep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FD3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0.205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611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0.133</w:t>
            </w: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4C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2.385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522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0.123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6FBF86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1.227 (0.946–1.592)</w:t>
            </w:r>
          </w:p>
        </w:tc>
      </w:tr>
      <w:tr w14:paraId="098FE8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79408DC2">
            <w:pPr>
              <w:spacing w:line="240" w:lineRule="auto"/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MVPA by Long sleep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0E4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-0.228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D99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0.199</w:t>
            </w: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CE8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  <w:lang w:val="en-US" w:eastAsia="zh-CN"/>
              </w:rPr>
              <w:t>1.310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7ED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0.252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DF1421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000000"/>
                <w:sz w:val="21"/>
                <w:szCs w:val="21"/>
              </w:rPr>
              <w:t>0.796 (0.538–1.177)</w:t>
            </w:r>
          </w:p>
        </w:tc>
      </w:tr>
      <w:tr w14:paraId="22839A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pct"/>
            <w:tcBorders>
              <w:tl2br w:val="nil"/>
              <w:tr2bl w:val="nil"/>
            </w:tcBorders>
            <w:shd w:val="clear" w:color="auto" w:fill="FFFFFF"/>
          </w:tcPr>
          <w:p w14:paraId="3638306F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Overall Interaction Test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59E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color w:val="000000"/>
                <w:sz w:val="21"/>
                <w:szCs w:val="21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CB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A85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color w:val="000000"/>
                <w:sz w:val="21"/>
                <w:szCs w:val="21"/>
                <w:lang w:val="en-US" w:eastAsia="zh-CN"/>
              </w:rPr>
              <w:t>5.164</w:t>
            </w:r>
          </w:p>
        </w:tc>
        <w:tc>
          <w:tcPr>
            <w:tcW w:w="60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AC2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0.076</w:t>
            </w:r>
          </w:p>
        </w:tc>
        <w:tc>
          <w:tcPr>
            <w:tcW w:w="13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B4FFA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color w:val="000000"/>
                <w:sz w:val="21"/>
                <w:szCs w:val="21"/>
              </w:rPr>
            </w:pPr>
          </w:p>
        </w:tc>
      </w:tr>
    </w:tbl>
    <w:p w14:paraId="2A7124AC">
      <w:pPr>
        <w:rPr>
          <w:rFonts w:hint="default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Abbreviations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Odds ratio, CI Confidence interval,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Ref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Reference group,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LPA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Light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MVPA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Moderate-vigorous physical activity</w:t>
      </w:r>
    </w:p>
    <w:p w14:paraId="4FE0A352">
      <w:pP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Notes: Models were adjusted for age, gender, marital status, residence, education level, chronic disease history, smoking status,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drinking status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, and napping behavior.</w:t>
      </w:r>
    </w:p>
    <w:p w14:paraId="255686A2">
      <w:pPr>
        <w:pStyle w:val="6"/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Material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Fig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)</w:t>
      </w:r>
    </w:p>
    <w:p w14:paraId="7D451E80">
      <w:pP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5271135" cy="3905885"/>
            <wp:effectExtent l="0" t="0" r="12065" b="5715"/>
            <wp:docPr id="1" name="图片 1" descr="sub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bgrou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01428">
      <w:pPr>
        <w:rPr>
          <w:rFonts w:hint="default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Abbreviations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Odds ratio, CI Confidence interval,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Ref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Reference group,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LPA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Light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MVPA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Moderate-vigorous physical activity</w:t>
      </w:r>
    </w:p>
    <w:p w14:paraId="47ABB6F2">
      <w:pP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Notes: Models were adjusted for age, gender, marital status, residence, education level, chronic disease history, smoking status,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drinking status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, and napping behavior.</w:t>
      </w:r>
    </w:p>
    <w:p w14:paraId="2A615B48">
      <w:pP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 w:val="0"/>
          <w:sz w:val="21"/>
          <w:szCs w:val="21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 w:eastAsiaTheme="minorEastAsia"/>
          <w:b/>
          <w:bCs w:val="0"/>
          <w:kern w:val="2"/>
          <w:sz w:val="21"/>
          <w:szCs w:val="21"/>
          <w:lang w:val="en-US" w:eastAsia="zh-CN" w:bidi="ar-SA"/>
        </w:rPr>
        <w:t>Fig S1</w:t>
      </w:r>
      <w:r>
        <w:rPr>
          <w:rFonts w:hint="eastAsia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t>Subgroup analysis of the joint associations of physical activity and sleep duration with falls, stratified by age and gender</w:t>
      </w:r>
    </w:p>
    <w:p w14:paraId="778B05DA">
      <w:pP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</w:pPr>
    </w:p>
    <w:p w14:paraId="6330F7A1">
      <w:pP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</w:p>
    <w:p w14:paraId="5E826119">
      <w:pP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</w:p>
    <w:p w14:paraId="1C8A03A5">
      <w:pP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drawing>
          <wp:inline distT="0" distB="0" distL="114300" distR="114300">
            <wp:extent cx="5271135" cy="3254375"/>
            <wp:effectExtent l="0" t="0" r="12065" b="9525"/>
            <wp:docPr id="2" name="图片 2" descr="敏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敏感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518A">
      <w:pPr>
        <w:rPr>
          <w:rFonts w:hint="default" w:ascii="Times New Roman" w:hAnsi="Times New Roman" w:cs="Times New Roman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Abbreviations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Odds ratio, CI Confidence interval,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Ref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Reference group,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LPA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Light physical activity,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MVPA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 xml:space="preserve"> Moderate-vigorous physical activity</w:t>
      </w:r>
    </w:p>
    <w:p w14:paraId="33B554CE">
      <w:pPr>
        <w:widowControl/>
        <w:jc w:val="left"/>
        <w:rPr>
          <w:rFonts w:hint="default" w:ascii="Times New Roman" w:hAnsi="Times New Roman" w:cs="Times New Roman"/>
          <w:i w:val="0"/>
          <w:iCs w:val="0"/>
          <w:szCs w:val="21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Cs w:val="0"/>
          <w:sz w:val="21"/>
          <w:szCs w:val="21"/>
          <w:lang w:val="en-US" w:eastAsia="zh-CN"/>
        </w:rPr>
        <w:t xml:space="preserve">Notes: Model 1was unadjusted for any confounding factors; Model 2 was adjusted for age, gender, marital status, education level, and residence; Model 3 was further adjusted for chronic disease history, drinking status, smoking status, and napping on the basis of Model 2. </w:t>
      </w:r>
    </w:p>
    <w:p w14:paraId="0B5D0AFB">
      <w:pP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 w:val="0"/>
          <w:sz w:val="21"/>
          <w:szCs w:val="21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 w:eastAsiaTheme="minorEastAsia"/>
          <w:b/>
          <w:bCs w:val="0"/>
          <w:kern w:val="2"/>
          <w:sz w:val="21"/>
          <w:szCs w:val="21"/>
          <w:lang w:val="en-US" w:eastAsia="zh-CN" w:bidi="ar-SA"/>
        </w:rPr>
        <w:t>Fig S</w:t>
      </w:r>
      <w:r>
        <w:rPr>
          <w:rFonts w:hint="eastAsia" w:ascii="Times New Roman" w:hAnsi="Times New Roman" w:cs="Times New Roman"/>
          <w:b/>
          <w:bCs w:val="0"/>
          <w:kern w:val="2"/>
          <w:sz w:val="21"/>
          <w:szCs w:val="21"/>
          <w:lang w:val="en-US" w:eastAsia="zh-CN" w:bidi="ar-SA"/>
        </w:rPr>
        <w:t>2</w:t>
      </w:r>
      <w:r>
        <w:rPr>
          <w:rFonts w:hint="eastAsia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t>S</w:t>
      </w:r>
      <w:r>
        <w:rPr>
          <w:rFonts w:hint="eastAsia" w:ascii="Times New Roman" w:hAnsi="Times New Roman" w:cs="Times New Roman"/>
          <w:b w:val="0"/>
          <w:bCs/>
          <w:kern w:val="2"/>
          <w:sz w:val="21"/>
          <w:szCs w:val="21"/>
          <w:lang w:val="en-US" w:eastAsia="zh-CN" w:bidi="ar-SA"/>
        </w:rPr>
        <w:t>ensitivity</w:t>
      </w:r>
      <w: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  <w:t xml:space="preserve"> analysis of the joint associations of physical activity and sleep duration with falls</w:t>
      </w:r>
    </w:p>
    <w:p w14:paraId="46B624B4">
      <w:pPr>
        <w:rPr>
          <w:rFonts w:hint="default" w:ascii="Times New Roman" w:hAnsi="Times New Roman" w:cs="Times New Roman" w:eastAsiaTheme="minorEastAsia"/>
          <w:b w:val="0"/>
          <w:bCs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7464E"/>
    <w:rsid w:val="008A6484"/>
    <w:rsid w:val="021F549E"/>
    <w:rsid w:val="034D3007"/>
    <w:rsid w:val="05061B9D"/>
    <w:rsid w:val="0698746B"/>
    <w:rsid w:val="06C414DD"/>
    <w:rsid w:val="085A0B36"/>
    <w:rsid w:val="096A7D44"/>
    <w:rsid w:val="0F173B08"/>
    <w:rsid w:val="0FF167B6"/>
    <w:rsid w:val="11D45A26"/>
    <w:rsid w:val="11E40D8D"/>
    <w:rsid w:val="123F4D3A"/>
    <w:rsid w:val="130A54E1"/>
    <w:rsid w:val="131E5E5E"/>
    <w:rsid w:val="13AC7BE7"/>
    <w:rsid w:val="13C17EA9"/>
    <w:rsid w:val="13D54304"/>
    <w:rsid w:val="150C078D"/>
    <w:rsid w:val="16A277FA"/>
    <w:rsid w:val="18BB1877"/>
    <w:rsid w:val="197465BE"/>
    <w:rsid w:val="198C6709"/>
    <w:rsid w:val="1A0434F6"/>
    <w:rsid w:val="1C6646A5"/>
    <w:rsid w:val="20123CD9"/>
    <w:rsid w:val="252A168C"/>
    <w:rsid w:val="296A62C1"/>
    <w:rsid w:val="2B306E86"/>
    <w:rsid w:val="2C74090F"/>
    <w:rsid w:val="2ED97A88"/>
    <w:rsid w:val="2F050A9C"/>
    <w:rsid w:val="31995AC2"/>
    <w:rsid w:val="343F0791"/>
    <w:rsid w:val="3C8D1A8E"/>
    <w:rsid w:val="3E9D4187"/>
    <w:rsid w:val="3EA221B0"/>
    <w:rsid w:val="3F473CAE"/>
    <w:rsid w:val="3F6A34AD"/>
    <w:rsid w:val="414D7047"/>
    <w:rsid w:val="42034D9F"/>
    <w:rsid w:val="43961029"/>
    <w:rsid w:val="47C55AC5"/>
    <w:rsid w:val="4B9F0223"/>
    <w:rsid w:val="4C285F88"/>
    <w:rsid w:val="4E343757"/>
    <w:rsid w:val="514D3323"/>
    <w:rsid w:val="54CF6600"/>
    <w:rsid w:val="55D348BC"/>
    <w:rsid w:val="57DB3900"/>
    <w:rsid w:val="58F33CDA"/>
    <w:rsid w:val="614D3BA8"/>
    <w:rsid w:val="67F10E67"/>
    <w:rsid w:val="6DC7464E"/>
    <w:rsid w:val="6E9D6EDE"/>
    <w:rsid w:val="70437C79"/>
    <w:rsid w:val="70AC6C8D"/>
    <w:rsid w:val="70F5028C"/>
    <w:rsid w:val="720B68D7"/>
    <w:rsid w:val="72162D00"/>
    <w:rsid w:val="732C5B6B"/>
    <w:rsid w:val="73A37545"/>
    <w:rsid w:val="73DF6B0B"/>
    <w:rsid w:val="75107672"/>
    <w:rsid w:val="7C7962BD"/>
    <w:rsid w:val="7DA3514E"/>
    <w:rsid w:val="7F294F81"/>
    <w:rsid w:val="7F50096C"/>
    <w:rsid w:val="7FF564FF"/>
    <w:rsid w:val="7FFA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upplementary Material"/>
    <w:basedOn w:val="2"/>
    <w:next w:val="2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380</Words>
  <Characters>2273</Characters>
  <Lines>0</Lines>
  <Paragraphs>0</Paragraphs>
  <TotalTime>2</TotalTime>
  <ScaleCrop>false</ScaleCrop>
  <LinksUpToDate>false</LinksUpToDate>
  <CharactersWithSpaces>2588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2026-05-14T10:02:00Z</dcterms:created>
  <dc:creator>JIANI_WEN</dc:creator>
  <cp:lastModifiedBy>JIANI_WEN</cp:lastModifiedBy>
  <dcterms:modified xsi:type="dcterms:W3CDTF">2026-05-18T06:56:10Z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A415940AF98E43F3B94420A1ACBFE7AD_11</vt:lpwstr>
  </property>
  <property fmtid="{D5CDD505-2E9C-101B-9397-08002B2CF9AE}" pid="4" name="KSOTemplateDocerSaveRecord">
    <vt:lpwstr>eyJoZGlkIjoiZjliMjhhNTE4ZTU3YTg2MWU3ZWZkZjMxY2NiMzJmYjEiLCJ1c2VySWQiOiIzNTU4NDc2MzIifQ==</vt:lpwstr>
  </property>
</Properties>
</file>