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11E52" w14:textId="77777777" w:rsidR="00106893" w:rsidRDefault="00106893" w:rsidP="001B69B4">
      <w:pPr>
        <w:rPr>
          <w:rFonts w:ascii="Times New Roman" w:hAnsi="Times New Roman" w:cs="Times New Roman" w:hint="eastAsia"/>
        </w:rPr>
      </w:pPr>
    </w:p>
    <w:p w14:paraId="6AF18740" w14:textId="77777777" w:rsidR="00106893" w:rsidRPr="00106893" w:rsidRDefault="00106893" w:rsidP="00106893">
      <w:pPr>
        <w:jc w:val="center"/>
        <w:rPr>
          <w:rFonts w:ascii="Times New Roman" w:hAnsi="Times New Roman" w:cs="Times New Roman"/>
          <w:b/>
          <w:bCs/>
        </w:rPr>
      </w:pPr>
      <w:r w:rsidRPr="00106893">
        <w:rPr>
          <w:rFonts w:ascii="Times New Roman" w:hAnsi="Times New Roman" w:cs="Times New Roman"/>
          <w:b/>
          <w:bCs/>
        </w:rPr>
        <w:t>Supplementary Table S1. Sleep Disturbance and Daytime Impairment Questionnaire</w:t>
      </w:r>
    </w:p>
    <w:p w14:paraId="4EDE9E7B" w14:textId="77777777" w:rsidR="00106893" w:rsidRPr="00106893" w:rsidRDefault="00106893" w:rsidP="00106893">
      <w:pPr>
        <w:rPr>
          <w:rFonts w:ascii="Times New Roman" w:hAnsi="Times New Roman" w:cs="Times New Roman"/>
        </w:rPr>
      </w:pPr>
      <w:r w:rsidRPr="00106893">
        <w:rPr>
          <w:rFonts w:ascii="Times New Roman" w:hAnsi="Times New Roman" w:cs="Times New Roman"/>
        </w:rPr>
        <w:t>Participants completed a self-report sleep questionnaire assessing sleep duration, perceived sleep need, insomnia symptoms, and daytime functional impairment over the past month. The questionnaire consisted of eight items, as described below. The insomnia symptom burden score used in the present analysis was calculated by summing Items 3–8.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
        <w:gridCol w:w="1821"/>
        <w:gridCol w:w="3278"/>
        <w:gridCol w:w="2692"/>
      </w:tblGrid>
      <w:tr w:rsidR="00106893" w:rsidRPr="00106893" w14:paraId="7C30BA72" w14:textId="77777777" w:rsidTr="00106893">
        <w:trPr>
          <w:tblHeader/>
          <w:tblCellSpacing w:w="15" w:type="dxa"/>
        </w:trPr>
        <w:tc>
          <w:tcPr>
            <w:tcW w:w="0" w:type="auto"/>
            <w:tcBorders>
              <w:top w:val="single" w:sz="4" w:space="0" w:color="auto"/>
              <w:bottom w:val="single" w:sz="4" w:space="0" w:color="auto"/>
            </w:tcBorders>
            <w:vAlign w:val="center"/>
            <w:hideMark/>
          </w:tcPr>
          <w:p w14:paraId="78132632" w14:textId="77777777" w:rsidR="00106893" w:rsidRPr="00106893" w:rsidRDefault="00106893" w:rsidP="00106893">
            <w:pPr>
              <w:jc w:val="center"/>
              <w:rPr>
                <w:rFonts w:ascii="Times New Roman" w:hAnsi="Times New Roman" w:cs="Times New Roman"/>
                <w:b/>
                <w:bCs/>
              </w:rPr>
            </w:pPr>
            <w:r w:rsidRPr="00106893">
              <w:rPr>
                <w:rFonts w:ascii="Times New Roman" w:hAnsi="Times New Roman" w:cs="Times New Roman"/>
                <w:b/>
                <w:bCs/>
              </w:rPr>
              <w:t>Item</w:t>
            </w:r>
          </w:p>
        </w:tc>
        <w:tc>
          <w:tcPr>
            <w:tcW w:w="0" w:type="auto"/>
            <w:tcBorders>
              <w:top w:val="single" w:sz="4" w:space="0" w:color="auto"/>
              <w:bottom w:val="single" w:sz="4" w:space="0" w:color="auto"/>
            </w:tcBorders>
            <w:vAlign w:val="center"/>
            <w:hideMark/>
          </w:tcPr>
          <w:p w14:paraId="11AD4CBF" w14:textId="77777777" w:rsidR="00106893" w:rsidRPr="00106893" w:rsidRDefault="00106893" w:rsidP="00106893">
            <w:pPr>
              <w:jc w:val="center"/>
              <w:rPr>
                <w:rFonts w:ascii="Times New Roman" w:hAnsi="Times New Roman" w:cs="Times New Roman"/>
                <w:b/>
                <w:bCs/>
              </w:rPr>
            </w:pPr>
            <w:r w:rsidRPr="00106893">
              <w:rPr>
                <w:rFonts w:ascii="Times New Roman" w:hAnsi="Times New Roman" w:cs="Times New Roman"/>
                <w:b/>
                <w:bCs/>
              </w:rPr>
              <w:t>Domain</w:t>
            </w:r>
          </w:p>
        </w:tc>
        <w:tc>
          <w:tcPr>
            <w:tcW w:w="0" w:type="auto"/>
            <w:tcBorders>
              <w:top w:val="single" w:sz="4" w:space="0" w:color="auto"/>
              <w:bottom w:val="single" w:sz="4" w:space="0" w:color="auto"/>
            </w:tcBorders>
            <w:vAlign w:val="center"/>
            <w:hideMark/>
          </w:tcPr>
          <w:p w14:paraId="4065E32D" w14:textId="77777777" w:rsidR="00106893" w:rsidRPr="00106893" w:rsidRDefault="00106893" w:rsidP="00106893">
            <w:pPr>
              <w:jc w:val="center"/>
              <w:rPr>
                <w:rFonts w:ascii="Times New Roman" w:hAnsi="Times New Roman" w:cs="Times New Roman"/>
                <w:b/>
                <w:bCs/>
              </w:rPr>
            </w:pPr>
            <w:r w:rsidRPr="00106893">
              <w:rPr>
                <w:rFonts w:ascii="Times New Roman" w:hAnsi="Times New Roman" w:cs="Times New Roman"/>
                <w:b/>
                <w:bCs/>
              </w:rPr>
              <w:t>Item content</w:t>
            </w:r>
          </w:p>
        </w:tc>
        <w:tc>
          <w:tcPr>
            <w:tcW w:w="0" w:type="auto"/>
            <w:tcBorders>
              <w:top w:val="single" w:sz="4" w:space="0" w:color="auto"/>
              <w:bottom w:val="single" w:sz="4" w:space="0" w:color="auto"/>
            </w:tcBorders>
            <w:vAlign w:val="center"/>
            <w:hideMark/>
          </w:tcPr>
          <w:p w14:paraId="1FC8FA22" w14:textId="77777777" w:rsidR="00106893" w:rsidRPr="00106893" w:rsidRDefault="00106893" w:rsidP="00106893">
            <w:pPr>
              <w:jc w:val="center"/>
              <w:rPr>
                <w:rFonts w:ascii="Times New Roman" w:hAnsi="Times New Roman" w:cs="Times New Roman"/>
                <w:b/>
                <w:bCs/>
              </w:rPr>
            </w:pPr>
            <w:r w:rsidRPr="00106893">
              <w:rPr>
                <w:rFonts w:ascii="Times New Roman" w:hAnsi="Times New Roman" w:cs="Times New Roman"/>
                <w:b/>
                <w:bCs/>
              </w:rPr>
              <w:t>Response options</w:t>
            </w:r>
          </w:p>
        </w:tc>
      </w:tr>
      <w:tr w:rsidR="00106893" w:rsidRPr="00106893" w14:paraId="1B3C026D" w14:textId="77777777">
        <w:trPr>
          <w:tblCellSpacing w:w="15" w:type="dxa"/>
        </w:trPr>
        <w:tc>
          <w:tcPr>
            <w:tcW w:w="0" w:type="auto"/>
            <w:vAlign w:val="center"/>
            <w:hideMark/>
          </w:tcPr>
          <w:p w14:paraId="746DAE48"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w:t>
            </w:r>
          </w:p>
        </w:tc>
        <w:tc>
          <w:tcPr>
            <w:tcW w:w="0" w:type="auto"/>
            <w:vAlign w:val="center"/>
            <w:hideMark/>
          </w:tcPr>
          <w:p w14:paraId="2EC3FE90"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Sleep duration</w:t>
            </w:r>
          </w:p>
        </w:tc>
        <w:tc>
          <w:tcPr>
            <w:tcW w:w="0" w:type="auto"/>
            <w:vAlign w:val="center"/>
            <w:hideMark/>
          </w:tcPr>
          <w:p w14:paraId="30099E46"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how many hours did you usually sleep per night?</w:t>
            </w:r>
          </w:p>
        </w:tc>
        <w:tc>
          <w:tcPr>
            <w:tcW w:w="0" w:type="auto"/>
            <w:vAlign w:val="center"/>
            <w:hideMark/>
          </w:tcPr>
          <w:p w14:paraId="7C09B39A"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Open-ended response, hours</w:t>
            </w:r>
          </w:p>
        </w:tc>
      </w:tr>
      <w:tr w:rsidR="00106893" w:rsidRPr="00106893" w14:paraId="0496774D" w14:textId="77777777">
        <w:trPr>
          <w:tblCellSpacing w:w="15" w:type="dxa"/>
        </w:trPr>
        <w:tc>
          <w:tcPr>
            <w:tcW w:w="0" w:type="auto"/>
            <w:vAlign w:val="center"/>
            <w:hideMark/>
          </w:tcPr>
          <w:p w14:paraId="6835BD3A"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2</w:t>
            </w:r>
          </w:p>
        </w:tc>
        <w:tc>
          <w:tcPr>
            <w:tcW w:w="0" w:type="auto"/>
            <w:vAlign w:val="center"/>
            <w:hideMark/>
          </w:tcPr>
          <w:p w14:paraId="70A94BA9"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Perceived sleep need</w:t>
            </w:r>
          </w:p>
        </w:tc>
        <w:tc>
          <w:tcPr>
            <w:tcW w:w="0" w:type="auto"/>
            <w:vAlign w:val="center"/>
            <w:hideMark/>
          </w:tcPr>
          <w:p w14:paraId="29C87A52"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how many hours of sleep per night did you think you needed to feel sufficiently rested?</w:t>
            </w:r>
          </w:p>
        </w:tc>
        <w:tc>
          <w:tcPr>
            <w:tcW w:w="0" w:type="auto"/>
            <w:vAlign w:val="center"/>
            <w:hideMark/>
          </w:tcPr>
          <w:p w14:paraId="0B09733C"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Open-ended response, hours</w:t>
            </w:r>
          </w:p>
        </w:tc>
      </w:tr>
      <w:tr w:rsidR="00106893" w:rsidRPr="00106893" w14:paraId="755F5006" w14:textId="77777777">
        <w:trPr>
          <w:tblCellSpacing w:w="15" w:type="dxa"/>
        </w:trPr>
        <w:tc>
          <w:tcPr>
            <w:tcW w:w="0" w:type="auto"/>
            <w:vAlign w:val="center"/>
            <w:hideMark/>
          </w:tcPr>
          <w:p w14:paraId="1B6B88C9"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3</w:t>
            </w:r>
          </w:p>
        </w:tc>
        <w:tc>
          <w:tcPr>
            <w:tcW w:w="0" w:type="auto"/>
            <w:vAlign w:val="center"/>
            <w:hideMark/>
          </w:tcPr>
          <w:p w14:paraId="076B4943"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Difficulty initiating sleep</w:t>
            </w:r>
          </w:p>
        </w:tc>
        <w:tc>
          <w:tcPr>
            <w:tcW w:w="0" w:type="auto"/>
            <w:vAlign w:val="center"/>
            <w:hideMark/>
          </w:tcPr>
          <w:p w14:paraId="39E63255"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did you have difficulty falling asleep?</w:t>
            </w:r>
          </w:p>
        </w:tc>
        <w:tc>
          <w:tcPr>
            <w:tcW w:w="0" w:type="auto"/>
            <w:vAlign w:val="center"/>
            <w:hideMark/>
          </w:tcPr>
          <w:p w14:paraId="4F25BA0C"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 2 = Sometimes; 3 = Often</w:t>
            </w:r>
          </w:p>
        </w:tc>
      </w:tr>
      <w:tr w:rsidR="00106893" w:rsidRPr="00106893" w14:paraId="08798C79" w14:textId="77777777">
        <w:trPr>
          <w:tblCellSpacing w:w="15" w:type="dxa"/>
        </w:trPr>
        <w:tc>
          <w:tcPr>
            <w:tcW w:w="0" w:type="auto"/>
            <w:vAlign w:val="center"/>
            <w:hideMark/>
          </w:tcPr>
          <w:p w14:paraId="648DE512"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4</w:t>
            </w:r>
          </w:p>
        </w:tc>
        <w:tc>
          <w:tcPr>
            <w:tcW w:w="0" w:type="auto"/>
            <w:vAlign w:val="center"/>
            <w:hideMark/>
          </w:tcPr>
          <w:p w14:paraId="3299DD26"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Difficulty maintaining sleep</w:t>
            </w:r>
          </w:p>
        </w:tc>
        <w:tc>
          <w:tcPr>
            <w:tcW w:w="0" w:type="auto"/>
            <w:vAlign w:val="center"/>
            <w:hideMark/>
          </w:tcPr>
          <w:p w14:paraId="53C5CD13" w14:textId="1843ED85" w:rsidR="00106893" w:rsidRPr="00106893" w:rsidRDefault="003E34FE" w:rsidP="00106893">
            <w:pPr>
              <w:jc w:val="center"/>
              <w:rPr>
                <w:rFonts w:ascii="Times New Roman" w:hAnsi="Times New Roman" w:cs="Times New Roman"/>
              </w:rPr>
            </w:pPr>
            <w:r w:rsidRPr="003E34FE">
              <w:rPr>
                <w:rFonts w:ascii="Times New Roman" w:hAnsi="Times New Roman" w:cs="Times New Roman"/>
              </w:rPr>
              <w:t>In the past month, did you have difficulty maintaining sleep or wake up frequently during the night?</w:t>
            </w:r>
          </w:p>
        </w:tc>
        <w:tc>
          <w:tcPr>
            <w:tcW w:w="0" w:type="auto"/>
            <w:vAlign w:val="center"/>
            <w:hideMark/>
          </w:tcPr>
          <w:p w14:paraId="66593CAC"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 2 = Sometimes; 3 = Often</w:t>
            </w:r>
          </w:p>
        </w:tc>
      </w:tr>
      <w:tr w:rsidR="00106893" w:rsidRPr="00106893" w14:paraId="681A50B5" w14:textId="77777777">
        <w:trPr>
          <w:tblCellSpacing w:w="15" w:type="dxa"/>
        </w:trPr>
        <w:tc>
          <w:tcPr>
            <w:tcW w:w="0" w:type="auto"/>
            <w:vAlign w:val="center"/>
            <w:hideMark/>
          </w:tcPr>
          <w:p w14:paraId="3A0EA658"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5</w:t>
            </w:r>
          </w:p>
        </w:tc>
        <w:tc>
          <w:tcPr>
            <w:tcW w:w="0" w:type="auto"/>
            <w:vAlign w:val="center"/>
            <w:hideMark/>
          </w:tcPr>
          <w:p w14:paraId="5F105422"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Nighttime or early-morning awakening</w:t>
            </w:r>
          </w:p>
        </w:tc>
        <w:tc>
          <w:tcPr>
            <w:tcW w:w="0" w:type="auto"/>
            <w:vAlign w:val="center"/>
            <w:hideMark/>
          </w:tcPr>
          <w:p w14:paraId="10789836" w14:textId="30983942" w:rsidR="00106893" w:rsidRPr="00106893" w:rsidRDefault="003E34FE" w:rsidP="00106893">
            <w:pPr>
              <w:jc w:val="center"/>
              <w:rPr>
                <w:rFonts w:ascii="Times New Roman" w:hAnsi="Times New Roman" w:cs="Times New Roman"/>
              </w:rPr>
            </w:pPr>
            <w:r w:rsidRPr="003E34FE">
              <w:rPr>
                <w:rFonts w:ascii="Times New Roman" w:hAnsi="Times New Roman" w:cs="Times New Roman"/>
              </w:rPr>
              <w:t>In the past month, did you wake up during the night or too early in the morning and have difficulty falling asleep again?</w:t>
            </w:r>
          </w:p>
        </w:tc>
        <w:tc>
          <w:tcPr>
            <w:tcW w:w="0" w:type="auto"/>
            <w:vAlign w:val="center"/>
            <w:hideMark/>
          </w:tcPr>
          <w:p w14:paraId="7D740CC1"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 2 = Sometimes; 3 = Often</w:t>
            </w:r>
          </w:p>
        </w:tc>
      </w:tr>
      <w:tr w:rsidR="00106893" w:rsidRPr="00106893" w14:paraId="763880E1" w14:textId="77777777">
        <w:trPr>
          <w:tblCellSpacing w:w="15" w:type="dxa"/>
        </w:trPr>
        <w:tc>
          <w:tcPr>
            <w:tcW w:w="0" w:type="auto"/>
            <w:vAlign w:val="center"/>
            <w:hideMark/>
          </w:tcPr>
          <w:p w14:paraId="54970EB0"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6</w:t>
            </w:r>
          </w:p>
        </w:tc>
        <w:tc>
          <w:tcPr>
            <w:tcW w:w="0" w:type="auto"/>
            <w:vAlign w:val="center"/>
            <w:hideMark/>
          </w:tcPr>
          <w:p w14:paraId="421B5519"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Use of hypnotic medication due to insomnia</w:t>
            </w:r>
          </w:p>
        </w:tc>
        <w:tc>
          <w:tcPr>
            <w:tcW w:w="0" w:type="auto"/>
            <w:vAlign w:val="center"/>
            <w:hideMark/>
          </w:tcPr>
          <w:p w14:paraId="2D9C6DC9"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did you take hypnotic or sleep medications because of insomnia?</w:t>
            </w:r>
          </w:p>
        </w:tc>
        <w:tc>
          <w:tcPr>
            <w:tcW w:w="0" w:type="auto"/>
            <w:vAlign w:val="center"/>
            <w:hideMark/>
          </w:tcPr>
          <w:p w14:paraId="652C795B"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 2 = Once per week or less; 3 = Two to three times per week; 4 = Almost every night</w:t>
            </w:r>
          </w:p>
        </w:tc>
      </w:tr>
      <w:tr w:rsidR="00106893" w:rsidRPr="00106893" w14:paraId="185C7E78" w14:textId="77777777">
        <w:trPr>
          <w:tblCellSpacing w:w="15" w:type="dxa"/>
        </w:trPr>
        <w:tc>
          <w:tcPr>
            <w:tcW w:w="0" w:type="auto"/>
            <w:vAlign w:val="center"/>
            <w:hideMark/>
          </w:tcPr>
          <w:p w14:paraId="70B53C5C"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7</w:t>
            </w:r>
          </w:p>
        </w:tc>
        <w:tc>
          <w:tcPr>
            <w:tcW w:w="0" w:type="auto"/>
            <w:vAlign w:val="center"/>
            <w:hideMark/>
          </w:tcPr>
          <w:p w14:paraId="73D982BD"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Distress due to insomnia</w:t>
            </w:r>
          </w:p>
        </w:tc>
        <w:tc>
          <w:tcPr>
            <w:tcW w:w="0" w:type="auto"/>
            <w:vAlign w:val="center"/>
            <w:hideMark/>
          </w:tcPr>
          <w:p w14:paraId="7A798D75"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to what extent were you distressed or bothered by insomnia?</w:t>
            </w:r>
          </w:p>
        </w:tc>
        <w:tc>
          <w:tcPr>
            <w:tcW w:w="0" w:type="auto"/>
            <w:vAlign w:val="center"/>
            <w:hideMark/>
          </w:tcPr>
          <w:p w14:paraId="2434CB00"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Not at all; 2 = Mild; 3 = Moderate; 4 = Severe</w:t>
            </w:r>
          </w:p>
        </w:tc>
      </w:tr>
      <w:tr w:rsidR="00106893" w:rsidRPr="00106893" w14:paraId="57D958FB" w14:textId="77777777" w:rsidTr="00106893">
        <w:trPr>
          <w:tblCellSpacing w:w="15" w:type="dxa"/>
        </w:trPr>
        <w:tc>
          <w:tcPr>
            <w:tcW w:w="0" w:type="auto"/>
            <w:tcBorders>
              <w:bottom w:val="single" w:sz="4" w:space="0" w:color="auto"/>
            </w:tcBorders>
            <w:vAlign w:val="center"/>
            <w:hideMark/>
          </w:tcPr>
          <w:p w14:paraId="2F6C6F4D"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8</w:t>
            </w:r>
          </w:p>
        </w:tc>
        <w:tc>
          <w:tcPr>
            <w:tcW w:w="0" w:type="auto"/>
            <w:tcBorders>
              <w:bottom w:val="single" w:sz="4" w:space="0" w:color="auto"/>
            </w:tcBorders>
            <w:vAlign w:val="center"/>
            <w:hideMark/>
          </w:tcPr>
          <w:p w14:paraId="6DF6AF2B"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Daytime functional impairment due to insomnia</w:t>
            </w:r>
          </w:p>
        </w:tc>
        <w:tc>
          <w:tcPr>
            <w:tcW w:w="0" w:type="auto"/>
            <w:tcBorders>
              <w:bottom w:val="single" w:sz="4" w:space="0" w:color="auto"/>
            </w:tcBorders>
            <w:vAlign w:val="center"/>
            <w:hideMark/>
          </w:tcPr>
          <w:p w14:paraId="2BAAE86D"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In the past month, to what extent did insomnia affect your daily life, work, or school functioning?</w:t>
            </w:r>
          </w:p>
        </w:tc>
        <w:tc>
          <w:tcPr>
            <w:tcW w:w="0" w:type="auto"/>
            <w:tcBorders>
              <w:bottom w:val="single" w:sz="4" w:space="0" w:color="auto"/>
            </w:tcBorders>
            <w:vAlign w:val="center"/>
            <w:hideMark/>
          </w:tcPr>
          <w:p w14:paraId="56A37556" w14:textId="77777777" w:rsidR="00106893" w:rsidRPr="00106893" w:rsidRDefault="00106893" w:rsidP="00106893">
            <w:pPr>
              <w:jc w:val="center"/>
              <w:rPr>
                <w:rFonts w:ascii="Times New Roman" w:hAnsi="Times New Roman" w:cs="Times New Roman"/>
              </w:rPr>
            </w:pPr>
            <w:r w:rsidRPr="00106893">
              <w:rPr>
                <w:rFonts w:ascii="Times New Roman" w:hAnsi="Times New Roman" w:cs="Times New Roman"/>
              </w:rPr>
              <w:t>1 = Not at all; 2 = Mild; 3 = Moderate; 4 = Severe</w:t>
            </w:r>
          </w:p>
        </w:tc>
      </w:tr>
    </w:tbl>
    <w:p w14:paraId="477E63C3" w14:textId="4F6B02CC" w:rsidR="00106893" w:rsidRPr="00106893" w:rsidRDefault="00106893" w:rsidP="00106893">
      <w:pPr>
        <w:rPr>
          <w:rFonts w:ascii="Times New Roman" w:hAnsi="Times New Roman" w:cs="Times New Roman"/>
        </w:rPr>
      </w:pPr>
      <w:r w:rsidRPr="00106893">
        <w:rPr>
          <w:rFonts w:ascii="Times New Roman" w:hAnsi="Times New Roman" w:cs="Times New Roman"/>
          <w:b/>
          <w:bCs/>
        </w:rPr>
        <w:lastRenderedPageBreak/>
        <w:t>Note:</w:t>
      </w:r>
      <w:r w:rsidRPr="00106893">
        <w:rPr>
          <w:rFonts w:ascii="Times New Roman" w:hAnsi="Times New Roman" w:cs="Times New Roman"/>
        </w:rPr>
        <w:t xml:space="preserve"> The insomnia symptom burden score was calculated by summing Items 3–8, with higher scores indicating greater insomnia symptom burden. Items 1 and 2 were used to characterize sleep duration and perceived sleep need but were not included in the insomnia symptom burden score. Internal consistency of Items 3–8 in the present sample was acceptable (Cronbach’s α = 0.761).</w:t>
      </w:r>
    </w:p>
    <w:p w14:paraId="05B6322A" w14:textId="77777777" w:rsidR="00106893" w:rsidRDefault="00106893" w:rsidP="00144B79">
      <w:pPr>
        <w:jc w:val="center"/>
        <w:rPr>
          <w:rFonts w:ascii="Times New Roman" w:hAnsi="Times New Roman" w:cs="Times New Roman"/>
        </w:rPr>
      </w:pPr>
    </w:p>
    <w:p w14:paraId="0EF14F06" w14:textId="77777777" w:rsidR="00106893" w:rsidRDefault="00106893" w:rsidP="00144B79">
      <w:pPr>
        <w:jc w:val="center"/>
        <w:rPr>
          <w:rFonts w:ascii="Times New Roman" w:hAnsi="Times New Roman" w:cs="Times New Roman"/>
        </w:rPr>
      </w:pPr>
    </w:p>
    <w:p w14:paraId="4A81F914" w14:textId="77777777" w:rsidR="00106893" w:rsidRDefault="00106893" w:rsidP="00144B79">
      <w:pPr>
        <w:jc w:val="center"/>
        <w:rPr>
          <w:rFonts w:ascii="Times New Roman" w:hAnsi="Times New Roman" w:cs="Times New Roman"/>
        </w:rPr>
      </w:pPr>
    </w:p>
    <w:p w14:paraId="06406F9B" w14:textId="77777777" w:rsidR="00106893" w:rsidRDefault="00106893" w:rsidP="00144B79">
      <w:pPr>
        <w:jc w:val="center"/>
        <w:rPr>
          <w:rFonts w:ascii="Times New Roman" w:hAnsi="Times New Roman" w:cs="Times New Roman"/>
        </w:rPr>
      </w:pPr>
    </w:p>
    <w:p w14:paraId="16974037" w14:textId="77777777" w:rsidR="00106893" w:rsidRDefault="00106893" w:rsidP="00144B79">
      <w:pPr>
        <w:jc w:val="center"/>
        <w:rPr>
          <w:rFonts w:ascii="Times New Roman" w:hAnsi="Times New Roman" w:cs="Times New Roman"/>
        </w:rPr>
      </w:pPr>
    </w:p>
    <w:p w14:paraId="33D4AEF0" w14:textId="77777777" w:rsidR="00106893" w:rsidRDefault="00106893" w:rsidP="00144B79">
      <w:pPr>
        <w:jc w:val="center"/>
        <w:rPr>
          <w:rFonts w:ascii="Times New Roman" w:hAnsi="Times New Roman" w:cs="Times New Roman"/>
        </w:rPr>
      </w:pPr>
    </w:p>
    <w:p w14:paraId="4000CEB8" w14:textId="77777777" w:rsidR="00106893" w:rsidRDefault="00106893" w:rsidP="00144B79">
      <w:pPr>
        <w:jc w:val="center"/>
        <w:rPr>
          <w:rFonts w:ascii="Times New Roman" w:hAnsi="Times New Roman" w:cs="Times New Roman"/>
        </w:rPr>
      </w:pPr>
    </w:p>
    <w:p w14:paraId="04650767" w14:textId="77777777" w:rsidR="00106893" w:rsidRDefault="00106893" w:rsidP="00144B79">
      <w:pPr>
        <w:jc w:val="center"/>
        <w:rPr>
          <w:rFonts w:ascii="Times New Roman" w:hAnsi="Times New Roman" w:cs="Times New Roman"/>
        </w:rPr>
      </w:pPr>
    </w:p>
    <w:p w14:paraId="6435F8C2" w14:textId="77777777" w:rsidR="00106893" w:rsidRDefault="00106893" w:rsidP="00144B79">
      <w:pPr>
        <w:jc w:val="center"/>
        <w:rPr>
          <w:rFonts w:ascii="Times New Roman" w:hAnsi="Times New Roman" w:cs="Times New Roman"/>
        </w:rPr>
      </w:pPr>
    </w:p>
    <w:p w14:paraId="432F0DF0" w14:textId="77777777" w:rsidR="00106893" w:rsidRDefault="00106893" w:rsidP="00144B79">
      <w:pPr>
        <w:jc w:val="center"/>
        <w:rPr>
          <w:rFonts w:ascii="Times New Roman" w:hAnsi="Times New Roman" w:cs="Times New Roman"/>
        </w:rPr>
      </w:pPr>
    </w:p>
    <w:p w14:paraId="6CD263C3" w14:textId="77777777" w:rsidR="00106893" w:rsidRDefault="00106893" w:rsidP="00144B79">
      <w:pPr>
        <w:jc w:val="center"/>
        <w:rPr>
          <w:rFonts w:ascii="Times New Roman" w:hAnsi="Times New Roman" w:cs="Times New Roman"/>
        </w:rPr>
      </w:pPr>
    </w:p>
    <w:p w14:paraId="5B731229" w14:textId="77777777" w:rsidR="00106893" w:rsidRDefault="00106893" w:rsidP="00144B79">
      <w:pPr>
        <w:jc w:val="center"/>
        <w:rPr>
          <w:rFonts w:ascii="Times New Roman" w:hAnsi="Times New Roman" w:cs="Times New Roman"/>
        </w:rPr>
      </w:pPr>
    </w:p>
    <w:p w14:paraId="74B96B32" w14:textId="77777777" w:rsidR="00106893" w:rsidRDefault="00106893" w:rsidP="00144B79">
      <w:pPr>
        <w:jc w:val="center"/>
        <w:rPr>
          <w:rFonts w:ascii="Times New Roman" w:hAnsi="Times New Roman" w:cs="Times New Roman"/>
        </w:rPr>
      </w:pPr>
    </w:p>
    <w:p w14:paraId="4AFA1818" w14:textId="77777777" w:rsidR="00FC35C4" w:rsidRDefault="00FC35C4" w:rsidP="00144B79">
      <w:pPr>
        <w:jc w:val="center"/>
        <w:rPr>
          <w:rFonts w:ascii="Times New Roman" w:hAnsi="Times New Roman" w:cs="Times New Roman"/>
        </w:rPr>
      </w:pPr>
    </w:p>
    <w:p w14:paraId="22289EE5" w14:textId="77777777" w:rsidR="00F10385" w:rsidRDefault="00F10385" w:rsidP="00144B79">
      <w:pPr>
        <w:jc w:val="center"/>
        <w:rPr>
          <w:rFonts w:ascii="Times New Roman" w:hAnsi="Times New Roman" w:cs="Times New Roman"/>
        </w:rPr>
      </w:pPr>
    </w:p>
    <w:p w14:paraId="2B84586F" w14:textId="77777777" w:rsidR="00F10385" w:rsidRDefault="00F10385" w:rsidP="00144B79">
      <w:pPr>
        <w:jc w:val="center"/>
        <w:rPr>
          <w:rFonts w:ascii="Times New Roman" w:hAnsi="Times New Roman" w:cs="Times New Roman"/>
        </w:rPr>
      </w:pPr>
    </w:p>
    <w:p w14:paraId="5B3DB602" w14:textId="77777777" w:rsidR="00F10385" w:rsidRDefault="00F10385" w:rsidP="00144B79">
      <w:pPr>
        <w:jc w:val="center"/>
        <w:rPr>
          <w:rFonts w:ascii="Times New Roman" w:hAnsi="Times New Roman" w:cs="Times New Roman"/>
        </w:rPr>
      </w:pPr>
    </w:p>
    <w:p w14:paraId="623C3F5E" w14:textId="77777777" w:rsidR="00F10385" w:rsidRDefault="00F10385" w:rsidP="00144B79">
      <w:pPr>
        <w:jc w:val="center"/>
        <w:rPr>
          <w:rFonts w:ascii="Times New Roman" w:hAnsi="Times New Roman" w:cs="Times New Roman"/>
        </w:rPr>
      </w:pPr>
    </w:p>
    <w:p w14:paraId="13B2BE24" w14:textId="77777777" w:rsidR="00F10385" w:rsidRDefault="00F10385" w:rsidP="00144B79">
      <w:pPr>
        <w:jc w:val="center"/>
        <w:rPr>
          <w:rFonts w:ascii="Times New Roman" w:hAnsi="Times New Roman" w:cs="Times New Roman"/>
        </w:rPr>
      </w:pPr>
    </w:p>
    <w:p w14:paraId="512C9062" w14:textId="77777777" w:rsidR="00F10385" w:rsidRDefault="00F10385" w:rsidP="00144B79">
      <w:pPr>
        <w:jc w:val="center"/>
        <w:rPr>
          <w:rFonts w:ascii="Times New Roman" w:hAnsi="Times New Roman" w:cs="Times New Roman"/>
        </w:rPr>
      </w:pPr>
    </w:p>
    <w:p w14:paraId="490B996B" w14:textId="77777777" w:rsidR="00FC35C4" w:rsidRDefault="00FC35C4" w:rsidP="00144B79">
      <w:pPr>
        <w:jc w:val="center"/>
        <w:rPr>
          <w:rFonts w:ascii="Times New Roman" w:hAnsi="Times New Roman" w:cs="Times New Roman"/>
        </w:rPr>
      </w:pPr>
    </w:p>
    <w:p w14:paraId="696CD66E" w14:textId="77777777" w:rsidR="003E34FE" w:rsidRDefault="003E34FE" w:rsidP="00144B79">
      <w:pPr>
        <w:jc w:val="center"/>
        <w:rPr>
          <w:rFonts w:ascii="Times New Roman" w:hAnsi="Times New Roman" w:cs="Times New Roman"/>
        </w:rPr>
      </w:pPr>
    </w:p>
    <w:p w14:paraId="1F3E9375" w14:textId="77777777" w:rsidR="003E34FE" w:rsidRDefault="003E34FE" w:rsidP="00144B79">
      <w:pPr>
        <w:jc w:val="center"/>
        <w:rPr>
          <w:rFonts w:ascii="Times New Roman" w:hAnsi="Times New Roman" w:cs="Times New Roman"/>
        </w:rPr>
      </w:pPr>
    </w:p>
    <w:p w14:paraId="5DE53752" w14:textId="77777777" w:rsidR="003E34FE" w:rsidRDefault="003E34FE" w:rsidP="00144B79">
      <w:pPr>
        <w:jc w:val="center"/>
        <w:rPr>
          <w:rFonts w:ascii="Times New Roman" w:hAnsi="Times New Roman" w:cs="Times New Roman"/>
        </w:rPr>
      </w:pPr>
    </w:p>
    <w:p w14:paraId="5AD0BB2A" w14:textId="3EABBFAD" w:rsidR="002A6696" w:rsidRDefault="003E34FE" w:rsidP="00144B79">
      <w:pPr>
        <w:jc w:val="center"/>
        <w:rPr>
          <w:rFonts w:ascii="Times New Roman" w:hAnsi="Times New Roman" w:cs="Times New Roman"/>
        </w:rPr>
      </w:pPr>
      <w:r w:rsidRPr="003E34FE">
        <w:rPr>
          <w:rFonts w:ascii="Times New Roman" w:hAnsi="Times New Roman" w:cs="Times New Roman"/>
        </w:rPr>
        <w:t>Supplementary Table S2. Sensitivity analysis of factors associated with recent suicide attempt as an alternative outcome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911"/>
        <w:gridCol w:w="1235"/>
        <w:gridCol w:w="1984"/>
        <w:gridCol w:w="1134"/>
      </w:tblGrid>
      <w:tr w:rsidR="002A6696" w:rsidRPr="002A6696" w14:paraId="4ED4C4D3" w14:textId="77777777" w:rsidTr="002A6696">
        <w:trPr>
          <w:tblHeader/>
          <w:tblCellSpacing w:w="15" w:type="dxa"/>
          <w:jc w:val="center"/>
        </w:trPr>
        <w:tc>
          <w:tcPr>
            <w:tcW w:w="0" w:type="auto"/>
            <w:tcBorders>
              <w:top w:val="single" w:sz="4" w:space="0" w:color="auto"/>
              <w:bottom w:val="single" w:sz="4" w:space="0" w:color="auto"/>
            </w:tcBorders>
            <w:vAlign w:val="center"/>
            <w:hideMark/>
          </w:tcPr>
          <w:p w14:paraId="55C445FF" w14:textId="77777777" w:rsidR="002A6696" w:rsidRPr="002A6696" w:rsidRDefault="002A6696" w:rsidP="002A6696">
            <w:pPr>
              <w:jc w:val="center"/>
              <w:rPr>
                <w:rFonts w:ascii="Times New Roman" w:hAnsi="Times New Roman" w:cs="Times New Roman"/>
                <w:b/>
                <w:bCs/>
              </w:rPr>
            </w:pPr>
            <w:r w:rsidRPr="002A6696">
              <w:rPr>
                <w:rFonts w:ascii="Times New Roman" w:hAnsi="Times New Roman" w:cs="Times New Roman"/>
                <w:b/>
                <w:bCs/>
              </w:rPr>
              <w:t>Predictor</w:t>
            </w:r>
          </w:p>
        </w:tc>
        <w:tc>
          <w:tcPr>
            <w:tcW w:w="1205" w:type="dxa"/>
            <w:tcBorders>
              <w:top w:val="single" w:sz="4" w:space="0" w:color="auto"/>
              <w:bottom w:val="single" w:sz="4" w:space="0" w:color="auto"/>
            </w:tcBorders>
            <w:vAlign w:val="center"/>
            <w:hideMark/>
          </w:tcPr>
          <w:p w14:paraId="65BE2811" w14:textId="77777777" w:rsidR="002A6696" w:rsidRPr="002A6696" w:rsidRDefault="002A6696" w:rsidP="002A6696">
            <w:pPr>
              <w:jc w:val="center"/>
              <w:rPr>
                <w:rFonts w:ascii="Times New Roman" w:hAnsi="Times New Roman" w:cs="Times New Roman"/>
                <w:b/>
                <w:bCs/>
              </w:rPr>
            </w:pPr>
            <w:r w:rsidRPr="002A6696">
              <w:rPr>
                <w:rFonts w:ascii="Times New Roman" w:hAnsi="Times New Roman" w:cs="Times New Roman"/>
                <w:b/>
                <w:bCs/>
              </w:rPr>
              <w:t>OR</w:t>
            </w:r>
          </w:p>
        </w:tc>
        <w:tc>
          <w:tcPr>
            <w:tcW w:w="1954" w:type="dxa"/>
            <w:tcBorders>
              <w:top w:val="single" w:sz="4" w:space="0" w:color="auto"/>
              <w:bottom w:val="single" w:sz="4" w:space="0" w:color="auto"/>
            </w:tcBorders>
            <w:vAlign w:val="center"/>
            <w:hideMark/>
          </w:tcPr>
          <w:p w14:paraId="4B140B9C" w14:textId="77777777" w:rsidR="002A6696" w:rsidRPr="002A6696" w:rsidRDefault="002A6696" w:rsidP="002A6696">
            <w:pPr>
              <w:jc w:val="center"/>
              <w:rPr>
                <w:rFonts w:ascii="Times New Roman" w:hAnsi="Times New Roman" w:cs="Times New Roman"/>
                <w:b/>
                <w:bCs/>
              </w:rPr>
            </w:pPr>
            <w:r w:rsidRPr="002A6696">
              <w:rPr>
                <w:rFonts w:ascii="Times New Roman" w:hAnsi="Times New Roman" w:cs="Times New Roman"/>
                <w:b/>
                <w:bCs/>
              </w:rPr>
              <w:t>95% CI</w:t>
            </w:r>
          </w:p>
        </w:tc>
        <w:tc>
          <w:tcPr>
            <w:tcW w:w="1089" w:type="dxa"/>
            <w:tcBorders>
              <w:top w:val="single" w:sz="4" w:space="0" w:color="auto"/>
              <w:bottom w:val="single" w:sz="4" w:space="0" w:color="auto"/>
            </w:tcBorders>
            <w:vAlign w:val="center"/>
            <w:hideMark/>
          </w:tcPr>
          <w:p w14:paraId="5B0E4E0A" w14:textId="77777777" w:rsidR="002A6696" w:rsidRPr="002A6696" w:rsidRDefault="002A6696" w:rsidP="002A6696">
            <w:pPr>
              <w:jc w:val="center"/>
              <w:rPr>
                <w:rFonts w:ascii="Times New Roman" w:hAnsi="Times New Roman" w:cs="Times New Roman"/>
                <w:b/>
                <w:bCs/>
              </w:rPr>
            </w:pPr>
            <w:r w:rsidRPr="002A6696">
              <w:rPr>
                <w:rFonts w:ascii="Times New Roman" w:hAnsi="Times New Roman" w:cs="Times New Roman"/>
                <w:b/>
                <w:bCs/>
              </w:rPr>
              <w:t>p value</w:t>
            </w:r>
          </w:p>
        </w:tc>
      </w:tr>
      <w:tr w:rsidR="002A6696" w:rsidRPr="002A6696" w14:paraId="2035C05D" w14:textId="77777777" w:rsidTr="002A6696">
        <w:trPr>
          <w:tblCellSpacing w:w="15" w:type="dxa"/>
          <w:jc w:val="center"/>
        </w:trPr>
        <w:tc>
          <w:tcPr>
            <w:tcW w:w="0" w:type="auto"/>
            <w:vAlign w:val="center"/>
            <w:hideMark/>
          </w:tcPr>
          <w:p w14:paraId="538FC1C5"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Life events total score</w:t>
            </w:r>
          </w:p>
        </w:tc>
        <w:tc>
          <w:tcPr>
            <w:tcW w:w="1205" w:type="dxa"/>
            <w:vAlign w:val="center"/>
            <w:hideMark/>
          </w:tcPr>
          <w:p w14:paraId="4D098AB7"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1.04</w:t>
            </w:r>
          </w:p>
        </w:tc>
        <w:tc>
          <w:tcPr>
            <w:tcW w:w="1954" w:type="dxa"/>
            <w:vAlign w:val="center"/>
            <w:hideMark/>
          </w:tcPr>
          <w:p w14:paraId="021B7AC2"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1.01–1.07</w:t>
            </w:r>
          </w:p>
        </w:tc>
        <w:tc>
          <w:tcPr>
            <w:tcW w:w="1089" w:type="dxa"/>
            <w:vAlign w:val="center"/>
            <w:hideMark/>
          </w:tcPr>
          <w:p w14:paraId="734103A5"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0.013</w:t>
            </w:r>
          </w:p>
        </w:tc>
      </w:tr>
      <w:tr w:rsidR="002A6696" w:rsidRPr="002A6696" w14:paraId="5A537BA5" w14:textId="77777777" w:rsidTr="002A6696">
        <w:trPr>
          <w:tblCellSpacing w:w="15" w:type="dxa"/>
          <w:jc w:val="center"/>
        </w:trPr>
        <w:tc>
          <w:tcPr>
            <w:tcW w:w="0" w:type="auto"/>
            <w:vAlign w:val="center"/>
            <w:hideMark/>
          </w:tcPr>
          <w:p w14:paraId="49217E16" w14:textId="3CEAB9DD" w:rsidR="002A6696" w:rsidRPr="002A6696" w:rsidRDefault="00ED2B7E" w:rsidP="002A6696">
            <w:pPr>
              <w:jc w:val="center"/>
              <w:rPr>
                <w:rFonts w:ascii="Times New Roman" w:hAnsi="Times New Roman" w:cs="Times New Roman"/>
              </w:rPr>
            </w:pPr>
            <w:r w:rsidRPr="00ED2B7E">
              <w:rPr>
                <w:rFonts w:ascii="Times New Roman" w:hAnsi="Times New Roman" w:cs="Times New Roman"/>
              </w:rPr>
              <w:t>Depressive symptoms (BDI-SF)</w:t>
            </w:r>
          </w:p>
        </w:tc>
        <w:tc>
          <w:tcPr>
            <w:tcW w:w="1205" w:type="dxa"/>
            <w:vAlign w:val="center"/>
            <w:hideMark/>
          </w:tcPr>
          <w:p w14:paraId="24EEE4B7"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1.02</w:t>
            </w:r>
          </w:p>
        </w:tc>
        <w:tc>
          <w:tcPr>
            <w:tcW w:w="1954" w:type="dxa"/>
            <w:vAlign w:val="center"/>
            <w:hideMark/>
          </w:tcPr>
          <w:p w14:paraId="7BC90855"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0.93–1.11</w:t>
            </w:r>
          </w:p>
        </w:tc>
        <w:tc>
          <w:tcPr>
            <w:tcW w:w="1089" w:type="dxa"/>
            <w:vAlign w:val="center"/>
            <w:hideMark/>
          </w:tcPr>
          <w:p w14:paraId="6A51AC7F"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0.719</w:t>
            </w:r>
          </w:p>
        </w:tc>
      </w:tr>
      <w:tr w:rsidR="002A6696" w:rsidRPr="002A6696" w14:paraId="0DA90C68" w14:textId="77777777" w:rsidTr="002A6696">
        <w:trPr>
          <w:tblCellSpacing w:w="15" w:type="dxa"/>
          <w:jc w:val="center"/>
        </w:trPr>
        <w:tc>
          <w:tcPr>
            <w:tcW w:w="0" w:type="auto"/>
            <w:vAlign w:val="center"/>
            <w:hideMark/>
          </w:tcPr>
          <w:p w14:paraId="4FBB5E47"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Age</w:t>
            </w:r>
          </w:p>
        </w:tc>
        <w:tc>
          <w:tcPr>
            <w:tcW w:w="1205" w:type="dxa"/>
            <w:vAlign w:val="center"/>
            <w:hideMark/>
          </w:tcPr>
          <w:p w14:paraId="621CB4DD"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1.05</w:t>
            </w:r>
          </w:p>
        </w:tc>
        <w:tc>
          <w:tcPr>
            <w:tcW w:w="1954" w:type="dxa"/>
            <w:vAlign w:val="center"/>
            <w:hideMark/>
          </w:tcPr>
          <w:p w14:paraId="025371C8"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0.70–1.58</w:t>
            </w:r>
          </w:p>
        </w:tc>
        <w:tc>
          <w:tcPr>
            <w:tcW w:w="1089" w:type="dxa"/>
            <w:vAlign w:val="center"/>
            <w:hideMark/>
          </w:tcPr>
          <w:p w14:paraId="5640C3EC"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0.798</w:t>
            </w:r>
          </w:p>
        </w:tc>
      </w:tr>
      <w:tr w:rsidR="002A6696" w:rsidRPr="002A6696" w14:paraId="23C9192B" w14:textId="77777777" w:rsidTr="002A6696">
        <w:trPr>
          <w:tblCellSpacing w:w="15" w:type="dxa"/>
          <w:jc w:val="center"/>
        </w:trPr>
        <w:tc>
          <w:tcPr>
            <w:tcW w:w="0" w:type="auto"/>
            <w:tcBorders>
              <w:bottom w:val="single" w:sz="4" w:space="0" w:color="auto"/>
            </w:tcBorders>
            <w:vAlign w:val="center"/>
            <w:hideMark/>
          </w:tcPr>
          <w:p w14:paraId="294DA9D4"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Sex (female)</w:t>
            </w:r>
          </w:p>
        </w:tc>
        <w:tc>
          <w:tcPr>
            <w:tcW w:w="1205" w:type="dxa"/>
            <w:tcBorders>
              <w:bottom w:val="single" w:sz="4" w:space="0" w:color="auto"/>
            </w:tcBorders>
            <w:vAlign w:val="center"/>
            <w:hideMark/>
          </w:tcPr>
          <w:p w14:paraId="2378FEC3"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0.36</w:t>
            </w:r>
          </w:p>
        </w:tc>
        <w:tc>
          <w:tcPr>
            <w:tcW w:w="1954" w:type="dxa"/>
            <w:tcBorders>
              <w:bottom w:val="single" w:sz="4" w:space="0" w:color="auto"/>
            </w:tcBorders>
            <w:vAlign w:val="center"/>
            <w:hideMark/>
          </w:tcPr>
          <w:p w14:paraId="73D24306"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0.07–1.78</w:t>
            </w:r>
          </w:p>
        </w:tc>
        <w:tc>
          <w:tcPr>
            <w:tcW w:w="1089" w:type="dxa"/>
            <w:tcBorders>
              <w:bottom w:val="single" w:sz="4" w:space="0" w:color="auto"/>
            </w:tcBorders>
            <w:vAlign w:val="center"/>
            <w:hideMark/>
          </w:tcPr>
          <w:p w14:paraId="64622242" w14:textId="77777777" w:rsidR="002A6696" w:rsidRPr="002A6696" w:rsidRDefault="002A6696" w:rsidP="002A6696">
            <w:pPr>
              <w:jc w:val="center"/>
              <w:rPr>
                <w:rFonts w:ascii="Times New Roman" w:hAnsi="Times New Roman" w:cs="Times New Roman"/>
              </w:rPr>
            </w:pPr>
            <w:r w:rsidRPr="002A6696">
              <w:rPr>
                <w:rFonts w:ascii="Times New Roman" w:hAnsi="Times New Roman" w:cs="Times New Roman"/>
              </w:rPr>
              <w:t>0.209</w:t>
            </w:r>
          </w:p>
        </w:tc>
      </w:tr>
    </w:tbl>
    <w:p w14:paraId="7460C178" w14:textId="5CB914F8" w:rsidR="001F6F4A" w:rsidRPr="001B69B4" w:rsidRDefault="001B69B4" w:rsidP="003B30F3">
      <w:pPr>
        <w:rPr>
          <w:rFonts w:ascii="Times New Roman" w:hAnsi="Times New Roman" w:cs="Times New Roman" w:hint="eastAsia"/>
        </w:rPr>
      </w:pPr>
      <w:r w:rsidRPr="001B69B4">
        <w:rPr>
          <w:rFonts w:ascii="Times New Roman" w:hAnsi="Times New Roman" w:cs="Times New Roman"/>
          <w:b/>
          <w:bCs/>
        </w:rPr>
        <w:t>Note:</w:t>
      </w:r>
      <w:r w:rsidRPr="001B69B4">
        <w:rPr>
          <w:rFonts w:ascii="Times New Roman" w:hAnsi="Times New Roman" w:cs="Times New Roman"/>
        </w:rPr>
        <w:t xml:space="preserve"> This sensitivity analysis used recent suicide attempt, assessed using MINI Q5, as an alternative outcome. Results were broadly consistent with the main analysis using suicide planning as the primary outcome. OR, odds ratio; CI, confidence interval</w:t>
      </w:r>
      <w:r w:rsidR="00FF06E9">
        <w:rPr>
          <w:rFonts w:ascii="Times New Roman" w:hAnsi="Times New Roman" w:cs="Times New Roman" w:hint="eastAsia"/>
        </w:rPr>
        <w:t>.</w:t>
      </w:r>
    </w:p>
    <w:p w14:paraId="586D94B5" w14:textId="77777777" w:rsidR="00F10385" w:rsidRDefault="00F10385" w:rsidP="001F6F4A">
      <w:pPr>
        <w:rPr>
          <w:rFonts w:ascii="Times New Roman" w:hAnsi="Times New Roman" w:cs="Times New Roman"/>
        </w:rPr>
      </w:pPr>
    </w:p>
    <w:p w14:paraId="26C42F37" w14:textId="77777777" w:rsidR="00F10385" w:rsidRDefault="00F10385" w:rsidP="001F6F4A">
      <w:pPr>
        <w:rPr>
          <w:rFonts w:ascii="Times New Roman" w:hAnsi="Times New Roman" w:cs="Times New Roman"/>
        </w:rPr>
      </w:pPr>
    </w:p>
    <w:p w14:paraId="658C4A8D" w14:textId="77777777" w:rsidR="00F10385" w:rsidRDefault="00F10385" w:rsidP="001F6F4A">
      <w:pPr>
        <w:rPr>
          <w:rFonts w:ascii="Times New Roman" w:hAnsi="Times New Roman" w:cs="Times New Roman"/>
        </w:rPr>
      </w:pPr>
    </w:p>
    <w:p w14:paraId="0B147F91" w14:textId="77777777" w:rsidR="00F10385" w:rsidRDefault="00F10385" w:rsidP="001F6F4A">
      <w:pPr>
        <w:rPr>
          <w:rFonts w:ascii="Times New Roman" w:hAnsi="Times New Roman" w:cs="Times New Roman"/>
        </w:rPr>
      </w:pPr>
    </w:p>
    <w:p w14:paraId="291F52B4" w14:textId="77777777" w:rsidR="00F10385" w:rsidRDefault="00F10385" w:rsidP="001F6F4A">
      <w:pPr>
        <w:rPr>
          <w:rFonts w:ascii="Times New Roman" w:hAnsi="Times New Roman" w:cs="Times New Roman"/>
        </w:rPr>
      </w:pPr>
    </w:p>
    <w:p w14:paraId="766B8FD9" w14:textId="77777777" w:rsidR="00F10385" w:rsidRDefault="00F10385" w:rsidP="001F6F4A">
      <w:pPr>
        <w:rPr>
          <w:rFonts w:ascii="Times New Roman" w:hAnsi="Times New Roman" w:cs="Times New Roman"/>
        </w:rPr>
      </w:pPr>
    </w:p>
    <w:p w14:paraId="4E9B5731" w14:textId="77777777" w:rsidR="00F10385" w:rsidRDefault="00F10385" w:rsidP="001F6F4A">
      <w:pPr>
        <w:rPr>
          <w:rFonts w:ascii="Times New Roman" w:hAnsi="Times New Roman" w:cs="Times New Roman"/>
        </w:rPr>
      </w:pPr>
    </w:p>
    <w:p w14:paraId="40892609" w14:textId="77777777" w:rsidR="00F10385" w:rsidRDefault="00F10385" w:rsidP="001F6F4A">
      <w:pPr>
        <w:rPr>
          <w:rFonts w:ascii="Times New Roman" w:hAnsi="Times New Roman" w:cs="Times New Roman"/>
        </w:rPr>
      </w:pPr>
    </w:p>
    <w:p w14:paraId="5151C34D" w14:textId="77777777" w:rsidR="00F10385" w:rsidRDefault="00F10385" w:rsidP="001F6F4A">
      <w:pPr>
        <w:rPr>
          <w:rFonts w:ascii="Times New Roman" w:hAnsi="Times New Roman" w:cs="Times New Roman"/>
        </w:rPr>
      </w:pPr>
    </w:p>
    <w:p w14:paraId="450E2D4B" w14:textId="77777777" w:rsidR="00F10385" w:rsidRDefault="00F10385" w:rsidP="001F6F4A">
      <w:pPr>
        <w:rPr>
          <w:rFonts w:ascii="Times New Roman" w:hAnsi="Times New Roman" w:cs="Times New Roman"/>
        </w:rPr>
      </w:pPr>
    </w:p>
    <w:p w14:paraId="4ABF94B4" w14:textId="77777777" w:rsidR="00F10385" w:rsidRDefault="00F10385" w:rsidP="001F6F4A">
      <w:pPr>
        <w:rPr>
          <w:rFonts w:ascii="Times New Roman" w:hAnsi="Times New Roman" w:cs="Times New Roman"/>
        </w:rPr>
      </w:pPr>
    </w:p>
    <w:p w14:paraId="70071329" w14:textId="77777777" w:rsidR="00F10385" w:rsidRDefault="00F10385" w:rsidP="001F6F4A">
      <w:pPr>
        <w:rPr>
          <w:rFonts w:ascii="Times New Roman" w:hAnsi="Times New Roman" w:cs="Times New Roman"/>
        </w:rPr>
      </w:pPr>
    </w:p>
    <w:p w14:paraId="239C5251" w14:textId="77777777" w:rsidR="00F10385" w:rsidRDefault="00F10385" w:rsidP="001F6F4A">
      <w:pPr>
        <w:rPr>
          <w:rFonts w:ascii="Times New Roman" w:hAnsi="Times New Roman" w:cs="Times New Roman"/>
        </w:rPr>
      </w:pPr>
    </w:p>
    <w:p w14:paraId="32BD875F" w14:textId="77777777" w:rsidR="00F10385" w:rsidRDefault="00F10385" w:rsidP="001F6F4A">
      <w:pPr>
        <w:rPr>
          <w:rFonts w:ascii="Times New Roman" w:hAnsi="Times New Roman" w:cs="Times New Roman"/>
        </w:rPr>
      </w:pPr>
    </w:p>
    <w:p w14:paraId="7345472B" w14:textId="77777777" w:rsidR="00F10385" w:rsidRDefault="00F10385" w:rsidP="001F6F4A">
      <w:pPr>
        <w:rPr>
          <w:rFonts w:ascii="Times New Roman" w:hAnsi="Times New Roman" w:cs="Times New Roman"/>
        </w:rPr>
      </w:pPr>
    </w:p>
    <w:p w14:paraId="744DD6E9" w14:textId="77777777" w:rsidR="00F10385" w:rsidRDefault="00F10385" w:rsidP="001F6F4A">
      <w:pPr>
        <w:rPr>
          <w:rFonts w:ascii="Times New Roman" w:hAnsi="Times New Roman" w:cs="Times New Roman"/>
        </w:rPr>
      </w:pPr>
    </w:p>
    <w:p w14:paraId="08E29060" w14:textId="77777777" w:rsidR="00F10385" w:rsidRDefault="00F10385" w:rsidP="001F6F4A">
      <w:pPr>
        <w:rPr>
          <w:rFonts w:ascii="Times New Roman" w:hAnsi="Times New Roman" w:cs="Times New Roman"/>
        </w:rPr>
      </w:pPr>
    </w:p>
    <w:p w14:paraId="116D4442" w14:textId="77777777" w:rsidR="00F10385" w:rsidRDefault="00F10385" w:rsidP="001F6F4A">
      <w:pPr>
        <w:rPr>
          <w:rFonts w:ascii="Times New Roman" w:hAnsi="Times New Roman" w:cs="Times New Roman"/>
        </w:rPr>
      </w:pPr>
    </w:p>
    <w:p w14:paraId="44B84927" w14:textId="2F3CC717" w:rsidR="001F6F4A" w:rsidRDefault="00FF06E9" w:rsidP="001F6F4A">
      <w:pPr>
        <w:rPr>
          <w:rFonts w:ascii="Times New Roman" w:hAnsi="Times New Roman" w:cs="Times New Roman"/>
        </w:rPr>
      </w:pPr>
      <w:r w:rsidRPr="00FF06E9">
        <w:rPr>
          <w:rFonts w:ascii="Times New Roman" w:hAnsi="Times New Roman" w:cs="Times New Roman"/>
        </w:rPr>
        <w:t>Supplementary Table S3. Sensitivity analysis of factors associated with suicide planning using the BDI-SF score with the suicide/self-harm item excluded</w:t>
      </w:r>
    </w:p>
    <w:tbl>
      <w:tblPr>
        <w:tblW w:w="8931" w:type="dxa"/>
        <w:tblCellSpacing w:w="15" w:type="dxa"/>
        <w:tblCellMar>
          <w:top w:w="15" w:type="dxa"/>
          <w:left w:w="15" w:type="dxa"/>
          <w:bottom w:w="15" w:type="dxa"/>
          <w:right w:w="15" w:type="dxa"/>
        </w:tblCellMar>
        <w:tblLook w:val="04A0" w:firstRow="1" w:lastRow="0" w:firstColumn="1" w:lastColumn="0" w:noHBand="0" w:noVBand="1"/>
      </w:tblPr>
      <w:tblGrid>
        <w:gridCol w:w="3544"/>
        <w:gridCol w:w="851"/>
        <w:gridCol w:w="567"/>
        <w:gridCol w:w="1363"/>
        <w:gridCol w:w="1613"/>
        <w:gridCol w:w="993"/>
      </w:tblGrid>
      <w:tr w:rsidR="001F6F4A" w:rsidRPr="000D07A9" w14:paraId="1FCD8722" w14:textId="77777777" w:rsidTr="00D00632">
        <w:trPr>
          <w:tblHeader/>
          <w:tblCellSpacing w:w="15" w:type="dxa"/>
        </w:trPr>
        <w:tc>
          <w:tcPr>
            <w:tcW w:w="3499" w:type="dxa"/>
            <w:tcBorders>
              <w:top w:val="single" w:sz="4" w:space="0" w:color="auto"/>
              <w:bottom w:val="single" w:sz="4" w:space="0" w:color="auto"/>
            </w:tcBorders>
            <w:vAlign w:val="center"/>
            <w:hideMark/>
          </w:tcPr>
          <w:p w14:paraId="6CDB36DB"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Predictor</w:t>
            </w:r>
          </w:p>
        </w:tc>
        <w:tc>
          <w:tcPr>
            <w:tcW w:w="821" w:type="dxa"/>
            <w:tcBorders>
              <w:top w:val="single" w:sz="4" w:space="0" w:color="auto"/>
              <w:bottom w:val="single" w:sz="4" w:space="0" w:color="auto"/>
            </w:tcBorders>
            <w:vAlign w:val="center"/>
            <w:hideMark/>
          </w:tcPr>
          <w:p w14:paraId="30D459A9"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B</w:t>
            </w:r>
          </w:p>
        </w:tc>
        <w:tc>
          <w:tcPr>
            <w:tcW w:w="537" w:type="dxa"/>
            <w:tcBorders>
              <w:top w:val="single" w:sz="4" w:space="0" w:color="auto"/>
              <w:bottom w:val="single" w:sz="4" w:space="0" w:color="auto"/>
            </w:tcBorders>
            <w:vAlign w:val="center"/>
            <w:hideMark/>
          </w:tcPr>
          <w:p w14:paraId="5D8063A9"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SE</w:t>
            </w:r>
          </w:p>
        </w:tc>
        <w:tc>
          <w:tcPr>
            <w:tcW w:w="1333" w:type="dxa"/>
            <w:tcBorders>
              <w:top w:val="single" w:sz="4" w:space="0" w:color="auto"/>
              <w:bottom w:val="single" w:sz="4" w:space="0" w:color="auto"/>
            </w:tcBorders>
            <w:vAlign w:val="center"/>
            <w:hideMark/>
          </w:tcPr>
          <w:p w14:paraId="217C3E3C"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OR (Exp[B])</w:t>
            </w:r>
          </w:p>
        </w:tc>
        <w:tc>
          <w:tcPr>
            <w:tcW w:w="1583" w:type="dxa"/>
            <w:tcBorders>
              <w:top w:val="single" w:sz="4" w:space="0" w:color="auto"/>
              <w:bottom w:val="single" w:sz="4" w:space="0" w:color="auto"/>
            </w:tcBorders>
            <w:vAlign w:val="center"/>
            <w:hideMark/>
          </w:tcPr>
          <w:p w14:paraId="366C5698"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95% CI for OR</w:t>
            </w:r>
          </w:p>
        </w:tc>
        <w:tc>
          <w:tcPr>
            <w:tcW w:w="948" w:type="dxa"/>
            <w:tcBorders>
              <w:top w:val="single" w:sz="4" w:space="0" w:color="auto"/>
              <w:bottom w:val="single" w:sz="4" w:space="0" w:color="auto"/>
            </w:tcBorders>
            <w:vAlign w:val="center"/>
            <w:hideMark/>
          </w:tcPr>
          <w:p w14:paraId="7542D40A" w14:textId="77777777" w:rsidR="001F6F4A" w:rsidRPr="000D07A9" w:rsidRDefault="001F6F4A" w:rsidP="00D00632">
            <w:pPr>
              <w:rPr>
                <w:rFonts w:ascii="Times New Roman" w:hAnsi="Times New Roman" w:cs="Times New Roman"/>
                <w:b/>
                <w:bCs/>
              </w:rPr>
            </w:pPr>
            <w:r w:rsidRPr="000D07A9">
              <w:rPr>
                <w:rFonts w:ascii="Times New Roman" w:hAnsi="Times New Roman" w:cs="Times New Roman"/>
                <w:b/>
                <w:bCs/>
              </w:rPr>
              <w:t>p value</w:t>
            </w:r>
          </w:p>
        </w:tc>
      </w:tr>
      <w:tr w:rsidR="001F6F4A" w:rsidRPr="000D07A9" w14:paraId="744180BB" w14:textId="77777777" w:rsidTr="00D00632">
        <w:trPr>
          <w:tblCellSpacing w:w="15" w:type="dxa"/>
        </w:trPr>
        <w:tc>
          <w:tcPr>
            <w:tcW w:w="3499" w:type="dxa"/>
            <w:vAlign w:val="center"/>
            <w:hideMark/>
          </w:tcPr>
          <w:p w14:paraId="2AC5F4CD"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Age</w:t>
            </w:r>
          </w:p>
        </w:tc>
        <w:tc>
          <w:tcPr>
            <w:tcW w:w="821" w:type="dxa"/>
            <w:vAlign w:val="center"/>
            <w:hideMark/>
          </w:tcPr>
          <w:p w14:paraId="074D20F6"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-0.081</w:t>
            </w:r>
          </w:p>
        </w:tc>
        <w:tc>
          <w:tcPr>
            <w:tcW w:w="537" w:type="dxa"/>
            <w:vAlign w:val="center"/>
            <w:hideMark/>
          </w:tcPr>
          <w:p w14:paraId="34F6319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0.223</w:t>
            </w:r>
          </w:p>
        </w:tc>
        <w:tc>
          <w:tcPr>
            <w:tcW w:w="1333" w:type="dxa"/>
            <w:vAlign w:val="center"/>
            <w:hideMark/>
          </w:tcPr>
          <w:p w14:paraId="63D95ED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0.92</w:t>
            </w:r>
          </w:p>
        </w:tc>
        <w:tc>
          <w:tcPr>
            <w:tcW w:w="1583" w:type="dxa"/>
            <w:vAlign w:val="center"/>
            <w:hideMark/>
          </w:tcPr>
          <w:p w14:paraId="25188160"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0.60–1.43</w:t>
            </w:r>
          </w:p>
        </w:tc>
        <w:tc>
          <w:tcPr>
            <w:tcW w:w="948" w:type="dxa"/>
            <w:vAlign w:val="center"/>
            <w:hideMark/>
          </w:tcPr>
          <w:p w14:paraId="382811D9"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0.719</w:t>
            </w:r>
          </w:p>
        </w:tc>
      </w:tr>
      <w:tr w:rsidR="001F6F4A" w:rsidRPr="000D07A9" w14:paraId="307A17D1" w14:textId="77777777" w:rsidTr="00D00632">
        <w:trPr>
          <w:tblCellSpacing w:w="15" w:type="dxa"/>
        </w:trPr>
        <w:tc>
          <w:tcPr>
            <w:tcW w:w="3499" w:type="dxa"/>
            <w:vAlign w:val="center"/>
            <w:hideMark/>
          </w:tcPr>
          <w:p w14:paraId="0FF46A0B"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Female sex</w:t>
            </w:r>
          </w:p>
        </w:tc>
        <w:tc>
          <w:tcPr>
            <w:tcW w:w="821" w:type="dxa"/>
            <w:vAlign w:val="center"/>
            <w:hideMark/>
          </w:tcPr>
          <w:p w14:paraId="2E94CEE3"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-1.876</w:t>
            </w:r>
          </w:p>
        </w:tc>
        <w:tc>
          <w:tcPr>
            <w:tcW w:w="537" w:type="dxa"/>
            <w:vAlign w:val="center"/>
            <w:hideMark/>
          </w:tcPr>
          <w:p w14:paraId="1DD1985C"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1.048</w:t>
            </w:r>
          </w:p>
        </w:tc>
        <w:tc>
          <w:tcPr>
            <w:tcW w:w="1333" w:type="dxa"/>
            <w:vAlign w:val="center"/>
            <w:hideMark/>
          </w:tcPr>
          <w:p w14:paraId="0CCEB640"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0.15</w:t>
            </w:r>
          </w:p>
        </w:tc>
        <w:tc>
          <w:tcPr>
            <w:tcW w:w="1583" w:type="dxa"/>
            <w:vAlign w:val="center"/>
            <w:hideMark/>
          </w:tcPr>
          <w:p w14:paraId="71326AE5"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0.02–1.20</w:t>
            </w:r>
          </w:p>
        </w:tc>
        <w:tc>
          <w:tcPr>
            <w:tcW w:w="948" w:type="dxa"/>
            <w:vAlign w:val="center"/>
            <w:hideMark/>
          </w:tcPr>
          <w:p w14:paraId="363BD57E"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0.074</w:t>
            </w:r>
          </w:p>
        </w:tc>
      </w:tr>
      <w:tr w:rsidR="001F6F4A" w:rsidRPr="000D07A9" w14:paraId="325DBE35" w14:textId="77777777" w:rsidTr="00D00632">
        <w:trPr>
          <w:tblCellSpacing w:w="15" w:type="dxa"/>
        </w:trPr>
        <w:tc>
          <w:tcPr>
            <w:tcW w:w="3499" w:type="dxa"/>
            <w:vAlign w:val="center"/>
            <w:hideMark/>
          </w:tcPr>
          <w:p w14:paraId="56F08CFC"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Anxiety symptoms (BAI)</w:t>
            </w:r>
          </w:p>
        </w:tc>
        <w:tc>
          <w:tcPr>
            <w:tcW w:w="821" w:type="dxa"/>
            <w:vAlign w:val="center"/>
            <w:hideMark/>
          </w:tcPr>
          <w:p w14:paraId="655D7424"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-0.055</w:t>
            </w:r>
          </w:p>
        </w:tc>
        <w:tc>
          <w:tcPr>
            <w:tcW w:w="537" w:type="dxa"/>
            <w:vAlign w:val="center"/>
            <w:hideMark/>
          </w:tcPr>
          <w:p w14:paraId="4D3D65B0"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0.045</w:t>
            </w:r>
          </w:p>
        </w:tc>
        <w:tc>
          <w:tcPr>
            <w:tcW w:w="1333" w:type="dxa"/>
            <w:vAlign w:val="center"/>
            <w:hideMark/>
          </w:tcPr>
          <w:p w14:paraId="4772FE42"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0.95</w:t>
            </w:r>
          </w:p>
        </w:tc>
        <w:tc>
          <w:tcPr>
            <w:tcW w:w="1583" w:type="dxa"/>
            <w:vAlign w:val="center"/>
            <w:hideMark/>
          </w:tcPr>
          <w:p w14:paraId="2191045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0.87–1.03</w:t>
            </w:r>
          </w:p>
        </w:tc>
        <w:tc>
          <w:tcPr>
            <w:tcW w:w="948" w:type="dxa"/>
            <w:vAlign w:val="center"/>
            <w:hideMark/>
          </w:tcPr>
          <w:p w14:paraId="536059B1"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0.220</w:t>
            </w:r>
          </w:p>
        </w:tc>
      </w:tr>
      <w:tr w:rsidR="001F6F4A" w:rsidRPr="000D07A9" w14:paraId="36EEE10E" w14:textId="77777777" w:rsidTr="00D00632">
        <w:trPr>
          <w:tblCellSpacing w:w="15" w:type="dxa"/>
        </w:trPr>
        <w:tc>
          <w:tcPr>
            <w:tcW w:w="3499" w:type="dxa"/>
            <w:vAlign w:val="center"/>
            <w:hideMark/>
          </w:tcPr>
          <w:p w14:paraId="5156C81A"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Lifetime suicide attempt</w:t>
            </w:r>
          </w:p>
        </w:tc>
        <w:tc>
          <w:tcPr>
            <w:tcW w:w="821" w:type="dxa"/>
            <w:vAlign w:val="center"/>
            <w:hideMark/>
          </w:tcPr>
          <w:p w14:paraId="094766EA"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0.696</w:t>
            </w:r>
          </w:p>
        </w:tc>
        <w:tc>
          <w:tcPr>
            <w:tcW w:w="537" w:type="dxa"/>
            <w:vAlign w:val="center"/>
            <w:hideMark/>
          </w:tcPr>
          <w:p w14:paraId="1343CDD7"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0.669</w:t>
            </w:r>
          </w:p>
        </w:tc>
        <w:tc>
          <w:tcPr>
            <w:tcW w:w="1333" w:type="dxa"/>
            <w:vAlign w:val="center"/>
            <w:hideMark/>
          </w:tcPr>
          <w:p w14:paraId="2B3C78BD"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2.01</w:t>
            </w:r>
          </w:p>
        </w:tc>
        <w:tc>
          <w:tcPr>
            <w:tcW w:w="1583" w:type="dxa"/>
            <w:vAlign w:val="center"/>
            <w:hideMark/>
          </w:tcPr>
          <w:p w14:paraId="49F0B703"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0.54–7.44</w:t>
            </w:r>
          </w:p>
        </w:tc>
        <w:tc>
          <w:tcPr>
            <w:tcW w:w="948" w:type="dxa"/>
            <w:vAlign w:val="center"/>
            <w:hideMark/>
          </w:tcPr>
          <w:p w14:paraId="32A9CB74"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0.298</w:t>
            </w:r>
          </w:p>
        </w:tc>
      </w:tr>
      <w:tr w:rsidR="001F6F4A" w:rsidRPr="000D07A9" w14:paraId="584E819A" w14:textId="77777777" w:rsidTr="00D00632">
        <w:trPr>
          <w:tblCellSpacing w:w="15" w:type="dxa"/>
        </w:trPr>
        <w:tc>
          <w:tcPr>
            <w:tcW w:w="3499" w:type="dxa"/>
            <w:vAlign w:val="center"/>
            <w:hideMark/>
          </w:tcPr>
          <w:p w14:paraId="053CAD9B"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Insomnia symptom score</w:t>
            </w:r>
          </w:p>
        </w:tc>
        <w:tc>
          <w:tcPr>
            <w:tcW w:w="821" w:type="dxa"/>
            <w:vAlign w:val="center"/>
            <w:hideMark/>
          </w:tcPr>
          <w:p w14:paraId="03DCCCC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0.151</w:t>
            </w:r>
          </w:p>
        </w:tc>
        <w:tc>
          <w:tcPr>
            <w:tcW w:w="537" w:type="dxa"/>
            <w:vAlign w:val="center"/>
            <w:hideMark/>
          </w:tcPr>
          <w:p w14:paraId="48A8D45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0.239</w:t>
            </w:r>
          </w:p>
        </w:tc>
        <w:tc>
          <w:tcPr>
            <w:tcW w:w="1333" w:type="dxa"/>
            <w:vAlign w:val="center"/>
            <w:hideMark/>
          </w:tcPr>
          <w:p w14:paraId="0FE71CF2"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1.16</w:t>
            </w:r>
          </w:p>
        </w:tc>
        <w:tc>
          <w:tcPr>
            <w:tcW w:w="1583" w:type="dxa"/>
            <w:vAlign w:val="center"/>
            <w:hideMark/>
          </w:tcPr>
          <w:p w14:paraId="304E35C0"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0.73–1.86</w:t>
            </w:r>
          </w:p>
        </w:tc>
        <w:tc>
          <w:tcPr>
            <w:tcW w:w="948" w:type="dxa"/>
            <w:vAlign w:val="center"/>
            <w:hideMark/>
          </w:tcPr>
          <w:p w14:paraId="4370C551"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0.527</w:t>
            </w:r>
          </w:p>
        </w:tc>
      </w:tr>
      <w:tr w:rsidR="001F6F4A" w:rsidRPr="000D07A9" w14:paraId="4EEFACFB" w14:textId="77777777" w:rsidTr="00D00632">
        <w:trPr>
          <w:tblCellSpacing w:w="15" w:type="dxa"/>
        </w:trPr>
        <w:tc>
          <w:tcPr>
            <w:tcW w:w="3499" w:type="dxa"/>
            <w:vAlign w:val="center"/>
            <w:hideMark/>
          </w:tcPr>
          <w:p w14:paraId="56CECE3B"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Life events total score</w:t>
            </w:r>
          </w:p>
        </w:tc>
        <w:tc>
          <w:tcPr>
            <w:tcW w:w="821" w:type="dxa"/>
            <w:vAlign w:val="center"/>
            <w:hideMark/>
          </w:tcPr>
          <w:p w14:paraId="56CA8CBE"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0.065</w:t>
            </w:r>
          </w:p>
        </w:tc>
        <w:tc>
          <w:tcPr>
            <w:tcW w:w="537" w:type="dxa"/>
            <w:vAlign w:val="center"/>
            <w:hideMark/>
          </w:tcPr>
          <w:p w14:paraId="338630A9"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0.024</w:t>
            </w:r>
          </w:p>
        </w:tc>
        <w:tc>
          <w:tcPr>
            <w:tcW w:w="1333" w:type="dxa"/>
            <w:vAlign w:val="center"/>
            <w:hideMark/>
          </w:tcPr>
          <w:p w14:paraId="3E05A2DB"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1.07</w:t>
            </w:r>
          </w:p>
        </w:tc>
        <w:tc>
          <w:tcPr>
            <w:tcW w:w="1583" w:type="dxa"/>
            <w:vAlign w:val="center"/>
            <w:hideMark/>
          </w:tcPr>
          <w:p w14:paraId="79456EC4"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1.02–1.12</w:t>
            </w:r>
          </w:p>
        </w:tc>
        <w:tc>
          <w:tcPr>
            <w:tcW w:w="948" w:type="dxa"/>
            <w:vAlign w:val="center"/>
            <w:hideMark/>
          </w:tcPr>
          <w:p w14:paraId="77B752C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0.008</w:t>
            </w:r>
          </w:p>
        </w:tc>
      </w:tr>
      <w:tr w:rsidR="001F6F4A" w:rsidRPr="000D07A9" w14:paraId="57F0900F" w14:textId="77777777" w:rsidTr="00D00632">
        <w:trPr>
          <w:tblCellSpacing w:w="15" w:type="dxa"/>
        </w:trPr>
        <w:tc>
          <w:tcPr>
            <w:tcW w:w="3499" w:type="dxa"/>
            <w:vAlign w:val="center"/>
            <w:hideMark/>
          </w:tcPr>
          <w:p w14:paraId="5BCBE96E"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Depressive symptoms excluding suicide/self-harm item</w:t>
            </w:r>
          </w:p>
        </w:tc>
        <w:tc>
          <w:tcPr>
            <w:tcW w:w="821" w:type="dxa"/>
            <w:vAlign w:val="center"/>
            <w:hideMark/>
          </w:tcPr>
          <w:p w14:paraId="38C70F68"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0.134</w:t>
            </w:r>
          </w:p>
        </w:tc>
        <w:tc>
          <w:tcPr>
            <w:tcW w:w="537" w:type="dxa"/>
            <w:vAlign w:val="center"/>
            <w:hideMark/>
          </w:tcPr>
          <w:p w14:paraId="47A6D894"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0.064</w:t>
            </w:r>
          </w:p>
        </w:tc>
        <w:tc>
          <w:tcPr>
            <w:tcW w:w="1333" w:type="dxa"/>
            <w:vAlign w:val="center"/>
            <w:hideMark/>
          </w:tcPr>
          <w:p w14:paraId="66CF90C3"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1.14</w:t>
            </w:r>
          </w:p>
        </w:tc>
        <w:tc>
          <w:tcPr>
            <w:tcW w:w="1583" w:type="dxa"/>
            <w:vAlign w:val="center"/>
            <w:hideMark/>
          </w:tcPr>
          <w:p w14:paraId="43F1715D"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1.01–1.30</w:t>
            </w:r>
          </w:p>
        </w:tc>
        <w:tc>
          <w:tcPr>
            <w:tcW w:w="948" w:type="dxa"/>
            <w:vAlign w:val="center"/>
            <w:hideMark/>
          </w:tcPr>
          <w:p w14:paraId="2096E58A"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0.037</w:t>
            </w:r>
          </w:p>
        </w:tc>
      </w:tr>
      <w:tr w:rsidR="001F6F4A" w:rsidRPr="000D07A9" w14:paraId="1FD560D2" w14:textId="77777777" w:rsidTr="00D00632">
        <w:trPr>
          <w:tblCellSpacing w:w="15" w:type="dxa"/>
        </w:trPr>
        <w:tc>
          <w:tcPr>
            <w:tcW w:w="3499" w:type="dxa"/>
            <w:tcBorders>
              <w:bottom w:val="single" w:sz="4" w:space="0" w:color="auto"/>
            </w:tcBorders>
            <w:vAlign w:val="center"/>
            <w:hideMark/>
          </w:tcPr>
          <w:p w14:paraId="42D380BE"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Constant</w:t>
            </w:r>
          </w:p>
        </w:tc>
        <w:tc>
          <w:tcPr>
            <w:tcW w:w="821" w:type="dxa"/>
            <w:tcBorders>
              <w:bottom w:val="single" w:sz="4" w:space="0" w:color="auto"/>
            </w:tcBorders>
            <w:vAlign w:val="center"/>
            <w:hideMark/>
          </w:tcPr>
          <w:p w14:paraId="46FEC513"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-3.956</w:t>
            </w:r>
          </w:p>
        </w:tc>
        <w:tc>
          <w:tcPr>
            <w:tcW w:w="537" w:type="dxa"/>
            <w:tcBorders>
              <w:bottom w:val="single" w:sz="4" w:space="0" w:color="auto"/>
            </w:tcBorders>
            <w:vAlign w:val="center"/>
            <w:hideMark/>
          </w:tcPr>
          <w:p w14:paraId="36DB51C1"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3.844</w:t>
            </w:r>
          </w:p>
        </w:tc>
        <w:tc>
          <w:tcPr>
            <w:tcW w:w="1333" w:type="dxa"/>
            <w:tcBorders>
              <w:bottom w:val="single" w:sz="4" w:space="0" w:color="auto"/>
            </w:tcBorders>
            <w:vAlign w:val="center"/>
            <w:hideMark/>
          </w:tcPr>
          <w:p w14:paraId="16DC2984"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0.02</w:t>
            </w:r>
          </w:p>
        </w:tc>
        <w:tc>
          <w:tcPr>
            <w:tcW w:w="1583" w:type="dxa"/>
            <w:tcBorders>
              <w:bottom w:val="single" w:sz="4" w:space="0" w:color="auto"/>
            </w:tcBorders>
            <w:vAlign w:val="center"/>
            <w:hideMark/>
          </w:tcPr>
          <w:p w14:paraId="17315C9C"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w:t>
            </w:r>
          </w:p>
        </w:tc>
        <w:tc>
          <w:tcPr>
            <w:tcW w:w="948" w:type="dxa"/>
            <w:tcBorders>
              <w:bottom w:val="single" w:sz="4" w:space="0" w:color="auto"/>
            </w:tcBorders>
            <w:vAlign w:val="center"/>
            <w:hideMark/>
          </w:tcPr>
          <w:p w14:paraId="5BBA943A" w14:textId="77777777" w:rsidR="001F6F4A" w:rsidRPr="000D07A9" w:rsidRDefault="001F6F4A" w:rsidP="00D00632">
            <w:pPr>
              <w:rPr>
                <w:rFonts w:ascii="Times New Roman" w:hAnsi="Times New Roman" w:cs="Times New Roman"/>
              </w:rPr>
            </w:pPr>
            <w:r w:rsidRPr="000D07A9">
              <w:rPr>
                <w:rFonts w:ascii="Times New Roman" w:hAnsi="Times New Roman" w:cs="Times New Roman"/>
              </w:rPr>
              <w:t>0.303</w:t>
            </w:r>
          </w:p>
        </w:tc>
      </w:tr>
    </w:tbl>
    <w:p w14:paraId="57F01368" w14:textId="29924A97" w:rsidR="001F6F4A" w:rsidRPr="000D07A9" w:rsidRDefault="001F6F4A" w:rsidP="001F6F4A">
      <w:pPr>
        <w:rPr>
          <w:rFonts w:ascii="Times New Roman" w:hAnsi="Times New Roman" w:cs="Times New Roman"/>
        </w:rPr>
      </w:pPr>
      <w:r w:rsidRPr="001F6F4A">
        <w:rPr>
          <w:rFonts w:ascii="Times New Roman" w:hAnsi="Times New Roman" w:cs="Times New Roman"/>
          <w:b/>
          <w:bCs/>
        </w:rPr>
        <w:t>Note:</w:t>
      </w:r>
      <w:r w:rsidRPr="001F6F4A">
        <w:rPr>
          <w:rFonts w:ascii="Times New Roman" w:hAnsi="Times New Roman" w:cs="Times New Roman"/>
        </w:rPr>
        <w:t xml:space="preserve"> Values are derived from a multivariable logistic regression model with suicide planning as the dependent variable. Suicide planning was defined as endorsement of a suicide plan within the past month based on the MINI suicide plan item. </w:t>
      </w:r>
      <w:r w:rsidR="003E34FE" w:rsidRPr="003E34FE">
        <w:rPr>
          <w:rFonts w:ascii="Times New Roman" w:hAnsi="Times New Roman" w:cs="Times New Roman"/>
        </w:rPr>
        <w:t>Depressive symptoms were assessed using a modified BDI-SF score with the suicide/self-harm item excluded.</w:t>
      </w:r>
      <w:r w:rsidRPr="001F6F4A">
        <w:rPr>
          <w:rFonts w:ascii="Times New Roman" w:hAnsi="Times New Roman" w:cs="Times New Roman"/>
        </w:rPr>
        <w:t xml:space="preserve"> All other covariates were identical to those included in the primary model. OR, odds ratio; CI, confidence interval; </w:t>
      </w:r>
      <w:r w:rsidR="00F77820" w:rsidRPr="00F77820">
        <w:rPr>
          <w:rFonts w:ascii="Times New Roman" w:hAnsi="Times New Roman" w:cs="Times New Roman"/>
        </w:rPr>
        <w:t>BDI-SF, 13-item short form of the Beck Depression Inventory</w:t>
      </w:r>
      <w:r w:rsidRPr="001F6F4A">
        <w:rPr>
          <w:rFonts w:ascii="Times New Roman" w:hAnsi="Times New Roman" w:cs="Times New Roman"/>
        </w:rPr>
        <w:t>; BAI, Beck Anxiety Inventory. A two-tailed p value &lt; 0.05 was considered statistically significant.</w:t>
      </w:r>
    </w:p>
    <w:p w14:paraId="58014B72" w14:textId="77777777" w:rsidR="001F6F4A" w:rsidRPr="001F6F4A" w:rsidRDefault="001F6F4A" w:rsidP="003B30F3">
      <w:pPr>
        <w:rPr>
          <w:rFonts w:ascii="Times New Roman" w:hAnsi="Times New Roman" w:cs="Times New Roman"/>
        </w:rPr>
      </w:pPr>
    </w:p>
    <w:sectPr w:rsidR="001F6F4A" w:rsidRPr="001F6F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7D8C" w14:textId="77777777" w:rsidR="00474458" w:rsidRDefault="00474458" w:rsidP="002A6696">
      <w:pPr>
        <w:spacing w:after="0" w:line="240" w:lineRule="auto"/>
        <w:rPr>
          <w:rFonts w:hint="eastAsia"/>
        </w:rPr>
      </w:pPr>
      <w:r>
        <w:separator/>
      </w:r>
    </w:p>
  </w:endnote>
  <w:endnote w:type="continuationSeparator" w:id="0">
    <w:p w14:paraId="36ADACAB" w14:textId="77777777" w:rsidR="00474458" w:rsidRDefault="00474458" w:rsidP="002A669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FBF8" w14:textId="77777777" w:rsidR="00474458" w:rsidRDefault="00474458" w:rsidP="002A6696">
      <w:pPr>
        <w:spacing w:after="0" w:line="240" w:lineRule="auto"/>
        <w:rPr>
          <w:rFonts w:hint="eastAsia"/>
        </w:rPr>
      </w:pPr>
      <w:r>
        <w:separator/>
      </w:r>
    </w:p>
  </w:footnote>
  <w:footnote w:type="continuationSeparator" w:id="0">
    <w:p w14:paraId="69D86E1E" w14:textId="77777777" w:rsidR="00474458" w:rsidRDefault="00474458" w:rsidP="002A669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EC"/>
    <w:rsid w:val="00106893"/>
    <w:rsid w:val="00144B79"/>
    <w:rsid w:val="00173A5E"/>
    <w:rsid w:val="001B69B4"/>
    <w:rsid w:val="001F6F4A"/>
    <w:rsid w:val="002A6696"/>
    <w:rsid w:val="003B30F3"/>
    <w:rsid w:val="003E34FE"/>
    <w:rsid w:val="00474458"/>
    <w:rsid w:val="00696AB6"/>
    <w:rsid w:val="007061EC"/>
    <w:rsid w:val="00772A43"/>
    <w:rsid w:val="00946A8E"/>
    <w:rsid w:val="00DE69A7"/>
    <w:rsid w:val="00DF34E5"/>
    <w:rsid w:val="00ED2B7E"/>
    <w:rsid w:val="00F10385"/>
    <w:rsid w:val="00F77820"/>
    <w:rsid w:val="00FC35C4"/>
    <w:rsid w:val="00FF0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08C11"/>
  <w15:chartTrackingRefBased/>
  <w15:docId w15:val="{B060627E-0B25-420C-93C2-73C4BCCA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61E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061E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061E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061E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061E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061E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061E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061E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061E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061E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061E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061E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061EC"/>
    <w:rPr>
      <w:rFonts w:cstheme="majorBidi"/>
      <w:color w:val="2F5496" w:themeColor="accent1" w:themeShade="BF"/>
      <w:sz w:val="28"/>
      <w:szCs w:val="28"/>
    </w:rPr>
  </w:style>
  <w:style w:type="character" w:customStyle="1" w:styleId="50">
    <w:name w:val="标题 5 字符"/>
    <w:basedOn w:val="a0"/>
    <w:link w:val="5"/>
    <w:uiPriority w:val="9"/>
    <w:semiHidden/>
    <w:rsid w:val="007061EC"/>
    <w:rPr>
      <w:rFonts w:cstheme="majorBidi"/>
      <w:color w:val="2F5496" w:themeColor="accent1" w:themeShade="BF"/>
      <w:sz w:val="24"/>
    </w:rPr>
  </w:style>
  <w:style w:type="character" w:customStyle="1" w:styleId="60">
    <w:name w:val="标题 6 字符"/>
    <w:basedOn w:val="a0"/>
    <w:link w:val="6"/>
    <w:uiPriority w:val="9"/>
    <w:semiHidden/>
    <w:rsid w:val="007061EC"/>
    <w:rPr>
      <w:rFonts w:cstheme="majorBidi"/>
      <w:b/>
      <w:bCs/>
      <w:color w:val="2F5496" w:themeColor="accent1" w:themeShade="BF"/>
    </w:rPr>
  </w:style>
  <w:style w:type="character" w:customStyle="1" w:styleId="70">
    <w:name w:val="标题 7 字符"/>
    <w:basedOn w:val="a0"/>
    <w:link w:val="7"/>
    <w:uiPriority w:val="9"/>
    <w:semiHidden/>
    <w:rsid w:val="007061EC"/>
    <w:rPr>
      <w:rFonts w:cstheme="majorBidi"/>
      <w:b/>
      <w:bCs/>
      <w:color w:val="595959" w:themeColor="text1" w:themeTint="A6"/>
    </w:rPr>
  </w:style>
  <w:style w:type="character" w:customStyle="1" w:styleId="80">
    <w:name w:val="标题 8 字符"/>
    <w:basedOn w:val="a0"/>
    <w:link w:val="8"/>
    <w:uiPriority w:val="9"/>
    <w:semiHidden/>
    <w:rsid w:val="007061EC"/>
    <w:rPr>
      <w:rFonts w:cstheme="majorBidi"/>
      <w:color w:val="595959" w:themeColor="text1" w:themeTint="A6"/>
    </w:rPr>
  </w:style>
  <w:style w:type="character" w:customStyle="1" w:styleId="90">
    <w:name w:val="标题 9 字符"/>
    <w:basedOn w:val="a0"/>
    <w:link w:val="9"/>
    <w:uiPriority w:val="9"/>
    <w:semiHidden/>
    <w:rsid w:val="007061EC"/>
    <w:rPr>
      <w:rFonts w:eastAsiaTheme="majorEastAsia" w:cstheme="majorBidi"/>
      <w:color w:val="595959" w:themeColor="text1" w:themeTint="A6"/>
    </w:rPr>
  </w:style>
  <w:style w:type="paragraph" w:styleId="a3">
    <w:name w:val="Title"/>
    <w:basedOn w:val="a"/>
    <w:next w:val="a"/>
    <w:link w:val="a4"/>
    <w:uiPriority w:val="10"/>
    <w:qFormat/>
    <w:rsid w:val="007061E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061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61E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061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61EC"/>
    <w:pPr>
      <w:spacing w:before="160"/>
      <w:jc w:val="center"/>
    </w:pPr>
    <w:rPr>
      <w:i/>
      <w:iCs/>
      <w:color w:val="404040" w:themeColor="text1" w:themeTint="BF"/>
    </w:rPr>
  </w:style>
  <w:style w:type="character" w:customStyle="1" w:styleId="a8">
    <w:name w:val="引用 字符"/>
    <w:basedOn w:val="a0"/>
    <w:link w:val="a7"/>
    <w:uiPriority w:val="29"/>
    <w:rsid w:val="007061EC"/>
    <w:rPr>
      <w:i/>
      <w:iCs/>
      <w:color w:val="404040" w:themeColor="text1" w:themeTint="BF"/>
    </w:rPr>
  </w:style>
  <w:style w:type="paragraph" w:styleId="a9">
    <w:name w:val="List Paragraph"/>
    <w:basedOn w:val="a"/>
    <w:uiPriority w:val="34"/>
    <w:qFormat/>
    <w:rsid w:val="007061EC"/>
    <w:pPr>
      <w:ind w:left="720"/>
      <w:contextualSpacing/>
    </w:pPr>
  </w:style>
  <w:style w:type="character" w:styleId="aa">
    <w:name w:val="Intense Emphasis"/>
    <w:basedOn w:val="a0"/>
    <w:uiPriority w:val="21"/>
    <w:qFormat/>
    <w:rsid w:val="007061EC"/>
    <w:rPr>
      <w:i/>
      <w:iCs/>
      <w:color w:val="2F5496" w:themeColor="accent1" w:themeShade="BF"/>
    </w:rPr>
  </w:style>
  <w:style w:type="paragraph" w:styleId="ab">
    <w:name w:val="Intense Quote"/>
    <w:basedOn w:val="a"/>
    <w:next w:val="a"/>
    <w:link w:val="ac"/>
    <w:uiPriority w:val="30"/>
    <w:qFormat/>
    <w:rsid w:val="007061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061EC"/>
    <w:rPr>
      <w:i/>
      <w:iCs/>
      <w:color w:val="2F5496" w:themeColor="accent1" w:themeShade="BF"/>
    </w:rPr>
  </w:style>
  <w:style w:type="character" w:styleId="ad">
    <w:name w:val="Intense Reference"/>
    <w:basedOn w:val="a0"/>
    <w:uiPriority w:val="32"/>
    <w:qFormat/>
    <w:rsid w:val="007061EC"/>
    <w:rPr>
      <w:b/>
      <w:bCs/>
      <w:smallCaps/>
      <w:color w:val="2F5496" w:themeColor="accent1" w:themeShade="BF"/>
      <w:spacing w:val="5"/>
    </w:rPr>
  </w:style>
  <w:style w:type="paragraph" w:styleId="ae">
    <w:name w:val="header"/>
    <w:basedOn w:val="a"/>
    <w:link w:val="af"/>
    <w:uiPriority w:val="99"/>
    <w:unhideWhenUsed/>
    <w:rsid w:val="002A6696"/>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A6696"/>
    <w:rPr>
      <w:sz w:val="18"/>
      <w:szCs w:val="18"/>
    </w:rPr>
  </w:style>
  <w:style w:type="paragraph" w:styleId="af0">
    <w:name w:val="footer"/>
    <w:basedOn w:val="a"/>
    <w:link w:val="af1"/>
    <w:uiPriority w:val="99"/>
    <w:unhideWhenUsed/>
    <w:rsid w:val="002A6696"/>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A669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604</Words>
  <Characters>3443</Characters>
  <Application>Microsoft Office Word</Application>
  <DocSecurity>0</DocSecurity>
  <Lines>28</Lines>
  <Paragraphs>8</Paragraphs>
  <ScaleCrop>false</ScaleCrop>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小燕 何</dc:creator>
  <cp:keywords/>
  <dc:description/>
  <cp:lastModifiedBy>小燕 何</cp:lastModifiedBy>
  <cp:revision>10</cp:revision>
  <dcterms:created xsi:type="dcterms:W3CDTF">2026-05-27T15:30:00Z</dcterms:created>
  <dcterms:modified xsi:type="dcterms:W3CDTF">2026-05-28T15:45:00Z</dcterms:modified>
</cp:coreProperties>
</file>