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8131F" w14:textId="4B1CBE26" w:rsidR="001972C0" w:rsidRPr="002853EA" w:rsidRDefault="007D2762" w:rsidP="00A9042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noProof/>
        </w:rPr>
      </w:pPr>
      <w:r>
        <w:rPr>
          <w:rFonts w:ascii="Times New Roman" w:hAnsi="Times New Roman" w:cs="Times New Roman"/>
          <w:b/>
          <w:noProof/>
        </w:rPr>
        <w:t xml:space="preserve">       </w:t>
      </w:r>
      <w:r w:rsidR="00A9042A" w:rsidRPr="002853EA">
        <w:rPr>
          <w:rFonts w:ascii="Times New Roman" w:hAnsi="Times New Roman" w:cs="Times New Roman"/>
          <w:b/>
          <w:noProof/>
        </w:rPr>
        <w:t xml:space="preserve">Table </w:t>
      </w:r>
      <w:r w:rsidR="00285347">
        <w:rPr>
          <w:rFonts w:ascii="Times New Roman" w:hAnsi="Times New Roman" w:cs="Times New Roman"/>
          <w:b/>
          <w:noProof/>
        </w:rPr>
        <w:t>S</w:t>
      </w:r>
      <w:r w:rsidR="0064343C">
        <w:rPr>
          <w:rFonts w:ascii="Times New Roman" w:hAnsi="Times New Roman" w:cs="Times New Roman"/>
          <w:b/>
          <w:noProof/>
        </w:rPr>
        <w:t>1</w:t>
      </w:r>
      <w:r w:rsidR="00421F0A">
        <w:rPr>
          <w:rFonts w:ascii="Times New Roman" w:hAnsi="Times New Roman" w:cs="Times New Roman"/>
          <w:b/>
          <w:noProof/>
        </w:rPr>
        <w:t xml:space="preserve">: </w:t>
      </w:r>
      <w:r w:rsidR="0064343C">
        <w:rPr>
          <w:rFonts w:ascii="Times New Roman" w:hAnsi="Times New Roman" w:cs="Times New Roman"/>
          <w:b/>
          <w:noProof/>
        </w:rPr>
        <w:t xml:space="preserve">Categories and </w:t>
      </w:r>
      <w:r w:rsidR="00421F0A">
        <w:rPr>
          <w:rFonts w:ascii="Times New Roman" w:hAnsi="Times New Roman" w:cs="Times New Roman"/>
          <w:b/>
          <w:noProof/>
        </w:rPr>
        <w:t>R</w:t>
      </w:r>
      <w:r w:rsidR="0064343C">
        <w:rPr>
          <w:rFonts w:ascii="Times New Roman" w:hAnsi="Times New Roman" w:cs="Times New Roman"/>
          <w:b/>
          <w:noProof/>
        </w:rPr>
        <w:t xml:space="preserve">oles of </w:t>
      </w:r>
      <w:r w:rsidR="00421F0A">
        <w:rPr>
          <w:rFonts w:ascii="Times New Roman" w:hAnsi="Times New Roman" w:cs="Times New Roman"/>
          <w:b/>
          <w:noProof/>
        </w:rPr>
        <w:t>I</w:t>
      </w:r>
      <w:r w:rsidR="001F48DA">
        <w:rPr>
          <w:rFonts w:ascii="Times New Roman" w:hAnsi="Times New Roman" w:cs="Times New Roman"/>
          <w:b/>
          <w:noProof/>
        </w:rPr>
        <w:t>n-</w:t>
      </w:r>
      <w:r w:rsidR="00CA15BE">
        <w:rPr>
          <w:rFonts w:ascii="Times New Roman" w:hAnsi="Times New Roman" w:cs="Times New Roman"/>
          <w:b/>
          <w:noProof/>
        </w:rPr>
        <w:t>D</w:t>
      </w:r>
      <w:r w:rsidR="001F48DA">
        <w:rPr>
          <w:rFonts w:ascii="Times New Roman" w:hAnsi="Times New Roman" w:cs="Times New Roman"/>
          <w:b/>
          <w:noProof/>
        </w:rPr>
        <w:t xml:space="preserve">epth </w:t>
      </w:r>
      <w:r w:rsidR="00421F0A">
        <w:rPr>
          <w:rFonts w:ascii="Times New Roman" w:hAnsi="Times New Roman" w:cs="Times New Roman"/>
          <w:b/>
          <w:noProof/>
        </w:rPr>
        <w:t>I</w:t>
      </w:r>
      <w:r w:rsidR="00A9042A" w:rsidRPr="002853EA">
        <w:rPr>
          <w:rFonts w:ascii="Times New Roman" w:hAnsi="Times New Roman" w:cs="Times New Roman"/>
          <w:b/>
          <w:noProof/>
        </w:rPr>
        <w:t xml:space="preserve">nterview </w:t>
      </w:r>
      <w:r w:rsidR="00421F0A">
        <w:rPr>
          <w:rFonts w:ascii="Times New Roman" w:hAnsi="Times New Roman" w:cs="Times New Roman"/>
          <w:b/>
          <w:noProof/>
        </w:rPr>
        <w:t>P</w:t>
      </w:r>
      <w:r w:rsidR="0064343C">
        <w:rPr>
          <w:rFonts w:ascii="Times New Roman" w:hAnsi="Times New Roman" w:cs="Times New Roman"/>
          <w:b/>
          <w:noProof/>
        </w:rPr>
        <w:t>articipants</w:t>
      </w:r>
      <w:r w:rsidR="00421F0A">
        <w:rPr>
          <w:rFonts w:ascii="Times New Roman" w:hAnsi="Times New Roman" w:cs="Times New Roman"/>
          <w:b/>
          <w:noProof/>
        </w:rPr>
        <w:t xml:space="preserve"> (N=60)</w:t>
      </w:r>
      <w:r w:rsidR="0064343C">
        <w:rPr>
          <w:rFonts w:ascii="Times New Roman" w:hAnsi="Times New Roman" w:cs="Times New Roman"/>
          <w:b/>
          <w:noProof/>
        </w:rPr>
        <w:t xml:space="preserve"> </w:t>
      </w:r>
    </w:p>
    <w:tbl>
      <w:tblPr>
        <w:tblStyle w:val="GridTable6Colorful-Accent6"/>
        <w:tblpPr w:leftFromText="180" w:rightFromText="180" w:vertAnchor="text" w:horzAnchor="page" w:tblpX="1831" w:tblpY="326"/>
        <w:tblW w:w="9536" w:type="dxa"/>
        <w:tblLayout w:type="fixed"/>
        <w:tblLook w:val="04A0" w:firstRow="1" w:lastRow="0" w:firstColumn="1" w:lastColumn="0" w:noHBand="0" w:noVBand="1"/>
      </w:tblPr>
      <w:tblGrid>
        <w:gridCol w:w="562"/>
        <w:gridCol w:w="125"/>
        <w:gridCol w:w="873"/>
        <w:gridCol w:w="6374"/>
        <w:gridCol w:w="453"/>
        <w:gridCol w:w="1133"/>
        <w:gridCol w:w="16"/>
      </w:tblGrid>
      <w:tr w:rsidR="00303737" w:rsidRPr="002853EA" w14:paraId="0B17A5CF" w14:textId="09BED3E0" w:rsidTr="00F93024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3"/>
            <w:tcBorders>
              <w:bottom w:val="single" w:sz="4" w:space="0" w:color="A8D08D" w:themeColor="accent6" w:themeTint="99"/>
            </w:tcBorders>
            <w:shd w:val="clear" w:color="auto" w:fill="C9C9C9" w:themeFill="accent3" w:themeFillTint="99"/>
            <w:vAlign w:val="center"/>
          </w:tcPr>
          <w:p w14:paraId="74EB4496" w14:textId="70D6D71D" w:rsidR="00303737" w:rsidRPr="00981B11" w:rsidRDefault="0064343C" w:rsidP="001908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 w:val="0"/>
                <w:noProof/>
                <w:color w:val="000000" w:themeColor="text1"/>
                <w:sz w:val="20"/>
                <w:szCs w:val="20"/>
              </w:rPr>
            </w:pPr>
            <w:r w:rsidRPr="00981B11">
              <w:rPr>
                <w:rFonts w:ascii="Times New Roman" w:hAnsi="Times New Roman" w:cs="Times New Roman"/>
                <w:bCs w:val="0"/>
                <w:noProof/>
                <w:color w:val="000000" w:themeColor="text1"/>
                <w:sz w:val="20"/>
                <w:szCs w:val="20"/>
              </w:rPr>
              <w:t>Participant category/institution</w:t>
            </w:r>
          </w:p>
        </w:tc>
        <w:tc>
          <w:tcPr>
            <w:tcW w:w="6374" w:type="dxa"/>
            <w:tcBorders>
              <w:bottom w:val="single" w:sz="4" w:space="0" w:color="A8D08D" w:themeColor="accent6" w:themeTint="99"/>
            </w:tcBorders>
            <w:shd w:val="clear" w:color="auto" w:fill="C9C9C9" w:themeFill="accent3" w:themeFillTint="99"/>
            <w:vAlign w:val="center"/>
          </w:tcPr>
          <w:p w14:paraId="7210D711" w14:textId="41A67AFA" w:rsidR="00303737" w:rsidRPr="00981B11" w:rsidRDefault="0064343C" w:rsidP="0019089B">
            <w:pPr>
              <w:widowControl w:val="0"/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noProof/>
                <w:color w:val="000000" w:themeColor="text1"/>
                <w:sz w:val="20"/>
                <w:szCs w:val="20"/>
              </w:rPr>
            </w:pPr>
            <w:r w:rsidRPr="00981B11">
              <w:rPr>
                <w:rFonts w:ascii="Times New Roman" w:hAnsi="Times New Roman" w:cs="Times New Roman"/>
                <w:bCs w:val="0"/>
                <w:noProof/>
                <w:color w:val="000000" w:themeColor="text1"/>
                <w:sz w:val="20"/>
                <w:szCs w:val="20"/>
              </w:rPr>
              <w:t>Roles and r</w:t>
            </w:r>
            <w:r w:rsidR="00303737" w:rsidRPr="00981B11">
              <w:rPr>
                <w:rFonts w:ascii="Times New Roman" w:hAnsi="Times New Roman" w:cs="Times New Roman"/>
                <w:bCs w:val="0"/>
                <w:noProof/>
                <w:color w:val="000000" w:themeColor="text1"/>
                <w:sz w:val="20"/>
                <w:szCs w:val="20"/>
              </w:rPr>
              <w:t>esponsibilities</w:t>
            </w:r>
          </w:p>
        </w:tc>
        <w:tc>
          <w:tcPr>
            <w:tcW w:w="453" w:type="dxa"/>
            <w:tcBorders>
              <w:bottom w:val="single" w:sz="4" w:space="0" w:color="A8D08D" w:themeColor="accent6" w:themeTint="99"/>
            </w:tcBorders>
            <w:shd w:val="clear" w:color="auto" w:fill="C9C9C9" w:themeFill="accent3" w:themeFillTint="99"/>
            <w:vAlign w:val="center"/>
          </w:tcPr>
          <w:p w14:paraId="3D0D8B6B" w14:textId="4EB929F2" w:rsidR="00303737" w:rsidRPr="00981B11" w:rsidRDefault="0064343C" w:rsidP="00FE73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color w:val="000000" w:themeColor="text1"/>
                <w:sz w:val="20"/>
                <w:szCs w:val="20"/>
              </w:rPr>
            </w:pPr>
            <w:r w:rsidRPr="00981B11">
              <w:rPr>
                <w:rFonts w:ascii="Times New Roman" w:hAnsi="Times New Roman" w:cs="Times New Roman"/>
                <w:bCs w:val="0"/>
                <w:noProof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133" w:type="dxa"/>
            <w:tcBorders>
              <w:bottom w:val="single" w:sz="4" w:space="0" w:color="A8D08D" w:themeColor="accent6" w:themeTint="99"/>
            </w:tcBorders>
            <w:shd w:val="clear" w:color="auto" w:fill="C9C9C9" w:themeFill="accent3" w:themeFillTint="99"/>
          </w:tcPr>
          <w:p w14:paraId="78D2DF2F" w14:textId="03193B2C" w:rsidR="00303737" w:rsidRPr="00981B11" w:rsidRDefault="00303737" w:rsidP="0030373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noProof/>
                <w:color w:val="000000" w:themeColor="text1"/>
                <w:sz w:val="20"/>
                <w:szCs w:val="20"/>
              </w:rPr>
            </w:pPr>
            <w:r w:rsidRPr="00981B11">
              <w:rPr>
                <w:rFonts w:ascii="Times New Roman" w:hAnsi="Times New Roman" w:cs="Times New Roman"/>
                <w:bCs w:val="0"/>
                <w:noProof/>
                <w:color w:val="000000" w:themeColor="text1"/>
                <w:sz w:val="20"/>
                <w:szCs w:val="20"/>
              </w:rPr>
              <w:t>MDSR cycle stage</w:t>
            </w:r>
          </w:p>
        </w:tc>
      </w:tr>
      <w:tr w:rsidR="00714C4B" w:rsidRPr="002853EA" w14:paraId="3E4C916A" w14:textId="4CC911B9" w:rsidTr="00E3761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6" w:type="dxa"/>
          <w:trHeight w:val="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20" w:type="dxa"/>
            <w:gridSpan w:val="6"/>
            <w:tcBorders>
              <w:bottom w:val="single" w:sz="4" w:space="0" w:color="A8D08D" w:themeColor="accent6" w:themeTint="99"/>
            </w:tcBorders>
            <w:shd w:val="clear" w:color="auto" w:fill="FFC000"/>
          </w:tcPr>
          <w:p w14:paraId="58B9C597" w14:textId="4FCFCB9F" w:rsidR="00714C4B" w:rsidRPr="00040E89" w:rsidRDefault="00AB2E09" w:rsidP="00E3761E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  <w:noProof/>
                <w:color w:val="000000" w:themeColor="text1"/>
                <w:sz w:val="18"/>
                <w:szCs w:val="18"/>
              </w:rPr>
            </w:pPr>
            <w:r w:rsidRPr="00040E89">
              <w:rPr>
                <w:rFonts w:ascii="Times New Roman" w:hAnsi="Times New Roman" w:cs="Times New Roman"/>
                <w:iCs/>
                <w:noProof/>
                <w:color w:val="000000" w:themeColor="text1"/>
                <w:sz w:val="18"/>
                <w:szCs w:val="18"/>
              </w:rPr>
              <w:t>Policy &amp; Governance Level</w:t>
            </w:r>
          </w:p>
        </w:tc>
      </w:tr>
      <w:tr w:rsidR="00E3761E" w:rsidRPr="002853EA" w14:paraId="70761922" w14:textId="77777777" w:rsidTr="00CF652E">
        <w:trPr>
          <w:gridAfter w:val="1"/>
          <w:wAfter w:w="16" w:type="dxa"/>
          <w:trHeight w:val="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20" w:type="dxa"/>
            <w:gridSpan w:val="6"/>
            <w:tcBorders>
              <w:bottom w:val="single" w:sz="4" w:space="0" w:color="A8D08D" w:themeColor="accent6" w:themeTint="99"/>
            </w:tcBorders>
            <w:shd w:val="clear" w:color="auto" w:fill="A8D08D" w:themeFill="accent6" w:themeFillTint="99"/>
          </w:tcPr>
          <w:p w14:paraId="57083214" w14:textId="65DF36BB" w:rsidR="00E3761E" w:rsidRPr="00E3761E" w:rsidRDefault="00E3761E" w:rsidP="00E3761E">
            <w:pPr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iCs/>
                <w:noProof/>
                <w:color w:val="000000" w:themeColor="text1"/>
                <w:sz w:val="16"/>
                <w:szCs w:val="16"/>
              </w:rPr>
            </w:pPr>
            <w:r w:rsidRPr="00A457B8">
              <w:rPr>
                <w:rFonts w:ascii="Times New Roman" w:hAnsi="Times New Roman" w:cs="Times New Roman"/>
                <w:iCs/>
                <w:noProof/>
                <w:color w:val="000000" w:themeColor="text1"/>
                <w:sz w:val="16"/>
                <w:szCs w:val="16"/>
              </w:rPr>
              <w:t xml:space="preserve">Provincial and North Aceh District </w:t>
            </w:r>
          </w:p>
        </w:tc>
      </w:tr>
      <w:tr w:rsidR="00A457B8" w:rsidRPr="002853EA" w14:paraId="7C8BBAC1" w14:textId="77777777" w:rsidTr="00CF652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6" w:type="dxa"/>
          <w:trHeight w:val="1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20" w:type="dxa"/>
            <w:gridSpan w:val="6"/>
            <w:tcBorders>
              <w:bottom w:val="single" w:sz="4" w:space="0" w:color="A8D08D" w:themeColor="accent6" w:themeTint="99"/>
            </w:tcBorders>
          </w:tcPr>
          <w:p w14:paraId="72CB4E67" w14:textId="0B72812D" w:rsidR="00A457B8" w:rsidRPr="005515C4" w:rsidRDefault="005515C4" w:rsidP="00E3761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16"/>
                <w:szCs w:val="16"/>
                <w:highlight w:val="cyan"/>
              </w:rPr>
            </w:pPr>
            <w:r w:rsidRPr="005515C4">
              <w:rPr>
                <w:rFonts w:ascii="Times New Roman" w:hAnsi="Times New Roman" w:cs="Times New Roman"/>
                <w:i/>
                <w:iCs/>
                <w:color w:val="1F243C"/>
                <w:sz w:val="16"/>
                <w:szCs w:val="16"/>
                <w:highlight w:val="cyan"/>
                <w:shd w:val="clear" w:color="auto" w:fill="FFFFFF"/>
              </w:rPr>
              <w:t>Establishing and enforcing local regulations supporting MDSR implementation</w:t>
            </w:r>
          </w:p>
        </w:tc>
      </w:tr>
      <w:tr w:rsidR="009C4CD1" w:rsidRPr="002853EA" w14:paraId="74B2CC92" w14:textId="69DE1475" w:rsidTr="00D6580D">
        <w:trPr>
          <w:gridAfter w:val="1"/>
          <w:wAfter w:w="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3"/>
          </w:tcPr>
          <w:p w14:paraId="41A8C445" w14:textId="1B3F6971" w:rsidR="009C4CD1" w:rsidRPr="005515C4" w:rsidRDefault="005515C4" w:rsidP="009C4CD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 w:val="0"/>
                <w:bCs w:val="0"/>
                <w:iCs/>
                <w:noProof/>
                <w:color w:val="000000" w:themeColor="text1"/>
                <w:sz w:val="16"/>
                <w:szCs w:val="16"/>
              </w:rPr>
            </w:pPr>
            <w:r w:rsidRPr="005515C4">
              <w:rPr>
                <w:rFonts w:ascii="Times New Roman" w:hAnsi="Times New Roman" w:cs="Times New Roman"/>
                <w:b w:val="0"/>
                <w:bCs w:val="0"/>
                <w:iCs/>
                <w:noProof/>
                <w:color w:val="000000" w:themeColor="text1"/>
                <w:sz w:val="16"/>
                <w:szCs w:val="16"/>
              </w:rPr>
              <w:t>Policymakers:</w:t>
            </w:r>
          </w:p>
          <w:p w14:paraId="72BB46A7" w14:textId="63D334C4" w:rsidR="009C4CD1" w:rsidRPr="002853EA" w:rsidRDefault="009C4CD1" w:rsidP="009C4CD1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166" w:hanging="142"/>
              <w:rPr>
                <w:rFonts w:ascii="Times New Roman" w:hAnsi="Times New Roman" w:cs="Times New Roman"/>
                <w:b w:val="0"/>
                <w:bCs w:val="0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b w:val="0"/>
                <w:bCs w:val="0"/>
                <w:noProof/>
                <w:color w:val="000000" w:themeColor="text1"/>
                <w:sz w:val="16"/>
                <w:szCs w:val="16"/>
              </w:rPr>
              <w:t>Governor/Secret</w:t>
            </w:r>
            <w:r w:rsidR="00FE7317">
              <w:rPr>
                <w:rFonts w:ascii="Times New Roman" w:hAnsi="Times New Roman" w:cs="Times New Roman"/>
                <w:b w:val="0"/>
                <w:bCs w:val="0"/>
                <w:noProof/>
                <w:color w:val="000000" w:themeColor="text1"/>
                <w:sz w:val="16"/>
                <w:szCs w:val="16"/>
              </w:rPr>
              <w:t>a</w:t>
            </w:r>
            <w:r w:rsidRPr="002853EA">
              <w:rPr>
                <w:rFonts w:ascii="Times New Roman" w:hAnsi="Times New Roman" w:cs="Times New Roman"/>
                <w:b w:val="0"/>
                <w:bCs w:val="0"/>
                <w:noProof/>
                <w:color w:val="000000" w:themeColor="text1"/>
                <w:sz w:val="16"/>
                <w:szCs w:val="16"/>
              </w:rPr>
              <w:t>riat</w:t>
            </w:r>
          </w:p>
          <w:p w14:paraId="63A0E527" w14:textId="0EA07311" w:rsidR="009C4CD1" w:rsidRPr="00FE7317" w:rsidRDefault="009C4CD1" w:rsidP="00FE7317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166" w:hanging="142"/>
              <w:rPr>
                <w:rFonts w:ascii="Times New Roman" w:hAnsi="Times New Roman" w:cs="Times New Roman"/>
                <w:b w:val="0"/>
                <w:bCs w:val="0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b w:val="0"/>
                <w:bCs w:val="0"/>
                <w:noProof/>
                <w:color w:val="000000" w:themeColor="text1"/>
                <w:sz w:val="16"/>
                <w:szCs w:val="16"/>
              </w:rPr>
              <w:t>Regent/Secreta</w:t>
            </w:r>
            <w:r w:rsidRPr="00FE7317">
              <w:rPr>
                <w:rFonts w:ascii="Times New Roman" w:hAnsi="Times New Roman" w:cs="Times New Roman"/>
                <w:b w:val="0"/>
                <w:bCs w:val="0"/>
                <w:noProof/>
                <w:color w:val="000000" w:themeColor="text1"/>
                <w:sz w:val="16"/>
                <w:szCs w:val="16"/>
              </w:rPr>
              <w:t>riat</w:t>
            </w:r>
          </w:p>
          <w:p w14:paraId="6284BF71" w14:textId="77777777" w:rsidR="009C4CD1" w:rsidRPr="002853EA" w:rsidRDefault="009C4CD1" w:rsidP="009C4CD1">
            <w:pPr>
              <w:pStyle w:val="ListParagraph"/>
              <w:widowControl w:val="0"/>
              <w:autoSpaceDE w:val="0"/>
              <w:autoSpaceDN w:val="0"/>
              <w:adjustRightInd w:val="0"/>
              <w:ind w:left="166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</w:p>
          <w:p w14:paraId="47679924" w14:textId="77777777" w:rsidR="009C4CD1" w:rsidRPr="002853EA" w:rsidRDefault="009C4CD1" w:rsidP="009C4CD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 w:val="0"/>
                <w:bCs w:val="0"/>
                <w:noProof/>
                <w:color w:val="000000" w:themeColor="text1"/>
                <w:sz w:val="16"/>
                <w:szCs w:val="16"/>
              </w:rPr>
            </w:pPr>
          </w:p>
          <w:p w14:paraId="5973457E" w14:textId="77777777" w:rsidR="009C4CD1" w:rsidRPr="002853EA" w:rsidRDefault="009C4CD1" w:rsidP="009C4CD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 w:val="0"/>
                <w:bCs w:val="0"/>
                <w:noProof/>
                <w:color w:val="000000" w:themeColor="text1"/>
                <w:sz w:val="16"/>
                <w:szCs w:val="16"/>
              </w:rPr>
            </w:pPr>
          </w:p>
          <w:p w14:paraId="7E8B95ED" w14:textId="77777777" w:rsidR="009C4CD1" w:rsidRPr="002853EA" w:rsidRDefault="009C4CD1" w:rsidP="009C4CD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 w:val="0"/>
                <w:bCs w:val="0"/>
                <w:noProof/>
                <w:color w:val="000000" w:themeColor="text1"/>
                <w:sz w:val="16"/>
                <w:szCs w:val="16"/>
              </w:rPr>
            </w:pPr>
          </w:p>
          <w:p w14:paraId="1A736767" w14:textId="7C98978B" w:rsidR="009C4CD1" w:rsidRPr="002853EA" w:rsidRDefault="009C4CD1" w:rsidP="009C4CD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6374" w:type="dxa"/>
          </w:tcPr>
          <w:p w14:paraId="0A35FD2C" w14:textId="4D11CF20" w:rsidR="009C4CD1" w:rsidRPr="002853EA" w:rsidRDefault="0071049A" w:rsidP="009C4CD1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6" w:hanging="176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color w:val="1F243C"/>
                <w:sz w:val="16"/>
                <w:szCs w:val="16"/>
                <w:shd w:val="clear" w:color="auto" w:fill="FFFFFF"/>
              </w:rPr>
              <w:t xml:space="preserve">Defines </w:t>
            </w:r>
            <w:r w:rsidR="00BE4A4D">
              <w:rPr>
                <w:rFonts w:ascii="Times New Roman" w:hAnsi="Times New Roman" w:cs="Times New Roman"/>
                <w:color w:val="1F243C"/>
                <w:sz w:val="16"/>
                <w:szCs w:val="16"/>
                <w:shd w:val="clear" w:color="auto" w:fill="FFFFFF"/>
              </w:rPr>
              <w:t xml:space="preserve">the </w:t>
            </w:r>
            <w:r w:rsidR="009C4CD1" w:rsidRPr="002853EA">
              <w:rPr>
                <w:rFonts w:ascii="Times New Roman" w:hAnsi="Times New Roman" w:cs="Times New Roman"/>
                <w:color w:val="1F243C"/>
                <w:sz w:val="16"/>
                <w:szCs w:val="16"/>
                <w:shd w:val="clear" w:color="auto" w:fill="FFFFFF"/>
              </w:rPr>
              <w:t>working procedure</w:t>
            </w:r>
            <w:r w:rsidR="00BE4A4D">
              <w:rPr>
                <w:rFonts w:ascii="Times New Roman" w:hAnsi="Times New Roman" w:cs="Times New Roman"/>
                <w:color w:val="1F243C"/>
                <w:sz w:val="16"/>
                <w:szCs w:val="16"/>
                <w:shd w:val="clear" w:color="auto" w:fill="FFFFFF"/>
              </w:rPr>
              <w:t>s</w:t>
            </w:r>
            <w:r w:rsidR="009C4CD1" w:rsidRPr="002853EA">
              <w:rPr>
                <w:rFonts w:ascii="Times New Roman" w:hAnsi="Times New Roman" w:cs="Times New Roman"/>
                <w:color w:val="1F243C"/>
                <w:sz w:val="16"/>
                <w:szCs w:val="16"/>
                <w:shd w:val="clear" w:color="auto" w:fill="FFFFFF"/>
              </w:rPr>
              <w:t xml:space="preserve"> of </w:t>
            </w:r>
            <w:r w:rsidR="00BE4A4D">
              <w:rPr>
                <w:rFonts w:ascii="Times New Roman" w:hAnsi="Times New Roman" w:cs="Times New Roman"/>
                <w:color w:val="1F243C"/>
                <w:sz w:val="16"/>
                <w:szCs w:val="16"/>
                <w:shd w:val="clear" w:color="auto" w:fill="FFFFFF"/>
              </w:rPr>
              <w:t xml:space="preserve">all </w:t>
            </w:r>
            <w:r w:rsidR="009C4CD1" w:rsidRPr="002853EA">
              <w:rPr>
                <w:rFonts w:ascii="Times New Roman" w:hAnsi="Times New Roman" w:cs="Times New Roman"/>
                <w:color w:val="1F243C"/>
                <w:sz w:val="16"/>
                <w:szCs w:val="16"/>
                <w:shd w:val="clear" w:color="auto" w:fill="FFFFFF"/>
              </w:rPr>
              <w:t xml:space="preserve">involved participants (such as officers from the </w:t>
            </w:r>
            <w:r w:rsidR="000710F8">
              <w:rPr>
                <w:rFonts w:ascii="Times New Roman" w:hAnsi="Times New Roman" w:cs="Times New Roman"/>
                <w:color w:val="1F243C"/>
                <w:sz w:val="16"/>
                <w:szCs w:val="16"/>
                <w:shd w:val="clear" w:color="auto" w:fill="FFFFFF"/>
              </w:rPr>
              <w:t xml:space="preserve">Provincial Health Office (PHO) and </w:t>
            </w:r>
            <w:r w:rsidR="009C4CD1" w:rsidRPr="002853EA">
              <w:rPr>
                <w:rFonts w:ascii="Times New Roman" w:hAnsi="Times New Roman" w:cs="Times New Roman"/>
                <w:color w:val="1F243C"/>
                <w:sz w:val="16"/>
                <w:szCs w:val="16"/>
                <w:shd w:val="clear" w:color="auto" w:fill="FFFFFF"/>
              </w:rPr>
              <w:t>District Health Office</w:t>
            </w:r>
            <w:r w:rsidR="003F7D11">
              <w:rPr>
                <w:rFonts w:ascii="Times New Roman" w:hAnsi="Times New Roman" w:cs="Times New Roman"/>
                <w:color w:val="1F243C"/>
                <w:sz w:val="16"/>
                <w:szCs w:val="16"/>
                <w:shd w:val="clear" w:color="auto" w:fill="FFFFFF"/>
              </w:rPr>
              <w:t xml:space="preserve"> (DHO)</w:t>
            </w:r>
            <w:r w:rsidR="009C4CD1" w:rsidRPr="002853EA">
              <w:rPr>
                <w:rFonts w:ascii="Times New Roman" w:hAnsi="Times New Roman" w:cs="Times New Roman"/>
                <w:color w:val="1F243C"/>
                <w:sz w:val="16"/>
                <w:szCs w:val="16"/>
                <w:shd w:val="clear" w:color="auto" w:fill="FFFFFF"/>
              </w:rPr>
              <w:t xml:space="preserve">, review teams, obstetricians, nurses, midwives, and community health workers) </w:t>
            </w:r>
            <w:r w:rsidR="00BE4A4D">
              <w:rPr>
                <w:rFonts w:ascii="Times New Roman" w:hAnsi="Times New Roman" w:cs="Times New Roman"/>
                <w:color w:val="1F243C"/>
                <w:sz w:val="16"/>
                <w:szCs w:val="16"/>
                <w:shd w:val="clear" w:color="auto" w:fill="FFFFFF"/>
              </w:rPr>
              <w:t xml:space="preserve">at </w:t>
            </w:r>
            <w:r w:rsidR="009C4CD1" w:rsidRPr="002853EA">
              <w:rPr>
                <w:rFonts w:ascii="Times New Roman" w:hAnsi="Times New Roman" w:cs="Times New Roman"/>
                <w:color w:val="1F243C"/>
                <w:sz w:val="16"/>
                <w:szCs w:val="16"/>
                <w:shd w:val="clear" w:color="auto" w:fill="FFFFFF"/>
              </w:rPr>
              <w:t>every stage of MDSR implementation throughout the five cycles,</w:t>
            </w:r>
          </w:p>
          <w:p w14:paraId="419CF9C1" w14:textId="41374F41" w:rsidR="0071049A" w:rsidRPr="002853EA" w:rsidRDefault="0071049A" w:rsidP="009C4CD1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6" w:hanging="176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color w:val="1F243C"/>
                <w:sz w:val="16"/>
                <w:szCs w:val="16"/>
                <w:shd w:val="clear" w:color="auto" w:fill="FFFFFF"/>
              </w:rPr>
              <w:t xml:space="preserve">Establishes local regulations or policies to </w:t>
            </w:r>
            <w:r w:rsidR="00B04578" w:rsidRPr="002853EA">
              <w:rPr>
                <w:rFonts w:ascii="Times New Roman" w:hAnsi="Times New Roman" w:cs="Times New Roman"/>
                <w:color w:val="1F243C"/>
                <w:sz w:val="16"/>
                <w:szCs w:val="16"/>
                <w:shd w:val="clear" w:color="auto" w:fill="FFFFFF"/>
              </w:rPr>
              <w:t>enforce MDSR</w:t>
            </w:r>
            <w:r w:rsidRPr="002853EA">
              <w:rPr>
                <w:rFonts w:ascii="Times New Roman" w:hAnsi="Times New Roman" w:cs="Times New Roman"/>
                <w:color w:val="1F243C"/>
                <w:sz w:val="16"/>
                <w:szCs w:val="16"/>
                <w:shd w:val="clear" w:color="auto" w:fill="FFFFFF"/>
              </w:rPr>
              <w:t xml:space="preserve"> implementation in target facilities,</w:t>
            </w:r>
          </w:p>
          <w:p w14:paraId="6AD00931" w14:textId="6E031606" w:rsidR="009C4CD1" w:rsidRPr="002853EA" w:rsidRDefault="009C4CD1" w:rsidP="009C4CD1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6" w:hanging="176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color w:val="1F243C"/>
                <w:sz w:val="16"/>
                <w:szCs w:val="16"/>
                <w:shd w:val="clear" w:color="auto" w:fill="FFFFFF"/>
              </w:rPr>
              <w:t xml:space="preserve">Defines </w:t>
            </w:r>
            <w:r w:rsidR="00BE4A4D">
              <w:rPr>
                <w:rFonts w:ascii="Times New Roman" w:hAnsi="Times New Roman" w:cs="Times New Roman"/>
                <w:color w:val="1F243C"/>
                <w:sz w:val="16"/>
                <w:szCs w:val="16"/>
                <w:shd w:val="clear" w:color="auto" w:fill="FFFFFF"/>
              </w:rPr>
              <w:t xml:space="preserve">the </w:t>
            </w:r>
            <w:r w:rsidRPr="002853EA">
              <w:rPr>
                <w:rFonts w:ascii="Times New Roman" w:hAnsi="Times New Roman" w:cs="Times New Roman"/>
                <w:color w:val="1F243C"/>
                <w:sz w:val="16"/>
                <w:szCs w:val="16"/>
                <w:shd w:val="clear" w:color="auto" w:fill="FFFFFF"/>
              </w:rPr>
              <w:t xml:space="preserve">working responsibilities between district maternal death audit/review </w:t>
            </w:r>
            <w:r w:rsidR="00BE4A4D">
              <w:rPr>
                <w:rFonts w:ascii="Times New Roman" w:hAnsi="Times New Roman" w:cs="Times New Roman"/>
                <w:color w:val="1F243C"/>
                <w:sz w:val="16"/>
                <w:szCs w:val="16"/>
                <w:shd w:val="clear" w:color="auto" w:fill="FFFFFF"/>
              </w:rPr>
              <w:t xml:space="preserve">teams </w:t>
            </w:r>
            <w:r w:rsidRPr="002853EA">
              <w:rPr>
                <w:rFonts w:ascii="Times New Roman" w:hAnsi="Times New Roman" w:cs="Times New Roman"/>
                <w:color w:val="1F243C"/>
                <w:sz w:val="16"/>
                <w:szCs w:val="16"/>
                <w:shd w:val="clear" w:color="auto" w:fill="FFFFFF"/>
              </w:rPr>
              <w:t>and health care facilities,</w:t>
            </w:r>
          </w:p>
          <w:p w14:paraId="2F56AD11" w14:textId="17A7AF79" w:rsidR="009C4CD1" w:rsidRPr="002853EA" w:rsidRDefault="009C4CD1" w:rsidP="009C4CD1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6" w:hanging="176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Coordinates</w:t>
            </w:r>
            <w:r w:rsidR="00BE4A4D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 with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 other institutions  at provincial and district levels,</w:t>
            </w:r>
          </w:p>
          <w:p w14:paraId="3B03C27F" w14:textId="4E5A02DD" w:rsidR="009C4CD1" w:rsidRPr="002853EA" w:rsidRDefault="009C4CD1" w:rsidP="009C4CD1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6" w:hanging="176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Legalises budget allocation for local agencies at provincial and district levels,</w:t>
            </w:r>
          </w:p>
          <w:p w14:paraId="2B3A3FEA" w14:textId="392EF11D" w:rsidR="009C4CD1" w:rsidRPr="002853EA" w:rsidRDefault="009C4CD1" w:rsidP="009C4CD1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6" w:hanging="176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color w:val="1F243C"/>
                <w:sz w:val="16"/>
                <w:szCs w:val="16"/>
                <w:shd w:val="clear" w:color="auto" w:fill="FFFFFF"/>
              </w:rPr>
              <w:t>Enacts budget distribution for local agencies at provincial and district</w:t>
            </w:r>
            <w:r w:rsidR="00BE4A4D">
              <w:rPr>
                <w:rFonts w:ascii="Times New Roman" w:hAnsi="Times New Roman" w:cs="Times New Roman"/>
                <w:color w:val="1F243C"/>
                <w:sz w:val="16"/>
                <w:szCs w:val="16"/>
                <w:shd w:val="clear" w:color="auto" w:fill="FFFFFF"/>
              </w:rPr>
              <w:t xml:space="preserve"> levels</w:t>
            </w:r>
            <w:r w:rsidRPr="002853EA">
              <w:rPr>
                <w:rFonts w:ascii="Times New Roman" w:hAnsi="Times New Roman" w:cs="Times New Roman"/>
                <w:color w:val="1F243C"/>
                <w:sz w:val="16"/>
                <w:szCs w:val="16"/>
                <w:shd w:val="clear" w:color="auto" w:fill="FFFFFF"/>
              </w:rPr>
              <w:t>.</w:t>
            </w:r>
          </w:p>
        </w:tc>
        <w:tc>
          <w:tcPr>
            <w:tcW w:w="453" w:type="dxa"/>
            <w:vAlign w:val="center"/>
          </w:tcPr>
          <w:p w14:paraId="2D74FF09" w14:textId="7C68BE47" w:rsidR="009C4CD1" w:rsidRPr="002853EA" w:rsidRDefault="009C4CD1" w:rsidP="00D65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133" w:type="dxa"/>
          </w:tcPr>
          <w:p w14:paraId="07C3CE35" w14:textId="635F1A34" w:rsidR="009C4CD1" w:rsidRPr="002853EA" w:rsidRDefault="009C4CD1" w:rsidP="009C4C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Throu</w:t>
            </w:r>
            <w:r w:rsidR="00436EAA"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g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hout the MDSR cycle stages </w:t>
            </w:r>
          </w:p>
        </w:tc>
      </w:tr>
      <w:tr w:rsidR="005515C4" w:rsidRPr="002853EA" w14:paraId="722AAED5" w14:textId="77777777" w:rsidTr="00CF652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20" w:type="dxa"/>
            <w:gridSpan w:val="6"/>
          </w:tcPr>
          <w:p w14:paraId="342B09FB" w14:textId="40531862" w:rsidR="005515C4" w:rsidRPr="005515C4" w:rsidRDefault="005515C4" w:rsidP="005515C4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16"/>
                <w:szCs w:val="16"/>
              </w:rPr>
            </w:pPr>
            <w:r w:rsidRPr="005515C4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  <w:highlight w:val="cyan"/>
              </w:rPr>
              <w:t>Overseeing the monitoring and evaluation of MDSR</w:t>
            </w:r>
            <w:r w:rsidR="00CF652E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  <w:highlight w:val="cyan"/>
              </w:rPr>
              <w:t xml:space="preserve"> policy</w:t>
            </w:r>
            <w:r w:rsidRPr="005515C4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  <w:highlight w:val="cyan"/>
              </w:rPr>
              <w:t xml:space="preserve"> implementation</w:t>
            </w:r>
          </w:p>
        </w:tc>
      </w:tr>
      <w:tr w:rsidR="009C4CD1" w:rsidRPr="002853EA" w14:paraId="6D0FC1C4" w14:textId="7DCA8AD6" w:rsidTr="00D6580D">
        <w:trPr>
          <w:gridAfter w:val="1"/>
          <w:wAfter w:w="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3"/>
          </w:tcPr>
          <w:p w14:paraId="0A5EF1B5" w14:textId="61749CB3" w:rsidR="009C4CD1" w:rsidRPr="002853EA" w:rsidRDefault="009C4CD1" w:rsidP="009C4CD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 w:val="0"/>
                <w:bCs w:val="0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b w:val="0"/>
                <w:bCs w:val="0"/>
                <w:noProof/>
                <w:color w:val="000000" w:themeColor="text1"/>
                <w:sz w:val="16"/>
                <w:szCs w:val="16"/>
              </w:rPr>
              <w:t>Provincial and North Aceh District Planning Agencies (</w:t>
            </w:r>
            <w:r w:rsidRPr="002853EA">
              <w:rPr>
                <w:rFonts w:ascii="Times New Roman" w:hAnsi="Times New Roman" w:cs="Times New Roman"/>
                <w:b w:val="0"/>
                <w:bCs w:val="0"/>
                <w:i/>
                <w:noProof/>
                <w:color w:val="000000" w:themeColor="text1"/>
                <w:sz w:val="16"/>
                <w:szCs w:val="16"/>
              </w:rPr>
              <w:t>BAPPEDA)</w:t>
            </w:r>
          </w:p>
        </w:tc>
        <w:tc>
          <w:tcPr>
            <w:tcW w:w="6374" w:type="dxa"/>
          </w:tcPr>
          <w:p w14:paraId="146AC5FB" w14:textId="605A0238" w:rsidR="009C4CD1" w:rsidRPr="002853EA" w:rsidRDefault="009C4CD1" w:rsidP="009C4CD1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6" w:hanging="176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color w:val="1F243C"/>
                <w:sz w:val="16"/>
                <w:szCs w:val="16"/>
                <w:shd w:val="clear" w:color="auto" w:fill="FFFFFF"/>
              </w:rPr>
              <w:t xml:space="preserve">Facilitates collaboration with various agencies to create </w:t>
            </w:r>
            <w:r w:rsidR="00BE4A4D">
              <w:rPr>
                <w:rFonts w:ascii="Times New Roman" w:hAnsi="Times New Roman" w:cs="Times New Roman"/>
                <w:color w:val="1F243C"/>
                <w:sz w:val="16"/>
                <w:szCs w:val="16"/>
                <w:shd w:val="clear" w:color="auto" w:fill="FFFFFF"/>
              </w:rPr>
              <w:t>and</w:t>
            </w:r>
            <w:r w:rsidRPr="002853EA">
              <w:rPr>
                <w:rFonts w:ascii="Times New Roman" w:hAnsi="Times New Roman" w:cs="Times New Roman"/>
                <w:color w:val="1F243C"/>
                <w:sz w:val="16"/>
                <w:szCs w:val="16"/>
                <w:shd w:val="clear" w:color="auto" w:fill="FFFFFF"/>
              </w:rPr>
              <w:t xml:space="preserve"> plan development strategies and budget distribution at the provincial and district levels,</w:t>
            </w:r>
          </w:p>
          <w:p w14:paraId="5458C87A" w14:textId="65B8CD9F" w:rsidR="009C4CD1" w:rsidRPr="002853EA" w:rsidRDefault="009C4CD1" w:rsidP="009C4CD1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6" w:hanging="176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Monitors and evaluates the work performance of other agencies at provincial and district levels.</w:t>
            </w:r>
          </w:p>
        </w:tc>
        <w:tc>
          <w:tcPr>
            <w:tcW w:w="453" w:type="dxa"/>
            <w:vAlign w:val="center"/>
          </w:tcPr>
          <w:p w14:paraId="39A3CBA1" w14:textId="5BC7A9AA" w:rsidR="009C4CD1" w:rsidRPr="002853EA" w:rsidRDefault="009C4CD1" w:rsidP="00D65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133" w:type="dxa"/>
          </w:tcPr>
          <w:p w14:paraId="5E3D2DCD" w14:textId="461D1E74" w:rsidR="009C4CD1" w:rsidRPr="002853EA" w:rsidRDefault="009C4CD1" w:rsidP="009C4C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Throu</w:t>
            </w:r>
            <w:r w:rsidR="00C217E4"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g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hout the MDSR cycle stages </w:t>
            </w:r>
          </w:p>
        </w:tc>
      </w:tr>
      <w:tr w:rsidR="00E3036C" w:rsidRPr="00ED0FA9" w14:paraId="1B785541" w14:textId="77777777" w:rsidTr="00CF652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20" w:type="dxa"/>
            <w:gridSpan w:val="6"/>
          </w:tcPr>
          <w:p w14:paraId="0DB608B2" w14:textId="229E0306" w:rsidR="00E3036C" w:rsidRPr="00ED0FA9" w:rsidRDefault="00283638" w:rsidP="00E3036C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</w:rPr>
            </w:pPr>
            <w:r w:rsidRPr="00ED0FA9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  <w:highlight w:val="cyan"/>
              </w:rPr>
              <w:t>Observ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  <w:highlight w:val="cyan"/>
              </w:rPr>
              <w:t xml:space="preserve">ing </w:t>
            </w:r>
            <w:r w:rsidRPr="00ED0FA9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  <w:highlight w:val="cyan"/>
              </w:rPr>
              <w:t>MDSR</w:t>
            </w:r>
            <w:r w:rsidR="005A2675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  <w:highlight w:val="cyan"/>
              </w:rPr>
              <w:t xml:space="preserve"> policy</w:t>
            </w:r>
            <w:r w:rsidR="00E3036C" w:rsidRPr="00ED0FA9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  <w:highlight w:val="cyan"/>
              </w:rPr>
              <w:t xml:space="preserve"> implementation</w:t>
            </w:r>
          </w:p>
        </w:tc>
      </w:tr>
      <w:tr w:rsidR="009C4CD1" w:rsidRPr="002853EA" w14:paraId="19CC2CF9" w14:textId="37B3C8A8" w:rsidTr="00D6580D">
        <w:trPr>
          <w:gridAfter w:val="1"/>
          <w:wAfter w:w="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3"/>
          </w:tcPr>
          <w:p w14:paraId="5727E648" w14:textId="436A1CAA" w:rsidR="009C4CD1" w:rsidRPr="002853EA" w:rsidRDefault="009C4CD1" w:rsidP="009C4CD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 w:val="0"/>
                <w:bCs w:val="0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b w:val="0"/>
                <w:bCs w:val="0"/>
                <w:noProof/>
                <w:color w:val="000000" w:themeColor="text1"/>
                <w:sz w:val="16"/>
                <w:szCs w:val="16"/>
              </w:rPr>
              <w:t>Maternal and child health observers</w:t>
            </w:r>
          </w:p>
        </w:tc>
        <w:tc>
          <w:tcPr>
            <w:tcW w:w="6374" w:type="dxa"/>
          </w:tcPr>
          <w:p w14:paraId="742DBD82" w14:textId="2534922B" w:rsidR="009C4CD1" w:rsidRPr="002853EA" w:rsidRDefault="009C4CD1" w:rsidP="009C4CD1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Observes maternal death reduction progress</w:t>
            </w:r>
          </w:p>
        </w:tc>
        <w:tc>
          <w:tcPr>
            <w:tcW w:w="453" w:type="dxa"/>
            <w:vAlign w:val="center"/>
          </w:tcPr>
          <w:p w14:paraId="28155D7B" w14:textId="52DC310D" w:rsidR="009C4CD1" w:rsidRPr="002853EA" w:rsidRDefault="009C4CD1" w:rsidP="00D65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133" w:type="dxa"/>
          </w:tcPr>
          <w:p w14:paraId="07259912" w14:textId="70B3109B" w:rsidR="009C4CD1" w:rsidRPr="002853EA" w:rsidRDefault="009C4CD1" w:rsidP="009C4C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Throu</w:t>
            </w:r>
            <w:r w:rsidR="00436EAA"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g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hout the MDSR cycle stages </w:t>
            </w:r>
          </w:p>
        </w:tc>
      </w:tr>
      <w:tr w:rsidR="009C4CD1" w:rsidRPr="002853EA" w14:paraId="13FC1522" w14:textId="486DF851" w:rsidTr="00D6580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3"/>
          </w:tcPr>
          <w:p w14:paraId="33FCDDD2" w14:textId="7E08552D" w:rsidR="009C4CD1" w:rsidRPr="002853EA" w:rsidRDefault="009C4CD1" w:rsidP="00AF487D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</w:rPr>
              <w:t xml:space="preserve">Universitas </w:t>
            </w:r>
            <w:proofErr w:type="spellStart"/>
            <w:r w:rsidRPr="00CF652E">
              <w:rPr>
                <w:rFonts w:ascii="Times New Roman" w:hAnsi="Times New Roman" w:cs="Times New Roman"/>
                <w:b w:val="0"/>
                <w:bCs w:val="0"/>
                <w:i/>
                <w:iCs/>
                <w:color w:val="000000" w:themeColor="text1"/>
                <w:sz w:val="16"/>
                <w:szCs w:val="16"/>
              </w:rPr>
              <w:t>Malikussaleh</w:t>
            </w:r>
            <w:proofErr w:type="spellEnd"/>
            <w:r w:rsidRPr="00CF652E">
              <w:rPr>
                <w:rFonts w:ascii="Times New Roman" w:hAnsi="Times New Roman" w:cs="Times New Roman"/>
                <w:b w:val="0"/>
                <w:bCs w:val="0"/>
                <w:i/>
                <w:iCs/>
                <w:color w:val="000000" w:themeColor="text1"/>
                <w:sz w:val="16"/>
                <w:szCs w:val="16"/>
              </w:rPr>
              <w:t xml:space="preserve"> </w:t>
            </w:r>
            <w:r w:rsidRPr="002853E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</w:rPr>
              <w:t>/UNIMAL University (chief of study program, Medicine Faculty)</w:t>
            </w:r>
          </w:p>
        </w:tc>
        <w:tc>
          <w:tcPr>
            <w:tcW w:w="6374" w:type="dxa"/>
          </w:tcPr>
          <w:p w14:paraId="6DE56261" w14:textId="07CCD9D3" w:rsidR="009C4CD1" w:rsidRPr="002853EA" w:rsidRDefault="009C4CD1" w:rsidP="00AF487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Supports maternal death reduction programs through education and research </w:t>
            </w:r>
          </w:p>
        </w:tc>
        <w:tc>
          <w:tcPr>
            <w:tcW w:w="453" w:type="dxa"/>
            <w:vAlign w:val="center"/>
          </w:tcPr>
          <w:p w14:paraId="09507CE5" w14:textId="6FD4232C" w:rsidR="009C4CD1" w:rsidRPr="002853EA" w:rsidRDefault="009C4CD1" w:rsidP="00D658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133" w:type="dxa"/>
          </w:tcPr>
          <w:p w14:paraId="3DDC1EC8" w14:textId="2090F442" w:rsidR="009C4CD1" w:rsidRPr="002853EA" w:rsidRDefault="009C4CD1" w:rsidP="009C4C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Throu</w:t>
            </w:r>
            <w:r w:rsidR="00436EAA"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g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hout the MDSR cycle stages </w:t>
            </w:r>
          </w:p>
        </w:tc>
      </w:tr>
      <w:tr w:rsidR="00C85F80" w:rsidRPr="002853EA" w14:paraId="3898DA16" w14:textId="4095B2F3" w:rsidTr="00D6580D">
        <w:trPr>
          <w:gridAfter w:val="1"/>
          <w:wAfter w:w="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3"/>
          </w:tcPr>
          <w:p w14:paraId="1D5CF05D" w14:textId="77777777" w:rsidR="00C85F80" w:rsidRPr="002853EA" w:rsidRDefault="00C85F80" w:rsidP="00C85F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 w:val="0"/>
                <w:bCs w:val="0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</w:rPr>
              <w:t>Population and Family Planning Agency</w:t>
            </w:r>
          </w:p>
        </w:tc>
        <w:tc>
          <w:tcPr>
            <w:tcW w:w="6374" w:type="dxa"/>
          </w:tcPr>
          <w:p w14:paraId="777AAF02" w14:textId="566EA43A" w:rsidR="00C85F80" w:rsidRPr="002853EA" w:rsidRDefault="00C85F80" w:rsidP="00CD7781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179" w:hanging="17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Implements and evaluates family planning programs</w:t>
            </w:r>
          </w:p>
        </w:tc>
        <w:tc>
          <w:tcPr>
            <w:tcW w:w="453" w:type="dxa"/>
            <w:vAlign w:val="center"/>
          </w:tcPr>
          <w:p w14:paraId="3E1DD568" w14:textId="1990D678" w:rsidR="00C85F80" w:rsidRPr="002853EA" w:rsidRDefault="00C85F80" w:rsidP="00D65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133" w:type="dxa"/>
          </w:tcPr>
          <w:p w14:paraId="49FEFB61" w14:textId="73F75BD2" w:rsidR="00C85F80" w:rsidRPr="002853EA" w:rsidRDefault="00C85F80" w:rsidP="00C85F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Throu</w:t>
            </w:r>
            <w:r w:rsidR="00436EAA"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g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hout the MDSR cycle stages </w:t>
            </w:r>
          </w:p>
        </w:tc>
      </w:tr>
      <w:tr w:rsidR="00C85F80" w:rsidRPr="002853EA" w14:paraId="1A46936D" w14:textId="55FE8FAE" w:rsidTr="00D6580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3"/>
            <w:vAlign w:val="center"/>
          </w:tcPr>
          <w:p w14:paraId="5AF3494B" w14:textId="77777777" w:rsidR="00C85F80" w:rsidRPr="002853EA" w:rsidRDefault="00C85F80" w:rsidP="00C85F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 w:val="0"/>
                <w:bCs w:val="0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b w:val="0"/>
                <w:bCs w:val="0"/>
                <w:noProof/>
                <w:color w:val="000000" w:themeColor="text1"/>
                <w:sz w:val="16"/>
                <w:szCs w:val="16"/>
              </w:rPr>
              <w:t>Media</w:t>
            </w:r>
          </w:p>
        </w:tc>
        <w:tc>
          <w:tcPr>
            <w:tcW w:w="6374" w:type="dxa"/>
          </w:tcPr>
          <w:p w14:paraId="064B8554" w14:textId="6CC86DA4" w:rsidR="00C85F80" w:rsidRPr="002853EA" w:rsidRDefault="00C85F80" w:rsidP="00C85F80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Monitors government efforts in reducing maternal deaths in Aceh</w:t>
            </w:r>
          </w:p>
        </w:tc>
        <w:tc>
          <w:tcPr>
            <w:tcW w:w="453" w:type="dxa"/>
            <w:vAlign w:val="center"/>
          </w:tcPr>
          <w:p w14:paraId="2DA30030" w14:textId="29E7A42A" w:rsidR="00C85F80" w:rsidRPr="002853EA" w:rsidRDefault="00C85F80" w:rsidP="00D658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133" w:type="dxa"/>
          </w:tcPr>
          <w:p w14:paraId="21DADF14" w14:textId="738A6AF1" w:rsidR="00C85F80" w:rsidRPr="002853EA" w:rsidRDefault="00C85F80" w:rsidP="00C85F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Throu</w:t>
            </w:r>
            <w:r w:rsidR="00436EAA"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g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hout the MDSR cycle stages </w:t>
            </w:r>
          </w:p>
        </w:tc>
      </w:tr>
      <w:tr w:rsidR="00C85F80" w:rsidRPr="002853EA" w14:paraId="50D7949A" w14:textId="64ACC613" w:rsidTr="00D6580D">
        <w:trPr>
          <w:gridAfter w:val="1"/>
          <w:wAfter w:w="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3"/>
            <w:tcBorders>
              <w:bottom w:val="single" w:sz="4" w:space="0" w:color="A8D08D" w:themeColor="accent6" w:themeTint="99"/>
            </w:tcBorders>
            <w:vAlign w:val="center"/>
          </w:tcPr>
          <w:p w14:paraId="20928102" w14:textId="3CC8BC0D" w:rsidR="00C85F80" w:rsidRPr="002853EA" w:rsidRDefault="00C85F80" w:rsidP="00C85F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 w:val="0"/>
                <w:bCs w:val="0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b w:val="0"/>
                <w:bCs w:val="0"/>
                <w:noProof/>
                <w:color w:val="000000" w:themeColor="text1"/>
                <w:sz w:val="16"/>
                <w:szCs w:val="16"/>
              </w:rPr>
              <w:t>UNICEF</w:t>
            </w:r>
          </w:p>
        </w:tc>
        <w:tc>
          <w:tcPr>
            <w:tcW w:w="6374" w:type="dxa"/>
            <w:tcBorders>
              <w:bottom w:val="single" w:sz="4" w:space="0" w:color="A8D08D" w:themeColor="accent6" w:themeTint="99"/>
            </w:tcBorders>
          </w:tcPr>
          <w:p w14:paraId="313D7E35" w14:textId="0966D252" w:rsidR="00C85F80" w:rsidRPr="002853EA" w:rsidRDefault="00C85F80" w:rsidP="00C85F80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179" w:hanging="17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Supports DHO</w:t>
            </w:r>
            <w:r w:rsidR="00BE4A4D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 in 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improv</w:t>
            </w:r>
            <w:r w:rsidR="00BE4A4D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ing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 access to health and nutrition services for mothers and children in North Aceh,</w:t>
            </w:r>
          </w:p>
          <w:p w14:paraId="0DA011CD" w14:textId="3B02701E" w:rsidR="00C85F80" w:rsidRPr="002853EA" w:rsidRDefault="00C85F80" w:rsidP="00C85F80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179" w:hanging="17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Enha</w:t>
            </w:r>
            <w:r w:rsidR="00BE4A4D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n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ces capacity building of midwives and nurses through training</w:t>
            </w:r>
            <w:r w:rsidR="00BE4A4D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 at both 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district and sub-district levels.</w:t>
            </w:r>
          </w:p>
        </w:tc>
        <w:tc>
          <w:tcPr>
            <w:tcW w:w="453" w:type="dxa"/>
            <w:tcBorders>
              <w:bottom w:val="single" w:sz="4" w:space="0" w:color="A8D08D" w:themeColor="accent6" w:themeTint="99"/>
            </w:tcBorders>
            <w:vAlign w:val="center"/>
          </w:tcPr>
          <w:p w14:paraId="1BDC3EE9" w14:textId="6B6623D1" w:rsidR="00C85F80" w:rsidRPr="002853EA" w:rsidRDefault="00C85F80" w:rsidP="00D65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133" w:type="dxa"/>
            <w:tcBorders>
              <w:bottom w:val="single" w:sz="4" w:space="0" w:color="A8D08D" w:themeColor="accent6" w:themeTint="99"/>
            </w:tcBorders>
          </w:tcPr>
          <w:p w14:paraId="5337AF80" w14:textId="20358FDF" w:rsidR="00C85F80" w:rsidRPr="002853EA" w:rsidRDefault="00C85F80" w:rsidP="00C85F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Throu</w:t>
            </w:r>
            <w:r w:rsidR="00436EAA"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g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hout the MDSR cycle stages </w:t>
            </w:r>
          </w:p>
        </w:tc>
      </w:tr>
      <w:tr w:rsidR="00E3761E" w:rsidRPr="002853EA" w14:paraId="506772CD" w14:textId="77777777" w:rsidTr="00E3761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20" w:type="dxa"/>
            <w:gridSpan w:val="6"/>
            <w:tcBorders>
              <w:bottom w:val="single" w:sz="4" w:space="0" w:color="A8D08D" w:themeColor="accent6" w:themeTint="99"/>
            </w:tcBorders>
            <w:shd w:val="clear" w:color="auto" w:fill="FFC000"/>
            <w:vAlign w:val="center"/>
          </w:tcPr>
          <w:p w14:paraId="4C1EB08A" w14:textId="368CE470" w:rsidR="00E3761E" w:rsidRPr="00040E89" w:rsidRDefault="00E3761E" w:rsidP="00E3761E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040E89">
              <w:rPr>
                <w:rFonts w:ascii="Times New Roman" w:hAnsi="Times New Roman" w:cs="Times New Roman"/>
                <w:iCs/>
                <w:noProof/>
                <w:color w:val="000000" w:themeColor="text1"/>
                <w:sz w:val="18"/>
                <w:szCs w:val="18"/>
              </w:rPr>
              <w:t>Health system/Facility Level</w:t>
            </w:r>
          </w:p>
        </w:tc>
      </w:tr>
      <w:tr w:rsidR="00E3036C" w:rsidRPr="00ED0FA9" w14:paraId="575F0F06" w14:textId="77777777" w:rsidTr="00E3761E">
        <w:trPr>
          <w:gridAfter w:val="1"/>
          <w:wAfter w:w="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20" w:type="dxa"/>
            <w:gridSpan w:val="6"/>
            <w:tcBorders>
              <w:bottom w:val="single" w:sz="4" w:space="0" w:color="A8D08D" w:themeColor="accent6" w:themeTint="99"/>
            </w:tcBorders>
            <w:vAlign w:val="center"/>
          </w:tcPr>
          <w:p w14:paraId="3E6F8571" w14:textId="3CC52872" w:rsidR="00E3036C" w:rsidRPr="00ED0FA9" w:rsidRDefault="00E3036C" w:rsidP="00E3761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highlight w:val="cyan"/>
              </w:rPr>
            </w:pPr>
            <w:r w:rsidRPr="00ED0FA9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  <w:highlight w:val="cyan"/>
              </w:rPr>
              <w:t>Conduct</w:t>
            </w:r>
            <w:r w:rsidR="00283638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  <w:highlight w:val="cyan"/>
              </w:rPr>
              <w:t>ing</w:t>
            </w:r>
            <w:r w:rsidRPr="00ED0FA9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  <w:highlight w:val="cyan"/>
              </w:rPr>
              <w:t xml:space="preserve"> </w:t>
            </w:r>
            <w:r w:rsidR="000F4A4E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  <w:highlight w:val="cyan"/>
              </w:rPr>
              <w:t>and provid</w:t>
            </w:r>
            <w:r w:rsidR="00283638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  <w:highlight w:val="cyan"/>
              </w:rPr>
              <w:t>ing</w:t>
            </w:r>
            <w:r w:rsidR="000F4A4E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  <w:highlight w:val="cyan"/>
              </w:rPr>
              <w:t xml:space="preserve"> technical support for </w:t>
            </w:r>
            <w:r w:rsidRPr="00ED0FA9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  <w:highlight w:val="cyan"/>
              </w:rPr>
              <w:t>MDSR</w:t>
            </w:r>
            <w:r w:rsidR="005A2675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  <w:highlight w:val="cyan"/>
              </w:rPr>
              <w:t xml:space="preserve"> policy</w:t>
            </w:r>
            <w:r w:rsidRPr="00ED0FA9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  <w:highlight w:val="cyan"/>
              </w:rPr>
              <w:t xml:space="preserve"> implementation</w:t>
            </w:r>
          </w:p>
        </w:tc>
      </w:tr>
      <w:tr w:rsidR="00CF652E" w:rsidRPr="00CF652E" w14:paraId="20D63AF2" w14:textId="77777777" w:rsidTr="00D6580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7" w:type="dxa"/>
            <w:gridSpan w:val="2"/>
            <w:vMerge w:val="restart"/>
            <w:shd w:val="clear" w:color="auto" w:fill="auto"/>
          </w:tcPr>
          <w:p w14:paraId="176879E1" w14:textId="3484C098" w:rsidR="00CF652E" w:rsidRPr="00CF652E" w:rsidRDefault="00CF652E" w:rsidP="00CF652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 w:val="0"/>
                <w:bCs w:val="0"/>
                <w:noProof/>
                <w:color w:val="000000" w:themeColor="text1"/>
                <w:sz w:val="15"/>
                <w:szCs w:val="15"/>
              </w:rPr>
            </w:pPr>
            <w:r w:rsidRPr="00CF652E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5"/>
                <w:szCs w:val="15"/>
              </w:rPr>
              <w:t>P</w:t>
            </w:r>
            <w:r w:rsidR="00580F03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5"/>
                <w:szCs w:val="15"/>
              </w:rPr>
              <w:t xml:space="preserve">HO </w:t>
            </w:r>
            <w:r w:rsidRPr="00CF652E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5"/>
                <w:szCs w:val="15"/>
              </w:rPr>
              <w:t xml:space="preserve">and </w:t>
            </w:r>
            <w:r w:rsidRPr="00CF652E">
              <w:rPr>
                <w:rFonts w:ascii="Times New Roman" w:hAnsi="Times New Roman" w:cs="Times New Roman"/>
                <w:b w:val="0"/>
                <w:bCs w:val="0"/>
                <w:noProof/>
                <w:color w:val="000000" w:themeColor="text1"/>
                <w:sz w:val="15"/>
                <w:szCs w:val="15"/>
              </w:rPr>
              <w:t xml:space="preserve">North Aceh </w:t>
            </w:r>
            <w:r w:rsidRPr="00CF652E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5"/>
                <w:szCs w:val="15"/>
              </w:rPr>
              <w:t>D</w:t>
            </w:r>
            <w:r w:rsidR="003F7D1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5"/>
                <w:szCs w:val="15"/>
              </w:rPr>
              <w:t>HO</w:t>
            </w:r>
            <w:r w:rsidR="00580F03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5"/>
                <w:szCs w:val="15"/>
              </w:rPr>
              <w:t>s</w:t>
            </w:r>
          </w:p>
        </w:tc>
        <w:tc>
          <w:tcPr>
            <w:tcW w:w="873" w:type="dxa"/>
            <w:shd w:val="clear" w:color="auto" w:fill="auto"/>
          </w:tcPr>
          <w:p w14:paraId="1E186516" w14:textId="2333C1F1" w:rsidR="00CF652E" w:rsidRPr="00CF652E" w:rsidRDefault="00CF652E" w:rsidP="00CF652E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5"/>
                <w:szCs w:val="15"/>
              </w:rPr>
            </w:pPr>
            <w:r w:rsidRPr="00CF652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Chiefs of PHO and DHO</w:t>
            </w:r>
          </w:p>
        </w:tc>
        <w:tc>
          <w:tcPr>
            <w:tcW w:w="6374" w:type="dxa"/>
            <w:shd w:val="clear" w:color="auto" w:fill="auto"/>
          </w:tcPr>
          <w:p w14:paraId="28EAC73F" w14:textId="514F6C5A" w:rsidR="00CF652E" w:rsidRPr="00CF652E" w:rsidRDefault="00DD58CE" w:rsidP="00CF652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6" w:hanging="176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Serves</w:t>
            </w:r>
            <w:r w:rsidR="00CF652E" w:rsidRPr="00CF652E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 as provincial and/or district MDSR steering committees,</w:t>
            </w:r>
          </w:p>
          <w:p w14:paraId="51EA95F3" w14:textId="77777777" w:rsidR="00CF652E" w:rsidRPr="00CF652E" w:rsidRDefault="00CF652E" w:rsidP="00CF652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6" w:hanging="176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CF652E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Compiles the MMR </w:t>
            </w:r>
            <w:r w:rsidRPr="00CF652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during and post pregnancy period</w:t>
            </w:r>
            <w:r w:rsidRPr="00CF652E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 at district and provincial levels,</w:t>
            </w:r>
          </w:p>
          <w:p w14:paraId="2F8771DB" w14:textId="77777777" w:rsidR="00CF652E" w:rsidRPr="00CF652E" w:rsidRDefault="00CF652E" w:rsidP="00CF652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6" w:hanging="176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CF652E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Monitors and evaluates maternal health programs,</w:t>
            </w:r>
          </w:p>
          <w:p w14:paraId="7A27AB95" w14:textId="77777777" w:rsidR="00CF652E" w:rsidRPr="00CF652E" w:rsidRDefault="00CF652E" w:rsidP="00CF652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6" w:hanging="176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CF652E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Defines district maternal death review teams,</w:t>
            </w:r>
          </w:p>
          <w:p w14:paraId="5EEE68D7" w14:textId="77777777" w:rsidR="00CF652E" w:rsidRPr="00CF652E" w:rsidRDefault="00CF652E" w:rsidP="00CF652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6" w:hanging="176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CF652E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Conducts district maternal death reviews,</w:t>
            </w:r>
          </w:p>
          <w:p w14:paraId="7B38E7BA" w14:textId="77777777" w:rsidR="00CF652E" w:rsidRPr="00CF652E" w:rsidRDefault="00CF652E" w:rsidP="00CF652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6" w:hanging="176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CF652E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Under  PHO coordination, the DHO provides recommendations to target health facilities,</w:t>
            </w:r>
          </w:p>
          <w:p w14:paraId="511ED2CA" w14:textId="77777777" w:rsidR="00CF652E" w:rsidRPr="00CF652E" w:rsidRDefault="00CF652E" w:rsidP="00CF652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6" w:hanging="176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CF652E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Enhances capacity building of actors involved in reducing maternal deaths at </w:t>
            </w:r>
            <w:r w:rsidRPr="00CF652E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16"/>
                <w:szCs w:val="16"/>
              </w:rPr>
              <w:t>Puskesmas</w:t>
            </w:r>
            <w:r w:rsidRPr="00CF652E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 and village levels.   </w:t>
            </w:r>
          </w:p>
        </w:tc>
        <w:tc>
          <w:tcPr>
            <w:tcW w:w="453" w:type="dxa"/>
            <w:shd w:val="clear" w:color="auto" w:fill="auto"/>
            <w:vAlign w:val="center"/>
          </w:tcPr>
          <w:p w14:paraId="268971EA" w14:textId="77777777" w:rsidR="00CF652E" w:rsidRPr="00CF652E" w:rsidRDefault="00CF652E" w:rsidP="00D658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F652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133" w:type="dxa"/>
            <w:shd w:val="clear" w:color="auto" w:fill="auto"/>
          </w:tcPr>
          <w:p w14:paraId="01E3F262" w14:textId="77777777" w:rsidR="00CF652E" w:rsidRPr="00CF652E" w:rsidRDefault="00CF652E" w:rsidP="00CF65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F652E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Throughout the MDSR cycle stages </w:t>
            </w:r>
          </w:p>
        </w:tc>
      </w:tr>
      <w:tr w:rsidR="00CF652E" w:rsidRPr="00CF652E" w14:paraId="4C6AC123" w14:textId="77777777" w:rsidTr="00D6580D">
        <w:trPr>
          <w:gridAfter w:val="1"/>
          <w:wAfter w:w="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7" w:type="dxa"/>
            <w:gridSpan w:val="2"/>
            <w:vMerge/>
          </w:tcPr>
          <w:p w14:paraId="55A0293C" w14:textId="77777777" w:rsidR="00CF652E" w:rsidRPr="00CF652E" w:rsidRDefault="00CF652E" w:rsidP="00CF652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5"/>
                <w:szCs w:val="15"/>
              </w:rPr>
            </w:pPr>
          </w:p>
        </w:tc>
        <w:tc>
          <w:tcPr>
            <w:tcW w:w="873" w:type="dxa"/>
          </w:tcPr>
          <w:p w14:paraId="7C5AD309" w14:textId="77777777" w:rsidR="00CF652E" w:rsidRPr="00CF652E" w:rsidRDefault="00CF652E" w:rsidP="00CF652E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CF652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Chiefs’ division of Maternal and Child Health </w:t>
            </w:r>
          </w:p>
        </w:tc>
        <w:tc>
          <w:tcPr>
            <w:tcW w:w="6374" w:type="dxa"/>
          </w:tcPr>
          <w:p w14:paraId="435F0438" w14:textId="77777777" w:rsidR="00CF652E" w:rsidRPr="00CF652E" w:rsidRDefault="00CF652E" w:rsidP="00CF652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6" w:hanging="176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CF652E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Formulates, implements, evaluates, and reports on maternal and child health programs,</w:t>
            </w:r>
          </w:p>
          <w:p w14:paraId="2F31AD3D" w14:textId="77777777" w:rsidR="00CF652E" w:rsidRPr="00CF652E" w:rsidRDefault="00CF652E" w:rsidP="00CF652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6" w:hanging="176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CF652E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Provides technical guidance on maternal and child health.</w:t>
            </w:r>
          </w:p>
        </w:tc>
        <w:tc>
          <w:tcPr>
            <w:tcW w:w="453" w:type="dxa"/>
            <w:vAlign w:val="center"/>
          </w:tcPr>
          <w:p w14:paraId="1FCFCF49" w14:textId="77777777" w:rsidR="00CF652E" w:rsidRPr="00CF652E" w:rsidRDefault="00CF652E" w:rsidP="00D65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F652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133" w:type="dxa"/>
          </w:tcPr>
          <w:p w14:paraId="024FD9FF" w14:textId="77777777" w:rsidR="00CF652E" w:rsidRPr="00CF652E" w:rsidRDefault="00CF652E" w:rsidP="00CF65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F652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  <w:r w:rsidRPr="00CF652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vertAlign w:val="superscript"/>
              </w:rPr>
              <w:t>rd</w:t>
            </w:r>
            <w:r w:rsidRPr="00CF652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5</w:t>
            </w:r>
            <w:r w:rsidRPr="00CF652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CF652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stages</w:t>
            </w:r>
          </w:p>
        </w:tc>
      </w:tr>
      <w:tr w:rsidR="00CF652E" w:rsidRPr="00CF652E" w14:paraId="18786D10" w14:textId="77777777" w:rsidTr="00D6580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7" w:type="dxa"/>
            <w:gridSpan w:val="2"/>
            <w:vMerge/>
            <w:shd w:val="clear" w:color="auto" w:fill="auto"/>
          </w:tcPr>
          <w:p w14:paraId="368029B8" w14:textId="77777777" w:rsidR="00CF652E" w:rsidRPr="00CF652E" w:rsidRDefault="00CF652E" w:rsidP="00CF652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 w:val="0"/>
                <w:bCs w:val="0"/>
                <w:noProof/>
                <w:color w:val="000000" w:themeColor="text1"/>
                <w:sz w:val="15"/>
                <w:szCs w:val="15"/>
              </w:rPr>
            </w:pPr>
          </w:p>
        </w:tc>
        <w:tc>
          <w:tcPr>
            <w:tcW w:w="873" w:type="dxa"/>
            <w:shd w:val="clear" w:color="auto" w:fill="auto"/>
          </w:tcPr>
          <w:p w14:paraId="6DCD45B1" w14:textId="77777777" w:rsidR="00CF652E" w:rsidRPr="00CF652E" w:rsidRDefault="00CF652E" w:rsidP="00CF652E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CF652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Chiefs’ division of Epidemiology and Surveillance</w:t>
            </w:r>
          </w:p>
        </w:tc>
        <w:tc>
          <w:tcPr>
            <w:tcW w:w="6374" w:type="dxa"/>
            <w:vMerge w:val="restart"/>
            <w:shd w:val="clear" w:color="auto" w:fill="auto"/>
          </w:tcPr>
          <w:p w14:paraId="76F78CEF" w14:textId="77777777" w:rsidR="00CF652E" w:rsidRPr="00CF652E" w:rsidRDefault="00CF652E" w:rsidP="00CF652E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6" w:hanging="176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CF652E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Observes, assesses and analyses disease incidents (communicable and non-communicable diseases) and other health problems,</w:t>
            </w:r>
          </w:p>
          <w:p w14:paraId="11E6B3EC" w14:textId="77777777" w:rsidR="00CF652E" w:rsidRPr="00CF652E" w:rsidRDefault="00CF652E" w:rsidP="00CF652E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6" w:hanging="176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CF652E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Conducts immunisations,</w:t>
            </w:r>
          </w:p>
          <w:p w14:paraId="5A912B64" w14:textId="77777777" w:rsidR="00CF652E" w:rsidRPr="00CF652E" w:rsidRDefault="00CF652E" w:rsidP="00CF652E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6" w:hanging="176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CF652E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Coordinates with cross sectoral agencies on health surveillance and immunization,</w:t>
            </w:r>
          </w:p>
          <w:p w14:paraId="0E3A802F" w14:textId="77777777" w:rsidR="00CF652E" w:rsidRPr="00CF652E" w:rsidRDefault="00CF652E" w:rsidP="00CF652E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6" w:hanging="176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CF652E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Provides technical guidance on maternal and child health surveillance and immunization,</w:t>
            </w:r>
          </w:p>
          <w:p w14:paraId="75545147" w14:textId="77777777" w:rsidR="00CF652E" w:rsidRPr="00CF652E" w:rsidRDefault="00CF652E" w:rsidP="00CF652E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6" w:hanging="176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CF652E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Monitors and evaluates surveillance and immunisation efforts.</w:t>
            </w:r>
          </w:p>
          <w:p w14:paraId="3EBF1890" w14:textId="77777777" w:rsidR="00CF652E" w:rsidRPr="00CF652E" w:rsidRDefault="00CF652E" w:rsidP="00CF652E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453" w:type="dxa"/>
            <w:shd w:val="clear" w:color="auto" w:fill="auto"/>
            <w:vAlign w:val="center"/>
          </w:tcPr>
          <w:p w14:paraId="441E2B3F" w14:textId="77777777" w:rsidR="00CF652E" w:rsidRPr="00CF652E" w:rsidRDefault="00CF652E" w:rsidP="00D658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CF652E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133" w:type="dxa"/>
            <w:shd w:val="clear" w:color="auto" w:fill="auto"/>
          </w:tcPr>
          <w:p w14:paraId="546DEF0B" w14:textId="77777777" w:rsidR="00CF652E" w:rsidRPr="00CF652E" w:rsidRDefault="00CF652E" w:rsidP="00CF65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CF652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  <w:r w:rsidRPr="00CF652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vertAlign w:val="superscript"/>
              </w:rPr>
              <w:t>rd</w:t>
            </w:r>
            <w:r w:rsidRPr="00CF652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5</w:t>
            </w:r>
            <w:r w:rsidRPr="00CF652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CF652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stages</w:t>
            </w:r>
          </w:p>
        </w:tc>
      </w:tr>
      <w:tr w:rsidR="00CF652E" w:rsidRPr="00CF652E" w14:paraId="2A6DB535" w14:textId="77777777" w:rsidTr="00CF652E">
        <w:trPr>
          <w:gridAfter w:val="1"/>
          <w:wAfter w:w="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7" w:type="dxa"/>
            <w:gridSpan w:val="2"/>
            <w:vMerge/>
            <w:tcBorders>
              <w:bottom w:val="single" w:sz="4" w:space="0" w:color="A8D08D" w:themeColor="accent6" w:themeTint="99"/>
            </w:tcBorders>
          </w:tcPr>
          <w:p w14:paraId="5EFCC026" w14:textId="77777777" w:rsidR="00CF652E" w:rsidRPr="00CF652E" w:rsidRDefault="00CF652E" w:rsidP="00CF652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 w:val="0"/>
                <w:bCs w:val="0"/>
                <w:noProof/>
                <w:color w:val="000000" w:themeColor="text1"/>
                <w:sz w:val="15"/>
                <w:szCs w:val="15"/>
              </w:rPr>
            </w:pPr>
          </w:p>
        </w:tc>
        <w:tc>
          <w:tcPr>
            <w:tcW w:w="873" w:type="dxa"/>
            <w:tcBorders>
              <w:bottom w:val="single" w:sz="4" w:space="0" w:color="A8D08D" w:themeColor="accent6" w:themeTint="99"/>
            </w:tcBorders>
          </w:tcPr>
          <w:p w14:paraId="21645AA2" w14:textId="77777777" w:rsidR="00CF652E" w:rsidRPr="00CF652E" w:rsidRDefault="00CF652E" w:rsidP="00CF652E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5"/>
                <w:szCs w:val="15"/>
              </w:rPr>
            </w:pPr>
            <w:r w:rsidRPr="00CF652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Chiefs’ </w:t>
            </w:r>
            <w:r w:rsidRPr="00CF652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lastRenderedPageBreak/>
              <w:t xml:space="preserve">division of Disease Prevention and Control </w:t>
            </w:r>
          </w:p>
        </w:tc>
        <w:tc>
          <w:tcPr>
            <w:tcW w:w="6374" w:type="dxa"/>
            <w:vMerge/>
            <w:tcBorders>
              <w:bottom w:val="single" w:sz="4" w:space="0" w:color="A8D08D" w:themeColor="accent6" w:themeTint="99"/>
            </w:tcBorders>
          </w:tcPr>
          <w:p w14:paraId="21F5B0C0" w14:textId="77777777" w:rsidR="00CF652E" w:rsidRPr="00CF652E" w:rsidRDefault="00CF652E" w:rsidP="00CF652E">
            <w:pPr>
              <w:pStyle w:val="ListParagraph"/>
              <w:widowControl w:val="0"/>
              <w:autoSpaceDE w:val="0"/>
              <w:autoSpaceDN w:val="0"/>
              <w:adjustRightInd w:val="0"/>
              <w:ind w:left="176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53" w:type="dxa"/>
            <w:tcBorders>
              <w:bottom w:val="single" w:sz="4" w:space="0" w:color="A8D08D" w:themeColor="accent6" w:themeTint="99"/>
            </w:tcBorders>
            <w:vAlign w:val="center"/>
          </w:tcPr>
          <w:p w14:paraId="698A7C8E" w14:textId="77777777" w:rsidR="00CF652E" w:rsidRPr="00CF652E" w:rsidRDefault="00CF652E" w:rsidP="00CF65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F652E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133" w:type="dxa"/>
            <w:tcBorders>
              <w:bottom w:val="single" w:sz="4" w:space="0" w:color="A8D08D" w:themeColor="accent6" w:themeTint="99"/>
            </w:tcBorders>
          </w:tcPr>
          <w:p w14:paraId="00D94661" w14:textId="77777777" w:rsidR="00CF652E" w:rsidRPr="00CF652E" w:rsidRDefault="00CF652E" w:rsidP="00CF65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CF652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  <w:r w:rsidRPr="00CF652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vertAlign w:val="superscript"/>
              </w:rPr>
              <w:t>rd</w:t>
            </w:r>
            <w:r w:rsidRPr="00CF652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5</w:t>
            </w:r>
            <w:r w:rsidRPr="00CF652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CF652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stages </w:t>
            </w:r>
          </w:p>
        </w:tc>
      </w:tr>
      <w:tr w:rsidR="00CF652E" w:rsidRPr="002853EA" w14:paraId="70EFE655" w14:textId="77777777" w:rsidTr="00D6580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3"/>
            <w:tcBorders>
              <w:bottom w:val="single" w:sz="4" w:space="0" w:color="A8D08D" w:themeColor="accent6" w:themeTint="99"/>
            </w:tcBorders>
            <w:shd w:val="clear" w:color="auto" w:fill="auto"/>
            <w:vAlign w:val="center"/>
          </w:tcPr>
          <w:p w14:paraId="1948FAD8" w14:textId="022A0EBE" w:rsidR="00CF652E" w:rsidRPr="002853EA" w:rsidRDefault="00CF652E" w:rsidP="00CF652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b w:val="0"/>
                <w:bCs w:val="0"/>
                <w:noProof/>
                <w:color w:val="000000" w:themeColor="text1"/>
                <w:sz w:val="16"/>
                <w:szCs w:val="16"/>
              </w:rPr>
              <w:t xml:space="preserve">Cut Meutia district general hospital </w:t>
            </w:r>
          </w:p>
        </w:tc>
        <w:tc>
          <w:tcPr>
            <w:tcW w:w="6374" w:type="dxa"/>
            <w:tcBorders>
              <w:bottom w:val="single" w:sz="4" w:space="0" w:color="A8D08D" w:themeColor="accent6" w:themeTint="99"/>
            </w:tcBorders>
            <w:shd w:val="clear" w:color="auto" w:fill="auto"/>
          </w:tcPr>
          <w:p w14:paraId="22845276" w14:textId="77777777" w:rsidR="00CF652E" w:rsidRPr="002853EA" w:rsidRDefault="00CF652E" w:rsidP="00CF652E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175" w:hanging="17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color w:val="1F243C"/>
                <w:sz w:val="16"/>
                <w:szCs w:val="16"/>
                <w:shd w:val="clear" w:color="auto" w:fill="FFFFFF"/>
              </w:rPr>
              <w:t xml:space="preserve">Identifies maternal deaths (women of reproductive age/WRA) occurring in the hospital, </w:t>
            </w:r>
          </w:p>
          <w:p w14:paraId="495C3EA1" w14:textId="77777777" w:rsidR="00CF652E" w:rsidRPr="002853EA" w:rsidRDefault="00CF652E" w:rsidP="00CF652E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175" w:hanging="17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color w:val="1F243C"/>
                <w:sz w:val="16"/>
                <w:szCs w:val="16"/>
                <w:shd w:val="clear" w:color="auto" w:fill="FFFFFF"/>
              </w:rPr>
              <w:t xml:space="preserve">Fills out the Maternal Medical Record (MMR) form, </w:t>
            </w:r>
          </w:p>
          <w:p w14:paraId="72DB7516" w14:textId="77777777" w:rsidR="00CF652E" w:rsidRPr="002853EA" w:rsidRDefault="00CF652E" w:rsidP="00CF652E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175" w:hanging="175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Conducts 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an 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internal maternal death review, makes a report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,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 and provides potential recommendations to the hospital,</w:t>
            </w:r>
          </w:p>
          <w:p w14:paraId="1FCBF255" w14:textId="0D41A4F1" w:rsidR="00CF652E" w:rsidRPr="002853EA" w:rsidRDefault="00CF652E" w:rsidP="00CF652E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175" w:hanging="17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243C"/>
                <w:sz w:val="16"/>
                <w:szCs w:val="16"/>
                <w:shd w:val="clear" w:color="auto" w:fill="FFFFFF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Forwards the report and recom</w:t>
            </w:r>
            <w:r w:rsidR="00FE7317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men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dations to DHO.  </w:t>
            </w:r>
          </w:p>
        </w:tc>
        <w:tc>
          <w:tcPr>
            <w:tcW w:w="453" w:type="dxa"/>
            <w:tcBorders>
              <w:bottom w:val="single" w:sz="4" w:space="0" w:color="A8D08D" w:themeColor="accent6" w:themeTint="99"/>
            </w:tcBorders>
            <w:shd w:val="clear" w:color="auto" w:fill="auto"/>
            <w:vAlign w:val="center"/>
          </w:tcPr>
          <w:p w14:paraId="6E1C73C1" w14:textId="5754473A" w:rsidR="00CF652E" w:rsidRPr="002853EA" w:rsidRDefault="00CF652E" w:rsidP="00D658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133" w:type="dxa"/>
            <w:tcBorders>
              <w:bottom w:val="single" w:sz="4" w:space="0" w:color="A8D08D" w:themeColor="accent6" w:themeTint="99"/>
            </w:tcBorders>
            <w:shd w:val="clear" w:color="auto" w:fill="auto"/>
          </w:tcPr>
          <w:p w14:paraId="54919AE3" w14:textId="7CB63F77" w:rsidR="00CF652E" w:rsidRPr="002853EA" w:rsidRDefault="00AB2E09" w:rsidP="00CF65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S</w:t>
            </w:r>
            <w:r w:rsidR="00CF652E"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tages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 1 – 4 </w:t>
            </w:r>
          </w:p>
        </w:tc>
      </w:tr>
      <w:tr w:rsidR="00CF652E" w:rsidRPr="002853EA" w14:paraId="29839346" w14:textId="77777777" w:rsidTr="00CF652E">
        <w:trPr>
          <w:gridAfter w:val="1"/>
          <w:wAfter w:w="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20" w:type="dxa"/>
            <w:gridSpan w:val="6"/>
            <w:shd w:val="clear" w:color="auto" w:fill="A8D08D" w:themeFill="accent6" w:themeFillTint="99"/>
            <w:vAlign w:val="center"/>
          </w:tcPr>
          <w:p w14:paraId="764E00DA" w14:textId="4D567A82" w:rsidR="00CF652E" w:rsidRPr="00096DA8" w:rsidRDefault="00CF652E" w:rsidP="00E3761E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  <w:noProof/>
                <w:color w:val="000000" w:themeColor="text1"/>
                <w:sz w:val="16"/>
                <w:szCs w:val="16"/>
              </w:rPr>
            </w:pPr>
            <w:r w:rsidRPr="00096DA8">
              <w:rPr>
                <w:rFonts w:ascii="Times New Roman" w:hAnsi="Times New Roman" w:cs="Times New Roman"/>
                <w:iCs/>
                <w:noProof/>
                <w:color w:val="000000" w:themeColor="text1"/>
                <w:sz w:val="16"/>
                <w:szCs w:val="16"/>
              </w:rPr>
              <w:t>Lhoksukon Sub-district</w:t>
            </w:r>
          </w:p>
        </w:tc>
      </w:tr>
      <w:tr w:rsidR="00CF652E" w:rsidRPr="002853EA" w14:paraId="6C9C7304" w14:textId="5A2B8741" w:rsidTr="00D6580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7" w:type="dxa"/>
            <w:gridSpan w:val="2"/>
            <w:vMerge w:val="restart"/>
            <w:shd w:val="clear" w:color="auto" w:fill="auto"/>
          </w:tcPr>
          <w:p w14:paraId="057AF44D" w14:textId="77777777" w:rsidR="00CF652E" w:rsidRPr="002853EA" w:rsidRDefault="00CF652E" w:rsidP="00CF652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b w:val="0"/>
                <w:bCs w:val="0"/>
                <w:noProof/>
                <w:color w:val="000000" w:themeColor="text1"/>
                <w:sz w:val="16"/>
                <w:szCs w:val="16"/>
              </w:rPr>
              <w:t>Community Health Centre/</w:t>
            </w:r>
            <w:r w:rsidRPr="002853EA">
              <w:rPr>
                <w:rFonts w:ascii="Times New Roman" w:hAnsi="Times New Roman" w:cs="Times New Roman"/>
                <w:b w:val="0"/>
                <w:bCs w:val="0"/>
                <w:i/>
                <w:noProof/>
                <w:color w:val="000000" w:themeColor="text1"/>
                <w:sz w:val="16"/>
                <w:szCs w:val="16"/>
              </w:rPr>
              <w:t>Puskesmas/</w:t>
            </w:r>
          </w:p>
          <w:p w14:paraId="6D66602A" w14:textId="74F8BD16" w:rsidR="00CF652E" w:rsidRPr="002853EA" w:rsidRDefault="00CF652E" w:rsidP="00CF652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 w:val="0"/>
                <w:bCs w:val="0"/>
                <w:i/>
                <w:iCs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b w:val="0"/>
                <w:bCs w:val="0"/>
                <w:i/>
                <w:noProof/>
                <w:color w:val="000000" w:themeColor="text1"/>
                <w:sz w:val="16"/>
                <w:szCs w:val="16"/>
              </w:rPr>
              <w:t>PKMs</w:t>
            </w:r>
          </w:p>
          <w:p w14:paraId="2D914600" w14:textId="23BAEDD5" w:rsidR="00CF652E" w:rsidRPr="002853EA" w:rsidRDefault="00CF652E" w:rsidP="00CF652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873" w:type="dxa"/>
            <w:shd w:val="clear" w:color="auto" w:fill="auto"/>
          </w:tcPr>
          <w:p w14:paraId="001306CE" w14:textId="50C71930" w:rsidR="00CF652E" w:rsidRPr="00283638" w:rsidRDefault="00CF652E" w:rsidP="00CF652E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Chiefs of</w:t>
            </w:r>
            <w:r w:rsidRPr="002853EA">
              <w:rPr>
                <w:rFonts w:ascii="Times New Roman" w:hAnsi="Times New Roman" w:cs="Times New Roman"/>
                <w:i/>
                <w:noProof/>
                <w:color w:val="000000" w:themeColor="text1"/>
                <w:sz w:val="16"/>
                <w:szCs w:val="16"/>
              </w:rPr>
              <w:t xml:space="preserve"> Puskesmas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 </w:t>
            </w:r>
            <w:r w:rsidRPr="002853EA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16"/>
                <w:szCs w:val="16"/>
              </w:rPr>
              <w:t>Lhoksu</w:t>
            </w:r>
          </w:p>
          <w:p w14:paraId="693097DA" w14:textId="5ABF830A" w:rsidR="00CF652E" w:rsidRPr="002853EA" w:rsidRDefault="00CF652E" w:rsidP="00CF652E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16"/>
                <w:szCs w:val="16"/>
              </w:rPr>
              <w:t>kon and Buket Hagu</w:t>
            </w:r>
          </w:p>
        </w:tc>
        <w:tc>
          <w:tcPr>
            <w:tcW w:w="6374" w:type="dxa"/>
            <w:shd w:val="clear" w:color="auto" w:fill="auto"/>
          </w:tcPr>
          <w:p w14:paraId="4556B8F9" w14:textId="755BDE02" w:rsidR="00CF652E" w:rsidRPr="002853EA" w:rsidRDefault="00CF652E" w:rsidP="00CF652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6" w:hanging="176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Implements health programs such as the Integrated Health Program (</w:t>
            </w:r>
            <w:proofErr w:type="spellStart"/>
            <w:r w:rsidRPr="002853EA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Posyandu</w:t>
            </w:r>
            <w:proofErr w:type="spellEnd"/>
            <w:r w:rsidRPr="002853EA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), focusing on maternal and child health, family planning, vaccination, nutritional improvement, </w:t>
            </w:r>
            <w:proofErr w:type="spellStart"/>
            <w:r w:rsidRPr="002853EA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diarrhoea</w:t>
            </w:r>
            <w:proofErr w:type="spellEnd"/>
            <w:r w:rsidRPr="002853EA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treatment, enhancement of environmental health, and the prevention and management of both communicable and non-communicable diseases,</w:t>
            </w:r>
          </w:p>
          <w:p w14:paraId="156F5F01" w14:textId="45454B13" w:rsidR="00CF652E" w:rsidRPr="002853EA" w:rsidRDefault="00CF652E" w:rsidP="00CF652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6" w:hanging="176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Conducts monitoring and evaluation on health policies and progra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m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s, including MDSR programs.</w:t>
            </w:r>
          </w:p>
        </w:tc>
        <w:tc>
          <w:tcPr>
            <w:tcW w:w="453" w:type="dxa"/>
            <w:shd w:val="clear" w:color="auto" w:fill="auto"/>
            <w:vAlign w:val="center"/>
          </w:tcPr>
          <w:p w14:paraId="0D25F020" w14:textId="0ED4712D" w:rsidR="00CF652E" w:rsidRPr="002853EA" w:rsidRDefault="00CF652E" w:rsidP="00D658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133" w:type="dxa"/>
            <w:shd w:val="clear" w:color="auto" w:fill="auto"/>
          </w:tcPr>
          <w:p w14:paraId="52F0B782" w14:textId="1F33CF2C" w:rsidR="00CF652E" w:rsidRPr="002853EA" w:rsidRDefault="00CF652E" w:rsidP="00CF65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1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vertAlign w:val="superscript"/>
              </w:rPr>
              <w:t>st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  2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vertAlign w:val="superscript"/>
              </w:rPr>
              <w:t>nd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 4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 stages</w:t>
            </w:r>
          </w:p>
        </w:tc>
      </w:tr>
      <w:tr w:rsidR="00CF652E" w:rsidRPr="002853EA" w14:paraId="420D4685" w14:textId="77BCC978" w:rsidTr="00D6580D">
        <w:trPr>
          <w:gridAfter w:val="1"/>
          <w:wAfter w:w="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7" w:type="dxa"/>
            <w:gridSpan w:val="2"/>
            <w:vMerge/>
          </w:tcPr>
          <w:p w14:paraId="279332B3" w14:textId="482E53B3" w:rsidR="00CF652E" w:rsidRPr="002853EA" w:rsidRDefault="00CF652E" w:rsidP="00CF652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 w:val="0"/>
                <w:bCs w:val="0"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873" w:type="dxa"/>
          </w:tcPr>
          <w:p w14:paraId="13FA595D" w14:textId="5A8548DA" w:rsidR="00CF652E" w:rsidRPr="002853EA" w:rsidRDefault="00CF652E" w:rsidP="00CF652E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Midwife</w:t>
            </w:r>
            <w:r w:rsidR="00526C80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ry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 coordinators</w:t>
            </w:r>
          </w:p>
        </w:tc>
        <w:tc>
          <w:tcPr>
            <w:tcW w:w="6374" w:type="dxa"/>
          </w:tcPr>
          <w:p w14:paraId="06430CCC" w14:textId="36780F13" w:rsidR="00CF652E" w:rsidRPr="002853EA" w:rsidRDefault="00CF652E" w:rsidP="00CF652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6" w:hanging="176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Compiles </w:t>
            </w:r>
            <w:r w:rsidRPr="002853EA">
              <w:rPr>
                <w:rFonts w:ascii="Times New Roman" w:hAnsi="Times New Roman" w:cs="Times New Roman"/>
                <w:color w:val="1F243C"/>
                <w:sz w:val="16"/>
                <w:szCs w:val="16"/>
                <w:shd w:val="clear" w:color="auto" w:fill="FFFFFF"/>
              </w:rPr>
              <w:t xml:space="preserve">Maternal Verbal Autopsy (MVA) data received from village midwives, </w:t>
            </w:r>
            <w:r>
              <w:rPr>
                <w:rFonts w:ascii="Times New Roman" w:hAnsi="Times New Roman" w:cs="Times New Roman"/>
                <w:color w:val="1F243C"/>
                <w:sz w:val="16"/>
                <w:szCs w:val="16"/>
                <w:shd w:val="clear" w:color="auto" w:fill="FFFFFF"/>
              </w:rPr>
              <w:t xml:space="preserve">and </w:t>
            </w:r>
            <w:r w:rsidRPr="002853EA">
              <w:rPr>
                <w:rFonts w:ascii="Times New Roman" w:hAnsi="Times New Roman" w:cs="Times New Roman"/>
                <w:color w:val="1F243C"/>
                <w:sz w:val="16"/>
                <w:szCs w:val="16"/>
                <w:shd w:val="clear" w:color="auto" w:fill="FFFFFF"/>
              </w:rPr>
              <w:t>then forwards the compilation to DHO,</w:t>
            </w:r>
          </w:p>
        </w:tc>
        <w:tc>
          <w:tcPr>
            <w:tcW w:w="453" w:type="dxa"/>
            <w:vAlign w:val="center"/>
          </w:tcPr>
          <w:p w14:paraId="554E9093" w14:textId="39F10296" w:rsidR="00CF652E" w:rsidRPr="002853EA" w:rsidRDefault="00CF652E" w:rsidP="00D65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133" w:type="dxa"/>
          </w:tcPr>
          <w:p w14:paraId="2089F93B" w14:textId="40A63F2A" w:rsidR="00CF652E" w:rsidRPr="002853EA" w:rsidRDefault="00CF652E" w:rsidP="00CF65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1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vertAlign w:val="superscript"/>
              </w:rPr>
              <w:t>st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 2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vertAlign w:val="superscript"/>
              </w:rPr>
              <w:t>nd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 4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 stages</w:t>
            </w:r>
          </w:p>
        </w:tc>
      </w:tr>
      <w:tr w:rsidR="00CF652E" w:rsidRPr="002853EA" w14:paraId="3F79A5B3" w14:textId="682B10FE" w:rsidTr="00D6580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3"/>
            <w:shd w:val="clear" w:color="auto" w:fill="auto"/>
          </w:tcPr>
          <w:p w14:paraId="48F54F7F" w14:textId="7DD85C1E" w:rsidR="00CF652E" w:rsidRPr="002853EA" w:rsidRDefault="00CF652E" w:rsidP="00CF652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 w:val="0"/>
                <w:bCs w:val="0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</w:rPr>
              <w:t xml:space="preserve">Maternity clinics </w:t>
            </w:r>
          </w:p>
        </w:tc>
        <w:tc>
          <w:tcPr>
            <w:tcW w:w="6374" w:type="dxa"/>
            <w:vMerge w:val="restart"/>
            <w:shd w:val="clear" w:color="auto" w:fill="auto"/>
          </w:tcPr>
          <w:p w14:paraId="2A343890" w14:textId="04DD3C9E" w:rsidR="00CF652E" w:rsidRPr="002853EA" w:rsidRDefault="00CF652E" w:rsidP="00CF652E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color w:val="1F243C"/>
                <w:sz w:val="16"/>
                <w:szCs w:val="16"/>
                <w:shd w:val="clear" w:color="auto" w:fill="FFFFFF"/>
              </w:rPr>
              <w:t>Identifies maternal deaths occurring in the clinic, fills out the Maternal Medical Record (MMR) form, makes a report</w:t>
            </w:r>
            <w:r>
              <w:rPr>
                <w:rFonts w:ascii="Times New Roman" w:hAnsi="Times New Roman" w:cs="Times New Roman"/>
                <w:color w:val="1F243C"/>
                <w:sz w:val="16"/>
                <w:szCs w:val="16"/>
                <w:shd w:val="clear" w:color="auto" w:fill="FFFFFF"/>
              </w:rPr>
              <w:t xml:space="preserve">, and </w:t>
            </w:r>
            <w:r w:rsidRPr="002853EA">
              <w:rPr>
                <w:rFonts w:ascii="Times New Roman" w:hAnsi="Times New Roman" w:cs="Times New Roman"/>
                <w:color w:val="1F243C"/>
                <w:sz w:val="16"/>
                <w:szCs w:val="16"/>
                <w:shd w:val="clear" w:color="auto" w:fill="FFFFFF"/>
              </w:rPr>
              <w:t>then forwards it to the DHO</w:t>
            </w:r>
          </w:p>
          <w:p w14:paraId="2C43C8C3" w14:textId="21496C94" w:rsidR="00CF652E" w:rsidRPr="002853EA" w:rsidRDefault="00CF652E" w:rsidP="00CF652E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453" w:type="dxa"/>
            <w:shd w:val="clear" w:color="auto" w:fill="auto"/>
            <w:vAlign w:val="center"/>
          </w:tcPr>
          <w:p w14:paraId="284744B8" w14:textId="468D242B" w:rsidR="00CF652E" w:rsidRPr="002853EA" w:rsidRDefault="00CF652E" w:rsidP="00D658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133" w:type="dxa"/>
            <w:vMerge w:val="restart"/>
            <w:shd w:val="clear" w:color="auto" w:fill="auto"/>
          </w:tcPr>
          <w:p w14:paraId="5737C1D4" w14:textId="4F2D6766" w:rsidR="00CF652E" w:rsidRPr="002853EA" w:rsidRDefault="00CF652E" w:rsidP="00CF65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1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vertAlign w:val="superscript"/>
              </w:rPr>
              <w:t>st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 2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vertAlign w:val="superscript"/>
              </w:rPr>
              <w:t>nd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 4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 stages</w:t>
            </w:r>
          </w:p>
        </w:tc>
      </w:tr>
      <w:tr w:rsidR="00CF652E" w:rsidRPr="002853EA" w14:paraId="3697A938" w14:textId="1113CEE4" w:rsidTr="00D6580D">
        <w:trPr>
          <w:gridAfter w:val="1"/>
          <w:wAfter w:w="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3"/>
          </w:tcPr>
          <w:p w14:paraId="5AA03626" w14:textId="38E131F4" w:rsidR="00CF652E" w:rsidRPr="002853EA" w:rsidRDefault="00CF652E" w:rsidP="00CF652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</w:rPr>
              <w:t>Medical doctor clinics</w:t>
            </w:r>
          </w:p>
        </w:tc>
        <w:tc>
          <w:tcPr>
            <w:tcW w:w="6374" w:type="dxa"/>
            <w:vMerge/>
          </w:tcPr>
          <w:p w14:paraId="4F4A29D5" w14:textId="5DD75DBE" w:rsidR="00CF652E" w:rsidRPr="002853EA" w:rsidRDefault="00CF652E" w:rsidP="00CF652E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453" w:type="dxa"/>
            <w:vAlign w:val="center"/>
          </w:tcPr>
          <w:p w14:paraId="6B33A040" w14:textId="2FB15113" w:rsidR="00CF652E" w:rsidRPr="002853EA" w:rsidRDefault="00CF652E" w:rsidP="00D65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133" w:type="dxa"/>
            <w:vMerge/>
          </w:tcPr>
          <w:p w14:paraId="3FF4B162" w14:textId="77777777" w:rsidR="00CF652E" w:rsidRPr="002853EA" w:rsidRDefault="00CF652E" w:rsidP="00CF65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</w:p>
        </w:tc>
      </w:tr>
      <w:tr w:rsidR="00CF652E" w:rsidRPr="002853EA" w14:paraId="1C08C41C" w14:textId="2945CB0E" w:rsidTr="00CF65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6" w:type="dxa"/>
            <w:gridSpan w:val="7"/>
            <w:shd w:val="clear" w:color="auto" w:fill="A8D08D" w:themeFill="accent6" w:themeFillTint="99"/>
          </w:tcPr>
          <w:p w14:paraId="758B9261" w14:textId="79D013DB" w:rsidR="00CF652E" w:rsidRPr="00096DA8" w:rsidRDefault="00CF652E" w:rsidP="00E3761E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  <w:noProof/>
                <w:color w:val="000000" w:themeColor="text1"/>
                <w:sz w:val="16"/>
                <w:szCs w:val="16"/>
              </w:rPr>
            </w:pPr>
            <w:r w:rsidRPr="00096DA8">
              <w:rPr>
                <w:rFonts w:ascii="Times New Roman" w:hAnsi="Times New Roman" w:cs="Times New Roman"/>
                <w:iCs/>
                <w:noProof/>
                <w:color w:val="000000" w:themeColor="text1"/>
                <w:sz w:val="16"/>
                <w:szCs w:val="16"/>
              </w:rPr>
              <w:t>Two village representatives   (Buket Hagu and Kp. Baru villages)</w:t>
            </w:r>
          </w:p>
        </w:tc>
      </w:tr>
      <w:tr w:rsidR="00CF652E" w:rsidRPr="002853EA" w14:paraId="61FEA476" w14:textId="067B7938" w:rsidTr="00D6580D">
        <w:trPr>
          <w:gridAfter w:val="1"/>
          <w:wAfter w:w="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3"/>
          </w:tcPr>
          <w:p w14:paraId="1758183A" w14:textId="5926FA6E" w:rsidR="00CF652E" w:rsidRPr="002853EA" w:rsidRDefault="00CF652E" w:rsidP="00CF652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 w:val="0"/>
                <w:bCs w:val="0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b w:val="0"/>
                <w:bCs w:val="0"/>
                <w:noProof/>
                <w:color w:val="000000" w:themeColor="text1"/>
                <w:sz w:val="16"/>
                <w:szCs w:val="16"/>
              </w:rPr>
              <w:t>Village heads</w:t>
            </w:r>
          </w:p>
        </w:tc>
        <w:tc>
          <w:tcPr>
            <w:tcW w:w="6374" w:type="dxa"/>
            <w:vMerge w:val="restart"/>
          </w:tcPr>
          <w:p w14:paraId="3B630D36" w14:textId="5D22CCE4" w:rsidR="00CF652E" w:rsidRPr="002853EA" w:rsidRDefault="00CF652E" w:rsidP="00CF652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81" w:hanging="18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Support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s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 village midwives 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in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 identify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ing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 the cause of 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deaths among 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women of reproductive age (WRA) within their village jurisdiction.</w:t>
            </w:r>
          </w:p>
        </w:tc>
        <w:tc>
          <w:tcPr>
            <w:tcW w:w="453" w:type="dxa"/>
            <w:vAlign w:val="center"/>
          </w:tcPr>
          <w:p w14:paraId="47B9DDF8" w14:textId="7DA0570B" w:rsidR="00CF652E" w:rsidRPr="002853EA" w:rsidRDefault="00CF652E" w:rsidP="00D65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133" w:type="dxa"/>
            <w:vMerge w:val="restart"/>
          </w:tcPr>
          <w:p w14:paraId="49E61510" w14:textId="71538618" w:rsidR="00CF652E" w:rsidRPr="002853EA" w:rsidRDefault="00CF652E" w:rsidP="00CF65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1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vertAlign w:val="superscript"/>
              </w:rPr>
              <w:t>st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 stage</w:t>
            </w:r>
          </w:p>
        </w:tc>
      </w:tr>
      <w:tr w:rsidR="00CF652E" w:rsidRPr="002853EA" w14:paraId="6A29A55C" w14:textId="77777777" w:rsidTr="00D6580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3"/>
            <w:shd w:val="clear" w:color="auto" w:fill="auto"/>
          </w:tcPr>
          <w:p w14:paraId="108034D7" w14:textId="68606CC1" w:rsidR="00CF652E" w:rsidRPr="002853EA" w:rsidRDefault="00CF652E" w:rsidP="00CF652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 w:val="0"/>
                <w:bCs w:val="0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</w:rPr>
              <w:t>Neighborhood chiefs</w:t>
            </w:r>
          </w:p>
        </w:tc>
        <w:tc>
          <w:tcPr>
            <w:tcW w:w="6374" w:type="dxa"/>
            <w:vMerge/>
            <w:shd w:val="clear" w:color="auto" w:fill="auto"/>
          </w:tcPr>
          <w:p w14:paraId="2177D102" w14:textId="77777777" w:rsidR="00CF652E" w:rsidRPr="002853EA" w:rsidRDefault="00CF652E" w:rsidP="00CF652E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176" w:hanging="142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453" w:type="dxa"/>
            <w:shd w:val="clear" w:color="auto" w:fill="auto"/>
            <w:vAlign w:val="center"/>
          </w:tcPr>
          <w:p w14:paraId="0C99F659" w14:textId="0B5F8DE2" w:rsidR="00CF652E" w:rsidRPr="002853EA" w:rsidRDefault="00CF652E" w:rsidP="00D658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133" w:type="dxa"/>
            <w:vMerge/>
            <w:shd w:val="clear" w:color="auto" w:fill="auto"/>
          </w:tcPr>
          <w:p w14:paraId="098C65CA" w14:textId="77777777" w:rsidR="00CF652E" w:rsidRPr="002853EA" w:rsidRDefault="00CF652E" w:rsidP="00CF65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</w:p>
        </w:tc>
      </w:tr>
      <w:tr w:rsidR="00CF652E" w:rsidRPr="002853EA" w14:paraId="346DCC37" w14:textId="55900201" w:rsidTr="00D6580D">
        <w:trPr>
          <w:gridAfter w:val="1"/>
          <w:wAfter w:w="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3"/>
            <w:vAlign w:val="center"/>
          </w:tcPr>
          <w:p w14:paraId="0D969306" w14:textId="2D8ECF23" w:rsidR="00CF652E" w:rsidRPr="002853EA" w:rsidRDefault="00CF652E" w:rsidP="00CF652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 w:val="0"/>
                <w:bCs w:val="0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b w:val="0"/>
                <w:bCs w:val="0"/>
                <w:noProof/>
                <w:color w:val="000000" w:themeColor="text1"/>
                <w:sz w:val="16"/>
                <w:szCs w:val="16"/>
              </w:rPr>
              <w:t>Village midwives</w:t>
            </w:r>
          </w:p>
        </w:tc>
        <w:tc>
          <w:tcPr>
            <w:tcW w:w="6374" w:type="dxa"/>
          </w:tcPr>
          <w:p w14:paraId="4BE45CD7" w14:textId="1992A849" w:rsidR="00CF652E" w:rsidRPr="002853EA" w:rsidRDefault="00CF652E" w:rsidP="00CF652E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76" w:hanging="142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Identif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ies</w:t>
            </w:r>
            <w:r w:rsidR="00AB2E09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 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cause of  maternal deaths </w:t>
            </w:r>
            <w:r w:rsidR="00AB2E09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among 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women </w:t>
            </w:r>
            <w:r w:rsidR="00AB2E09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of reproductive age (WRA) 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within their assigned village areas,</w:t>
            </w:r>
          </w:p>
          <w:p w14:paraId="53EB0025" w14:textId="0785A4B1" w:rsidR="00CF652E" w:rsidRPr="002853EA" w:rsidRDefault="00CF652E" w:rsidP="00CF652E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76" w:hanging="142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Fill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s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 out maternal verbal autopsy (MVA) forms,</w:t>
            </w:r>
          </w:p>
          <w:p w14:paraId="646DF0FC" w14:textId="002C9C07" w:rsidR="00CF652E" w:rsidRPr="002853EA" w:rsidRDefault="00DD58CE" w:rsidP="00CF652E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76" w:hanging="142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Prepares</w:t>
            </w:r>
            <w:r w:rsidR="00CF652E"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 a report on MVA in the village,</w:t>
            </w:r>
          </w:p>
          <w:p w14:paraId="1FC3C51E" w14:textId="38F07C52" w:rsidR="00CF652E" w:rsidRPr="002853EA" w:rsidRDefault="00CF652E" w:rsidP="00CF652E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76" w:hanging="142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Forward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s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 the report to DHO.  </w:t>
            </w:r>
          </w:p>
        </w:tc>
        <w:tc>
          <w:tcPr>
            <w:tcW w:w="453" w:type="dxa"/>
            <w:vAlign w:val="center"/>
          </w:tcPr>
          <w:p w14:paraId="08B23AEE" w14:textId="6775D0F3" w:rsidR="00CF652E" w:rsidRPr="002853EA" w:rsidRDefault="00CF652E" w:rsidP="00D65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133" w:type="dxa"/>
          </w:tcPr>
          <w:p w14:paraId="10A9CEBC" w14:textId="155581A2" w:rsidR="00CF652E" w:rsidRPr="002853EA" w:rsidRDefault="00CF652E" w:rsidP="00CF65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1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vertAlign w:val="superscript"/>
              </w:rPr>
              <w:t>st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 and 2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vertAlign w:val="superscript"/>
              </w:rPr>
              <w:t>nd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 stages</w:t>
            </w:r>
          </w:p>
        </w:tc>
      </w:tr>
      <w:tr w:rsidR="00CF652E" w:rsidRPr="002853EA" w14:paraId="50366592" w14:textId="77777777" w:rsidTr="00D6580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3"/>
            <w:shd w:val="clear" w:color="auto" w:fill="auto"/>
          </w:tcPr>
          <w:p w14:paraId="475DDDA6" w14:textId="306D9D18" w:rsidR="00CF652E" w:rsidRPr="002853EA" w:rsidRDefault="00CF652E" w:rsidP="00CF652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 w:val="0"/>
                <w:bCs w:val="0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b w:val="0"/>
                <w:bCs w:val="0"/>
                <w:noProof/>
                <w:color w:val="000000" w:themeColor="text1"/>
                <w:sz w:val="16"/>
                <w:szCs w:val="16"/>
              </w:rPr>
              <w:t xml:space="preserve">Integrated health program </w:t>
            </w:r>
            <w:r w:rsidRPr="002853EA">
              <w:rPr>
                <w:rFonts w:ascii="Times New Roman" w:hAnsi="Times New Roman" w:cs="Times New Roman"/>
                <w:b w:val="0"/>
                <w:bCs w:val="0"/>
                <w:i/>
                <w:noProof/>
                <w:color w:val="000000" w:themeColor="text1"/>
                <w:sz w:val="16"/>
                <w:szCs w:val="16"/>
              </w:rPr>
              <w:t>(Posyandu)</w:t>
            </w:r>
            <w:r w:rsidRPr="002853EA">
              <w:rPr>
                <w:rFonts w:ascii="Times New Roman" w:hAnsi="Times New Roman" w:cs="Times New Roman"/>
                <w:b w:val="0"/>
                <w:bCs w:val="0"/>
                <w:noProof/>
                <w:color w:val="000000" w:themeColor="text1"/>
                <w:sz w:val="16"/>
                <w:szCs w:val="16"/>
              </w:rPr>
              <w:t xml:space="preserve"> cadres </w:t>
            </w:r>
          </w:p>
        </w:tc>
        <w:tc>
          <w:tcPr>
            <w:tcW w:w="6374" w:type="dxa"/>
            <w:shd w:val="clear" w:color="auto" w:fill="auto"/>
          </w:tcPr>
          <w:p w14:paraId="0AC7C298" w14:textId="5F0903F0" w:rsidR="00CF652E" w:rsidRPr="002853EA" w:rsidRDefault="00CF652E" w:rsidP="00CF652E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76" w:hanging="142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Assist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s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 the vil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l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age midwife in identifying the cause of  maternal deaths (WRA) in their assigned village areas,</w:t>
            </w:r>
          </w:p>
          <w:p w14:paraId="770D09E2" w14:textId="77E8FBE1" w:rsidR="00CF652E" w:rsidRPr="002853EA" w:rsidRDefault="00CF652E" w:rsidP="00CF652E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76" w:hanging="142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Assist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s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 the vil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l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age midwife in filling out maternal verbal autopsy (MVA) forms in their assigned village areas. </w:t>
            </w:r>
          </w:p>
        </w:tc>
        <w:tc>
          <w:tcPr>
            <w:tcW w:w="453" w:type="dxa"/>
            <w:shd w:val="clear" w:color="auto" w:fill="auto"/>
            <w:vAlign w:val="center"/>
          </w:tcPr>
          <w:p w14:paraId="4A412879" w14:textId="59C65B73" w:rsidR="00CF652E" w:rsidRPr="002853EA" w:rsidRDefault="00CF652E" w:rsidP="00D658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133" w:type="dxa"/>
            <w:shd w:val="clear" w:color="auto" w:fill="auto"/>
          </w:tcPr>
          <w:p w14:paraId="40BA9016" w14:textId="0C698F81" w:rsidR="00CF652E" w:rsidRPr="002853EA" w:rsidRDefault="00CF652E" w:rsidP="00CF65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1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vertAlign w:val="superscript"/>
              </w:rPr>
              <w:t>st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 stage</w:t>
            </w:r>
          </w:p>
        </w:tc>
      </w:tr>
      <w:tr w:rsidR="00CF652E" w:rsidRPr="002853EA" w14:paraId="3C787759" w14:textId="5D6CCB20" w:rsidTr="00D6580D">
        <w:trPr>
          <w:gridAfter w:val="1"/>
          <w:wAfter w:w="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3"/>
          </w:tcPr>
          <w:p w14:paraId="73403C49" w14:textId="0146758D" w:rsidR="00CF652E" w:rsidRPr="002853EA" w:rsidRDefault="00CF652E" w:rsidP="00CF652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 w:val="0"/>
                <w:bCs w:val="0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b w:val="0"/>
                <w:bCs w:val="0"/>
                <w:noProof/>
                <w:color w:val="000000" w:themeColor="text1"/>
                <w:sz w:val="16"/>
                <w:szCs w:val="16"/>
              </w:rPr>
              <w:t>Family planning field workers</w:t>
            </w:r>
          </w:p>
        </w:tc>
        <w:tc>
          <w:tcPr>
            <w:tcW w:w="6374" w:type="dxa"/>
          </w:tcPr>
          <w:p w14:paraId="7B1DACBB" w14:textId="57FD5AE1" w:rsidR="00CF652E" w:rsidRPr="002853EA" w:rsidRDefault="00CF652E" w:rsidP="00CF652E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76" w:hanging="142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Support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s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 village midwives 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in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 identify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ing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 the cause of 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deaths for 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women of reproductive age (WRA)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 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within their  assigned village areas.</w:t>
            </w:r>
          </w:p>
        </w:tc>
        <w:tc>
          <w:tcPr>
            <w:tcW w:w="453" w:type="dxa"/>
            <w:vAlign w:val="center"/>
          </w:tcPr>
          <w:p w14:paraId="0BF33FAF" w14:textId="1251200F" w:rsidR="00CF652E" w:rsidRPr="002853EA" w:rsidRDefault="00CF652E" w:rsidP="00D65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133" w:type="dxa"/>
          </w:tcPr>
          <w:p w14:paraId="31B979BF" w14:textId="5E128B24" w:rsidR="00CF652E" w:rsidRPr="002853EA" w:rsidRDefault="00CF652E" w:rsidP="00CF65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1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vertAlign w:val="superscript"/>
              </w:rPr>
              <w:t>st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 stage</w:t>
            </w:r>
          </w:p>
        </w:tc>
      </w:tr>
      <w:tr w:rsidR="00CF652E" w:rsidRPr="002853EA" w14:paraId="7C00D13D" w14:textId="3380562D" w:rsidTr="00D6580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3"/>
            <w:tcBorders>
              <w:bottom w:val="single" w:sz="4" w:space="0" w:color="A8D08D" w:themeColor="accent6" w:themeTint="99"/>
            </w:tcBorders>
            <w:shd w:val="clear" w:color="auto" w:fill="auto"/>
          </w:tcPr>
          <w:p w14:paraId="74875D15" w14:textId="43A26491" w:rsidR="00CF652E" w:rsidRPr="002853EA" w:rsidRDefault="00CF652E" w:rsidP="00CF652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 w:val="0"/>
                <w:bCs w:val="0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b w:val="0"/>
                <w:bCs w:val="0"/>
                <w:noProof/>
                <w:color w:val="000000" w:themeColor="text1"/>
                <w:sz w:val="16"/>
                <w:szCs w:val="16"/>
              </w:rPr>
              <w:t>Traditional birth attendants (TBA)</w:t>
            </w:r>
          </w:p>
        </w:tc>
        <w:tc>
          <w:tcPr>
            <w:tcW w:w="6374" w:type="dxa"/>
            <w:tcBorders>
              <w:bottom w:val="single" w:sz="4" w:space="0" w:color="A8D08D" w:themeColor="accent6" w:themeTint="99"/>
            </w:tcBorders>
            <w:shd w:val="clear" w:color="auto" w:fill="auto"/>
          </w:tcPr>
          <w:p w14:paraId="517CE1B6" w14:textId="34B8729F" w:rsidR="00CF652E" w:rsidRPr="002853EA" w:rsidRDefault="00CF652E" w:rsidP="00CF652E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76" w:hanging="142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Assist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s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 the vil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l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age midwife in identifying the cause of  maternal deaths (WRA) in their village areas.</w:t>
            </w:r>
          </w:p>
          <w:p w14:paraId="10D5FABD" w14:textId="712B80A7" w:rsidR="00CF652E" w:rsidRPr="002853EA" w:rsidRDefault="00CF652E" w:rsidP="00CF652E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453" w:type="dxa"/>
            <w:tcBorders>
              <w:bottom w:val="single" w:sz="4" w:space="0" w:color="A8D08D" w:themeColor="accent6" w:themeTint="99"/>
            </w:tcBorders>
            <w:shd w:val="clear" w:color="auto" w:fill="auto"/>
            <w:vAlign w:val="center"/>
          </w:tcPr>
          <w:p w14:paraId="2C76EFD4" w14:textId="69DB56A7" w:rsidR="00CF652E" w:rsidRPr="002853EA" w:rsidRDefault="00CF652E" w:rsidP="00D658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133" w:type="dxa"/>
            <w:tcBorders>
              <w:bottom w:val="single" w:sz="4" w:space="0" w:color="A8D08D" w:themeColor="accent6" w:themeTint="99"/>
            </w:tcBorders>
            <w:shd w:val="clear" w:color="auto" w:fill="auto"/>
          </w:tcPr>
          <w:p w14:paraId="5D76C241" w14:textId="6154DF29" w:rsidR="00CF652E" w:rsidRPr="002853EA" w:rsidRDefault="00CF652E" w:rsidP="00CF65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1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vertAlign w:val="superscript"/>
              </w:rPr>
              <w:t>st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 stage</w:t>
            </w:r>
          </w:p>
        </w:tc>
      </w:tr>
      <w:tr w:rsidR="00E3761E" w:rsidRPr="002853EA" w14:paraId="3412D97E" w14:textId="77777777" w:rsidTr="00E3761E">
        <w:trPr>
          <w:gridAfter w:val="1"/>
          <w:wAfter w:w="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20" w:type="dxa"/>
            <w:gridSpan w:val="6"/>
            <w:shd w:val="clear" w:color="auto" w:fill="FFC000"/>
          </w:tcPr>
          <w:p w14:paraId="2C7588EE" w14:textId="0C69A78D" w:rsidR="00E3761E" w:rsidRPr="00040E89" w:rsidRDefault="00E3761E" w:rsidP="00E3761E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040E89">
              <w:rPr>
                <w:rFonts w:ascii="Times New Roman" w:hAnsi="Times New Roman" w:cs="Times New Roman"/>
                <w:iCs/>
                <w:noProof/>
                <w:color w:val="000000" w:themeColor="text1"/>
                <w:sz w:val="18"/>
                <w:szCs w:val="18"/>
              </w:rPr>
              <w:t>Community Level</w:t>
            </w:r>
          </w:p>
        </w:tc>
      </w:tr>
      <w:tr w:rsidR="00CF652E" w:rsidRPr="002853EA" w14:paraId="3504680A" w14:textId="77777777" w:rsidTr="00CF65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6" w:type="dxa"/>
            <w:gridSpan w:val="7"/>
          </w:tcPr>
          <w:p w14:paraId="702776C5" w14:textId="7EC9A821" w:rsidR="00CF652E" w:rsidRPr="005A2675" w:rsidRDefault="00CF652E" w:rsidP="00E3761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noProof/>
                <w:color w:val="000000" w:themeColor="text1"/>
                <w:sz w:val="16"/>
                <w:szCs w:val="16"/>
                <w:highlight w:val="cyan"/>
              </w:rPr>
            </w:pPr>
            <w:r w:rsidRPr="005A2675">
              <w:rPr>
                <w:rFonts w:ascii="Times New Roman" w:hAnsi="Times New Roman" w:cs="Times New Roman"/>
                <w:i/>
                <w:noProof/>
                <w:color w:val="000000" w:themeColor="text1"/>
                <w:sz w:val="16"/>
                <w:szCs w:val="16"/>
                <w:highlight w:val="cyan"/>
              </w:rPr>
              <w:t>Locally-based support</w:t>
            </w:r>
            <w:r w:rsidR="00283638">
              <w:rPr>
                <w:rFonts w:ascii="Times New Roman" w:hAnsi="Times New Roman" w:cs="Times New Roman"/>
                <w:i/>
                <w:noProof/>
                <w:color w:val="000000" w:themeColor="text1"/>
                <w:sz w:val="16"/>
                <w:szCs w:val="16"/>
                <w:highlight w:val="cyan"/>
              </w:rPr>
              <w:t>ing</w:t>
            </w:r>
            <w:r w:rsidRPr="005A2675">
              <w:rPr>
                <w:rFonts w:ascii="Times New Roman" w:hAnsi="Times New Roman" w:cs="Times New Roman"/>
                <w:i/>
                <w:noProof/>
                <w:color w:val="000000" w:themeColor="text1"/>
                <w:sz w:val="16"/>
                <w:szCs w:val="16"/>
                <w:highlight w:val="cyan"/>
              </w:rPr>
              <w:t xml:space="preserve"> MDSR policy implementation: Com</w:t>
            </w:r>
            <w:r w:rsidR="00207CBD">
              <w:rPr>
                <w:rFonts w:ascii="Times New Roman" w:hAnsi="Times New Roman" w:cs="Times New Roman"/>
                <w:i/>
                <w:noProof/>
                <w:color w:val="000000" w:themeColor="text1"/>
                <w:sz w:val="16"/>
                <w:szCs w:val="16"/>
                <w:highlight w:val="cyan"/>
              </w:rPr>
              <w:t>m</w:t>
            </w:r>
            <w:r w:rsidRPr="005A2675">
              <w:rPr>
                <w:rFonts w:ascii="Times New Roman" w:hAnsi="Times New Roman" w:cs="Times New Roman"/>
                <w:i/>
                <w:noProof/>
                <w:color w:val="000000" w:themeColor="text1"/>
                <w:sz w:val="16"/>
                <w:szCs w:val="16"/>
                <w:highlight w:val="cyan"/>
              </w:rPr>
              <w:t>unity representatives</w:t>
            </w:r>
          </w:p>
        </w:tc>
      </w:tr>
      <w:tr w:rsidR="00CF652E" w:rsidRPr="002853EA" w14:paraId="0C9A461C" w14:textId="30072383" w:rsidTr="00D6580D">
        <w:trPr>
          <w:gridAfter w:val="1"/>
          <w:wAfter w:w="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3"/>
          </w:tcPr>
          <w:p w14:paraId="46681449" w14:textId="193C1110" w:rsidR="00CF652E" w:rsidRPr="002853EA" w:rsidRDefault="00CF652E" w:rsidP="00CF652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 w:val="0"/>
                <w:bCs w:val="0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b w:val="0"/>
                <w:bCs w:val="0"/>
                <w:noProof/>
                <w:color w:val="000000" w:themeColor="text1"/>
                <w:sz w:val="16"/>
                <w:szCs w:val="16"/>
              </w:rPr>
              <w:t xml:space="preserve">Village religious figures or key/respected leaders </w:t>
            </w:r>
          </w:p>
        </w:tc>
        <w:tc>
          <w:tcPr>
            <w:tcW w:w="6374" w:type="dxa"/>
          </w:tcPr>
          <w:p w14:paraId="5B071EFA" w14:textId="2B0C51E3" w:rsidR="00CF652E" w:rsidRPr="002853EA" w:rsidRDefault="00CF652E" w:rsidP="00CF652E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81" w:hanging="18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Support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s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 the DHO 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in 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implement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ing 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the MDSR program through 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a 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religious approach,</w:t>
            </w:r>
          </w:p>
          <w:p w14:paraId="1D2D92C8" w14:textId="56A1CCDF" w:rsidR="00CF652E" w:rsidRPr="002853EA" w:rsidRDefault="00CF652E" w:rsidP="00CF652E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81" w:hanging="18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Support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s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 health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care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 perso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n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nel 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in 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reduc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ing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 maternal deaths in villages through 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a 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religious approach,</w:t>
            </w:r>
          </w:p>
          <w:p w14:paraId="047EB960" w14:textId="16E31683" w:rsidR="00CF652E" w:rsidRPr="002853EA" w:rsidRDefault="00CF652E" w:rsidP="00CF652E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left="181" w:hanging="18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Advise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s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 villagers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,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 especially preg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n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ant women, husbands, and family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 members, to regularly seek examination of 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their pregnancies 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by 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health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care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 person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n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el (e.g. midwives)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, 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through religious teaching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s and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 speech.</w:t>
            </w:r>
          </w:p>
        </w:tc>
        <w:tc>
          <w:tcPr>
            <w:tcW w:w="453" w:type="dxa"/>
            <w:vAlign w:val="center"/>
          </w:tcPr>
          <w:p w14:paraId="51BC7A83" w14:textId="07535BCA" w:rsidR="00CF652E" w:rsidRPr="002853EA" w:rsidRDefault="00CF652E" w:rsidP="00D65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133" w:type="dxa"/>
            <w:vMerge w:val="restart"/>
          </w:tcPr>
          <w:p w14:paraId="056301A1" w14:textId="77777777" w:rsidR="00CF652E" w:rsidRDefault="00CF652E" w:rsidP="00CF65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1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vertAlign w:val="superscript"/>
              </w:rPr>
              <w:t>st</w:t>
            </w:r>
            <w:r w:rsidRPr="002853E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 stage</w:t>
            </w:r>
          </w:p>
          <w:p w14:paraId="01D8B456" w14:textId="77777777" w:rsidR="00CF652E" w:rsidRDefault="00CF652E" w:rsidP="00CF65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</w:p>
          <w:p w14:paraId="7AA78330" w14:textId="77777777" w:rsidR="00CF652E" w:rsidRDefault="00CF652E" w:rsidP="00CF65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</w:p>
          <w:p w14:paraId="27AA8591" w14:textId="77777777" w:rsidR="00CF652E" w:rsidRDefault="00CF652E" w:rsidP="00CF65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</w:p>
          <w:p w14:paraId="5B267CDC" w14:textId="77777777" w:rsidR="00CF652E" w:rsidRDefault="00CF652E" w:rsidP="00CF65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</w:p>
          <w:p w14:paraId="1CEA21A6" w14:textId="54BEAB9A" w:rsidR="00CF652E" w:rsidRPr="002853EA" w:rsidRDefault="00CF652E" w:rsidP="00CF65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</w:p>
        </w:tc>
      </w:tr>
      <w:tr w:rsidR="00CF652E" w:rsidRPr="002853EA" w14:paraId="0B24B47A" w14:textId="77777777" w:rsidTr="00D6580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21FDE2ED" w14:textId="173B359B" w:rsidR="00CF652E" w:rsidRDefault="00CF652E" w:rsidP="00CF652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C32805">
              <w:rPr>
                <w:rFonts w:ascii="Times New Roman" w:hAnsi="Times New Roman" w:cs="Times New Roman"/>
                <w:b w:val="0"/>
                <w:bCs w:val="0"/>
                <w:noProof/>
                <w:color w:val="000000" w:themeColor="text1"/>
                <w:sz w:val="16"/>
                <w:szCs w:val="16"/>
              </w:rPr>
              <w:t>Community represent</w:t>
            </w:r>
            <w:r w:rsidR="00D3443C">
              <w:rPr>
                <w:rFonts w:ascii="Times New Roman" w:hAnsi="Times New Roman" w:cs="Times New Roman"/>
                <w:b w:val="0"/>
                <w:bCs w:val="0"/>
                <w:noProof/>
                <w:color w:val="000000" w:themeColor="text1"/>
                <w:sz w:val="16"/>
                <w:szCs w:val="16"/>
              </w:rPr>
              <w:t>atives</w:t>
            </w:r>
          </w:p>
          <w:p w14:paraId="2EA7D3E5" w14:textId="77777777" w:rsidR="00CF652E" w:rsidRPr="00C32805" w:rsidRDefault="00CF652E" w:rsidP="00CF652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998" w:type="dxa"/>
            <w:gridSpan w:val="2"/>
          </w:tcPr>
          <w:p w14:paraId="01AF2184" w14:textId="77777777" w:rsidR="00CF652E" w:rsidRPr="00C32805" w:rsidRDefault="00CF652E" w:rsidP="00CF652E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C32805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Pregnant women</w:t>
            </w:r>
          </w:p>
          <w:p w14:paraId="1F543995" w14:textId="52581B7A" w:rsidR="00CF652E" w:rsidRPr="00C32805" w:rsidRDefault="00CF652E" w:rsidP="00CF652E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6374" w:type="dxa"/>
            <w:vMerge w:val="restart"/>
          </w:tcPr>
          <w:p w14:paraId="54F6FCE2" w14:textId="34EF9464" w:rsidR="00CF652E" w:rsidRDefault="00CF652E" w:rsidP="00CF652E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81" w:hanging="18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Identifies/explores the challenges or issues that hinder the implementation of MDSR, especially at the first stage, at the community level,</w:t>
            </w:r>
          </w:p>
          <w:p w14:paraId="044750C4" w14:textId="5FD3928C" w:rsidR="00CF652E" w:rsidRDefault="00CF652E" w:rsidP="00CF652E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81" w:hanging="18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Identifies/explores the opportunities for enhancing the implementation of MDSR, especially at the first stage, at the community level.</w:t>
            </w:r>
          </w:p>
          <w:p w14:paraId="7D31D4F4" w14:textId="19B24E09" w:rsidR="00CF652E" w:rsidRPr="00721CEB" w:rsidRDefault="00CF652E" w:rsidP="00CF652E">
            <w:pPr>
              <w:pStyle w:val="ListParagraph"/>
              <w:widowControl w:val="0"/>
              <w:autoSpaceDE w:val="0"/>
              <w:autoSpaceDN w:val="0"/>
              <w:adjustRightInd w:val="0"/>
              <w:ind w:left="18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453" w:type="dxa"/>
            <w:vAlign w:val="center"/>
          </w:tcPr>
          <w:p w14:paraId="7BC38DF2" w14:textId="36E10A9D" w:rsidR="00CF652E" w:rsidRPr="002853EA" w:rsidRDefault="00CF652E" w:rsidP="00D658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133" w:type="dxa"/>
            <w:vMerge/>
          </w:tcPr>
          <w:p w14:paraId="1829801E" w14:textId="77777777" w:rsidR="00CF652E" w:rsidRPr="002853EA" w:rsidRDefault="00CF652E" w:rsidP="00CF65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</w:p>
        </w:tc>
      </w:tr>
      <w:tr w:rsidR="00CF652E" w:rsidRPr="002853EA" w14:paraId="3561E4F7" w14:textId="77777777" w:rsidTr="00D6580D">
        <w:trPr>
          <w:gridAfter w:val="1"/>
          <w:wAfter w:w="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3E2319CA" w14:textId="77777777" w:rsidR="00CF652E" w:rsidRPr="00C32805" w:rsidRDefault="00CF652E" w:rsidP="00CF652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 w:val="0"/>
                <w:bCs w:val="0"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998" w:type="dxa"/>
            <w:gridSpan w:val="2"/>
          </w:tcPr>
          <w:p w14:paraId="63A140F5" w14:textId="5241C97D" w:rsidR="00CF652E" w:rsidRPr="00C32805" w:rsidRDefault="00CF652E" w:rsidP="00CF652E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Postpartum women</w:t>
            </w:r>
          </w:p>
        </w:tc>
        <w:tc>
          <w:tcPr>
            <w:tcW w:w="6374" w:type="dxa"/>
            <w:vMerge/>
          </w:tcPr>
          <w:p w14:paraId="3C45EA65" w14:textId="77777777" w:rsidR="00CF652E" w:rsidRPr="002853EA" w:rsidRDefault="00CF652E" w:rsidP="00CF652E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81" w:hanging="18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453" w:type="dxa"/>
            <w:vAlign w:val="center"/>
          </w:tcPr>
          <w:p w14:paraId="613DF40A" w14:textId="726102DF" w:rsidR="00CF652E" w:rsidRPr="002853EA" w:rsidRDefault="00CF652E" w:rsidP="00D65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133" w:type="dxa"/>
            <w:vMerge/>
          </w:tcPr>
          <w:p w14:paraId="20C80B30" w14:textId="77777777" w:rsidR="00CF652E" w:rsidRPr="002853EA" w:rsidRDefault="00CF652E" w:rsidP="00CF65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</w:p>
        </w:tc>
      </w:tr>
      <w:tr w:rsidR="00CF652E" w:rsidRPr="002853EA" w14:paraId="0A5DA73D" w14:textId="77777777" w:rsidTr="00D6580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7ACB3FD2" w14:textId="77777777" w:rsidR="00CF652E" w:rsidRPr="00C32805" w:rsidRDefault="00CF652E" w:rsidP="00CF652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 w:val="0"/>
                <w:bCs w:val="0"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998" w:type="dxa"/>
            <w:gridSpan w:val="2"/>
          </w:tcPr>
          <w:p w14:paraId="625C4709" w14:textId="1EF67BC1" w:rsidR="00CF652E" w:rsidRPr="00C32805" w:rsidRDefault="00CF652E" w:rsidP="00CF652E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Husbands/family members</w:t>
            </w:r>
          </w:p>
        </w:tc>
        <w:tc>
          <w:tcPr>
            <w:tcW w:w="6374" w:type="dxa"/>
            <w:vMerge/>
          </w:tcPr>
          <w:p w14:paraId="091E05E8" w14:textId="666D7136" w:rsidR="00CF652E" w:rsidRPr="002853EA" w:rsidRDefault="00CF652E" w:rsidP="00CF652E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81" w:hanging="18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453" w:type="dxa"/>
            <w:vAlign w:val="center"/>
          </w:tcPr>
          <w:p w14:paraId="5FD53C64" w14:textId="0EB81D0D" w:rsidR="00CF652E" w:rsidRPr="002853EA" w:rsidRDefault="00CF652E" w:rsidP="00D658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133" w:type="dxa"/>
            <w:vMerge/>
          </w:tcPr>
          <w:p w14:paraId="127AC17E" w14:textId="77777777" w:rsidR="00CF652E" w:rsidRPr="002853EA" w:rsidRDefault="00CF652E" w:rsidP="00CF65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</w:p>
        </w:tc>
      </w:tr>
      <w:tr w:rsidR="00CF652E" w:rsidRPr="002853EA" w14:paraId="2DBED667" w14:textId="77777777" w:rsidTr="00D6580D">
        <w:trPr>
          <w:gridAfter w:val="1"/>
          <w:wAfter w:w="16" w:type="dxa"/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4E53F253" w14:textId="77777777" w:rsidR="00CF652E" w:rsidRPr="00C32805" w:rsidRDefault="00CF652E" w:rsidP="00CF652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 w:val="0"/>
                <w:bCs w:val="0"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998" w:type="dxa"/>
            <w:gridSpan w:val="2"/>
          </w:tcPr>
          <w:p w14:paraId="05842FCD" w14:textId="590F313E" w:rsidR="00CF652E" w:rsidRPr="00C32805" w:rsidRDefault="00CF652E" w:rsidP="00CF652E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Husbands/family members from death mothers </w:t>
            </w:r>
          </w:p>
        </w:tc>
        <w:tc>
          <w:tcPr>
            <w:tcW w:w="6374" w:type="dxa"/>
            <w:vMerge/>
          </w:tcPr>
          <w:p w14:paraId="3B2A7030" w14:textId="77777777" w:rsidR="00CF652E" w:rsidRPr="002853EA" w:rsidRDefault="00CF652E" w:rsidP="00CF652E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81" w:hanging="18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453" w:type="dxa"/>
            <w:tcBorders>
              <w:bottom w:val="single" w:sz="4" w:space="0" w:color="A8D08D" w:themeColor="accent6" w:themeTint="99"/>
            </w:tcBorders>
            <w:vAlign w:val="center"/>
          </w:tcPr>
          <w:p w14:paraId="661EBB6D" w14:textId="483F2EE6" w:rsidR="00CF652E" w:rsidRPr="002853EA" w:rsidRDefault="00CF652E" w:rsidP="00D65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133" w:type="dxa"/>
            <w:vMerge/>
          </w:tcPr>
          <w:p w14:paraId="44092435" w14:textId="77777777" w:rsidR="00CF652E" w:rsidRPr="002853EA" w:rsidRDefault="00CF652E" w:rsidP="00CF65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</w:p>
        </w:tc>
      </w:tr>
      <w:tr w:rsidR="00CF652E" w:rsidRPr="003B4FB1" w14:paraId="1CC5439E" w14:textId="5D19949A" w:rsidTr="00CF652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4" w:type="dxa"/>
            <w:gridSpan w:val="4"/>
          </w:tcPr>
          <w:p w14:paraId="443D616C" w14:textId="74ED4704" w:rsidR="00CF652E" w:rsidRPr="008940F7" w:rsidRDefault="00CF652E" w:rsidP="00CF652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8940F7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 xml:space="preserve">Total </w:t>
            </w:r>
            <w:r w:rsidR="008940F7" w:rsidRPr="008940F7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 xml:space="preserve">number of </w:t>
            </w:r>
            <w:r w:rsidR="00E3761E" w:rsidRPr="008940F7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 xml:space="preserve">participants </w:t>
            </w:r>
            <w:r w:rsidRPr="008940F7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453" w:type="dxa"/>
            <w:shd w:val="clear" w:color="auto" w:fill="FFFF00"/>
          </w:tcPr>
          <w:p w14:paraId="630E2800" w14:textId="2CF89A7D" w:rsidR="00CF652E" w:rsidRPr="008940F7" w:rsidRDefault="00CF652E" w:rsidP="00CF652E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  <w:color w:val="000000" w:themeColor="text1"/>
                <w:sz w:val="18"/>
                <w:szCs w:val="18"/>
              </w:rPr>
            </w:pPr>
            <w:r w:rsidRPr="008940F7">
              <w:rPr>
                <w:rFonts w:ascii="Times New Roman" w:hAnsi="Times New Roman" w:cs="Times New Roman"/>
                <w:b/>
                <w:noProof/>
                <w:color w:val="000000" w:themeColor="text1"/>
                <w:sz w:val="18"/>
                <w:szCs w:val="18"/>
              </w:rPr>
              <w:t>60</w:t>
            </w:r>
          </w:p>
        </w:tc>
        <w:tc>
          <w:tcPr>
            <w:tcW w:w="1133" w:type="dxa"/>
            <w:vMerge/>
          </w:tcPr>
          <w:p w14:paraId="3966B3BC" w14:textId="27EDA636" w:rsidR="00CF652E" w:rsidRPr="003B4FB1" w:rsidRDefault="00CF652E" w:rsidP="00CF652E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noProof/>
                <w:color w:val="000000" w:themeColor="text1"/>
                <w:sz w:val="16"/>
                <w:szCs w:val="16"/>
              </w:rPr>
            </w:pPr>
          </w:p>
        </w:tc>
      </w:tr>
    </w:tbl>
    <w:p w14:paraId="7DE04761" w14:textId="6EDB0157" w:rsidR="0034352E" w:rsidRDefault="0034352E"/>
    <w:sectPr w:rsidR="003435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25EEC"/>
    <w:multiLevelType w:val="hybridMultilevel"/>
    <w:tmpl w:val="84681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C3B34"/>
    <w:multiLevelType w:val="hybridMultilevel"/>
    <w:tmpl w:val="AB28CE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B114220"/>
    <w:multiLevelType w:val="hybridMultilevel"/>
    <w:tmpl w:val="2AD45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120889"/>
    <w:multiLevelType w:val="hybridMultilevel"/>
    <w:tmpl w:val="D9EAA392"/>
    <w:lvl w:ilvl="0" w:tplc="F4B205BE">
      <w:start w:val="3"/>
      <w:numFmt w:val="bullet"/>
      <w:lvlText w:val="-"/>
      <w:lvlJc w:val="left"/>
      <w:pPr>
        <w:ind w:left="536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4" w15:restartNumberingAfterBreak="0">
    <w:nsid w:val="1A5E3426"/>
    <w:multiLevelType w:val="hybridMultilevel"/>
    <w:tmpl w:val="8E525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6C5B0C"/>
    <w:multiLevelType w:val="hybridMultilevel"/>
    <w:tmpl w:val="4C7A5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306FBB"/>
    <w:multiLevelType w:val="hybridMultilevel"/>
    <w:tmpl w:val="A1F4B0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503F7D"/>
    <w:multiLevelType w:val="hybridMultilevel"/>
    <w:tmpl w:val="DD385ECE"/>
    <w:lvl w:ilvl="0" w:tplc="F4B205BE">
      <w:start w:val="3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1678A3"/>
    <w:multiLevelType w:val="hybridMultilevel"/>
    <w:tmpl w:val="B406E5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FE3CD1"/>
    <w:multiLevelType w:val="hybridMultilevel"/>
    <w:tmpl w:val="990E2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0788646">
    <w:abstractNumId w:val="1"/>
  </w:num>
  <w:num w:numId="2" w16cid:durableId="464397861">
    <w:abstractNumId w:val="0"/>
  </w:num>
  <w:num w:numId="3" w16cid:durableId="776296558">
    <w:abstractNumId w:val="9"/>
  </w:num>
  <w:num w:numId="4" w16cid:durableId="632713438">
    <w:abstractNumId w:val="8"/>
  </w:num>
  <w:num w:numId="5" w16cid:durableId="612441904">
    <w:abstractNumId w:val="3"/>
  </w:num>
  <w:num w:numId="6" w16cid:durableId="254168621">
    <w:abstractNumId w:val="2"/>
  </w:num>
  <w:num w:numId="7" w16cid:durableId="1986739724">
    <w:abstractNumId w:val="6"/>
  </w:num>
  <w:num w:numId="8" w16cid:durableId="925844202">
    <w:abstractNumId w:val="7"/>
  </w:num>
  <w:num w:numId="9" w16cid:durableId="991442658">
    <w:abstractNumId w:val="5"/>
  </w:num>
  <w:num w:numId="10" w16cid:durableId="3483325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42A"/>
    <w:rsid w:val="00003DB5"/>
    <w:rsid w:val="00040E89"/>
    <w:rsid w:val="00046B8E"/>
    <w:rsid w:val="000710F8"/>
    <w:rsid w:val="00096DA8"/>
    <w:rsid w:val="000B76B0"/>
    <w:rsid w:val="000F4A4E"/>
    <w:rsid w:val="00121B0D"/>
    <w:rsid w:val="0016490C"/>
    <w:rsid w:val="0019089B"/>
    <w:rsid w:val="001972C0"/>
    <w:rsid w:val="001A43DC"/>
    <w:rsid w:val="001A52D2"/>
    <w:rsid w:val="001D733A"/>
    <w:rsid w:val="001E4A43"/>
    <w:rsid w:val="001F48DA"/>
    <w:rsid w:val="00207CBD"/>
    <w:rsid w:val="00277F67"/>
    <w:rsid w:val="00283638"/>
    <w:rsid w:val="00285347"/>
    <w:rsid w:val="002853EA"/>
    <w:rsid w:val="00293229"/>
    <w:rsid w:val="00297EC1"/>
    <w:rsid w:val="002B5ADD"/>
    <w:rsid w:val="00301815"/>
    <w:rsid w:val="00303737"/>
    <w:rsid w:val="0034352E"/>
    <w:rsid w:val="00345819"/>
    <w:rsid w:val="00365F09"/>
    <w:rsid w:val="0037620B"/>
    <w:rsid w:val="003B4FB1"/>
    <w:rsid w:val="003B5C58"/>
    <w:rsid w:val="003B5F83"/>
    <w:rsid w:val="003E0DE0"/>
    <w:rsid w:val="003F2E3D"/>
    <w:rsid w:val="003F7D11"/>
    <w:rsid w:val="004012A1"/>
    <w:rsid w:val="00421F0A"/>
    <w:rsid w:val="0042344C"/>
    <w:rsid w:val="00436EAA"/>
    <w:rsid w:val="00476F18"/>
    <w:rsid w:val="004C088C"/>
    <w:rsid w:val="004C4566"/>
    <w:rsid w:val="004D09DD"/>
    <w:rsid w:val="00500FC0"/>
    <w:rsid w:val="005036D1"/>
    <w:rsid w:val="005120EA"/>
    <w:rsid w:val="00521736"/>
    <w:rsid w:val="00526C80"/>
    <w:rsid w:val="005515C4"/>
    <w:rsid w:val="00580F03"/>
    <w:rsid w:val="005A2675"/>
    <w:rsid w:val="00603DAC"/>
    <w:rsid w:val="00621CBA"/>
    <w:rsid w:val="00630758"/>
    <w:rsid w:val="0064343C"/>
    <w:rsid w:val="00670F95"/>
    <w:rsid w:val="006A60D0"/>
    <w:rsid w:val="006B6CBD"/>
    <w:rsid w:val="006C1C0F"/>
    <w:rsid w:val="006C3730"/>
    <w:rsid w:val="006D2F1A"/>
    <w:rsid w:val="0071049A"/>
    <w:rsid w:val="00714C4B"/>
    <w:rsid w:val="00721CEB"/>
    <w:rsid w:val="0074167B"/>
    <w:rsid w:val="00793316"/>
    <w:rsid w:val="0079769C"/>
    <w:rsid w:val="007D2762"/>
    <w:rsid w:val="007D3C23"/>
    <w:rsid w:val="007D4209"/>
    <w:rsid w:val="007D4ABE"/>
    <w:rsid w:val="007E40FB"/>
    <w:rsid w:val="00800207"/>
    <w:rsid w:val="00815389"/>
    <w:rsid w:val="00832C47"/>
    <w:rsid w:val="00856493"/>
    <w:rsid w:val="00882E72"/>
    <w:rsid w:val="008940F7"/>
    <w:rsid w:val="008C6AD4"/>
    <w:rsid w:val="008D6349"/>
    <w:rsid w:val="009470DD"/>
    <w:rsid w:val="0095050B"/>
    <w:rsid w:val="00981B11"/>
    <w:rsid w:val="009B2C2B"/>
    <w:rsid w:val="009B58C7"/>
    <w:rsid w:val="009C4CD1"/>
    <w:rsid w:val="009E3174"/>
    <w:rsid w:val="00A2179A"/>
    <w:rsid w:val="00A457B8"/>
    <w:rsid w:val="00A804FC"/>
    <w:rsid w:val="00A9042A"/>
    <w:rsid w:val="00A9772A"/>
    <w:rsid w:val="00AB2E09"/>
    <w:rsid w:val="00AF487D"/>
    <w:rsid w:val="00B04578"/>
    <w:rsid w:val="00B05A93"/>
    <w:rsid w:val="00B37762"/>
    <w:rsid w:val="00B42FA9"/>
    <w:rsid w:val="00B60C07"/>
    <w:rsid w:val="00BA4CD5"/>
    <w:rsid w:val="00BE4A4D"/>
    <w:rsid w:val="00BE5579"/>
    <w:rsid w:val="00BF6FC1"/>
    <w:rsid w:val="00C17327"/>
    <w:rsid w:val="00C205B7"/>
    <w:rsid w:val="00C217E4"/>
    <w:rsid w:val="00C27363"/>
    <w:rsid w:val="00C32805"/>
    <w:rsid w:val="00C50597"/>
    <w:rsid w:val="00C85F80"/>
    <w:rsid w:val="00C9777B"/>
    <w:rsid w:val="00CA15BE"/>
    <w:rsid w:val="00CD7781"/>
    <w:rsid w:val="00CF652E"/>
    <w:rsid w:val="00D037CC"/>
    <w:rsid w:val="00D160A8"/>
    <w:rsid w:val="00D17C1B"/>
    <w:rsid w:val="00D3443C"/>
    <w:rsid w:val="00D412D0"/>
    <w:rsid w:val="00D62DF0"/>
    <w:rsid w:val="00D6580D"/>
    <w:rsid w:val="00D73D3B"/>
    <w:rsid w:val="00DB7980"/>
    <w:rsid w:val="00DC09E5"/>
    <w:rsid w:val="00DC5692"/>
    <w:rsid w:val="00DD58CE"/>
    <w:rsid w:val="00DE52A3"/>
    <w:rsid w:val="00E3036C"/>
    <w:rsid w:val="00E3761E"/>
    <w:rsid w:val="00E47D40"/>
    <w:rsid w:val="00E6678C"/>
    <w:rsid w:val="00E674A3"/>
    <w:rsid w:val="00E76623"/>
    <w:rsid w:val="00E8009C"/>
    <w:rsid w:val="00E80F66"/>
    <w:rsid w:val="00ED0FA9"/>
    <w:rsid w:val="00EF6588"/>
    <w:rsid w:val="00F10B9F"/>
    <w:rsid w:val="00F12F2E"/>
    <w:rsid w:val="00F93024"/>
    <w:rsid w:val="00F97366"/>
    <w:rsid w:val="00FA24AE"/>
    <w:rsid w:val="00FE3597"/>
    <w:rsid w:val="00FE7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82065"/>
  <w15:chartTrackingRefBased/>
  <w15:docId w15:val="{1D3C0E50-B350-EC4A-BCE1-39795BD0D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 (Body CS)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042A"/>
    <w:rPr>
      <w:rFonts w:asciiTheme="minorHAnsi" w:eastAsiaTheme="minorEastAsia" w:hAnsiTheme="minorHAnsi" w:cstheme="minorBid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042A"/>
    <w:pPr>
      <w:ind w:left="720"/>
      <w:contextualSpacing/>
    </w:pPr>
  </w:style>
  <w:style w:type="table" w:styleId="ColorfulList-Accent4">
    <w:name w:val="Colorful List Accent 4"/>
    <w:basedOn w:val="TableNormal"/>
    <w:uiPriority w:val="72"/>
    <w:rsid w:val="00A9042A"/>
    <w:rPr>
      <w:rFonts w:asciiTheme="minorHAnsi" w:eastAsiaTheme="minorEastAsia" w:hAnsiTheme="minorHAnsi" w:cstheme="minorBidi"/>
      <w:color w:val="000000" w:themeColor="text1"/>
      <w:lang w:val="en-US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1">
    <w:name w:val="List Table 4 Accent 1"/>
    <w:basedOn w:val="TableNormal"/>
    <w:uiPriority w:val="49"/>
    <w:rsid w:val="00603DAC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603DAC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D62D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2DF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2DF0"/>
    <w:rPr>
      <w:rFonts w:asciiTheme="minorHAnsi" w:eastAsiaTheme="minorEastAsia" w:hAnsiTheme="minorHAnsi" w:cstheme="minorBidi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2D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2DF0"/>
    <w:rPr>
      <w:rFonts w:asciiTheme="minorHAnsi" w:eastAsiaTheme="minorEastAsia" w:hAnsiTheme="minorHAnsi" w:cstheme="minorBidi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1081</Words>
  <Characters>6162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jannahamirmisbahul@gmail.com</cp:lastModifiedBy>
  <cp:revision>9</cp:revision>
  <dcterms:created xsi:type="dcterms:W3CDTF">2026-03-29T04:30:00Z</dcterms:created>
  <dcterms:modified xsi:type="dcterms:W3CDTF">2026-06-08T10:14:00Z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db13004b3677ad54573fb5ab26ab4f3aa1738e73585eed500f8c7c2e46ffbd0f</vt:lpwstr>
  </property>
</Properties>
</file>