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D180B" w14:textId="77777777" w:rsidR="00FC5D64" w:rsidRPr="00FC5D64" w:rsidRDefault="00FC5D64" w:rsidP="00FC5D64">
      <w:pPr>
        <w:pStyle w:val="af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5D64">
        <w:rPr>
          <w:rFonts w:ascii="Times New Roman" w:hAnsi="Times New Roman" w:cs="Times New Roman"/>
          <w:color w:val="000000" w:themeColor="text1"/>
          <w:sz w:val="20"/>
          <w:szCs w:val="20"/>
        </w:rPr>
        <w:t>Supplementary</w:t>
      </w:r>
      <w:r w:rsidRPr="00FC5D6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FC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Pr="00FC5D6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1</w:t>
      </w:r>
      <w:r w:rsidRPr="00FC5D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Baseline characteristics of 109018 participants according to the cancer.</w:t>
      </w:r>
    </w:p>
    <w:tbl>
      <w:tblPr>
        <w:tblW w:w="8928" w:type="dxa"/>
        <w:tblCellSpacing w:w="15" w:type="dxa"/>
        <w:tblInd w:w="-377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4"/>
        <w:gridCol w:w="2497"/>
        <w:gridCol w:w="3200"/>
        <w:gridCol w:w="977"/>
      </w:tblGrid>
      <w:tr w:rsidR="00FC5D64" w:rsidRPr="00EF554F" w14:paraId="71D614B0" w14:textId="77777777" w:rsidTr="00C227C4">
        <w:trPr>
          <w:trHeight w:val="307"/>
          <w:tblCellSpacing w:w="15" w:type="dxa"/>
        </w:trPr>
        <w:tc>
          <w:tcPr>
            <w:tcW w:w="220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AD00E40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br/>
            </w:r>
          </w:p>
        </w:tc>
        <w:tc>
          <w:tcPr>
            <w:tcW w:w="246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ABF8632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Non-Cancer</w:t>
            </w:r>
          </w:p>
        </w:tc>
        <w:tc>
          <w:tcPr>
            <w:tcW w:w="317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08BD094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Cancer</w:t>
            </w:r>
          </w:p>
        </w:tc>
        <w:tc>
          <w:tcPr>
            <w:tcW w:w="93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ECDA23F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p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-value</w:t>
            </w:r>
          </w:p>
        </w:tc>
      </w:tr>
      <w:tr w:rsidR="00FC5D64" w:rsidRPr="00EF554F" w14:paraId="2E849F39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  <w:hideMark/>
          </w:tcPr>
          <w:p w14:paraId="3CE4A0EB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N</w:t>
            </w:r>
          </w:p>
        </w:tc>
        <w:tc>
          <w:tcPr>
            <w:tcW w:w="2467" w:type="dxa"/>
            <w:vAlign w:val="center"/>
            <w:hideMark/>
          </w:tcPr>
          <w:p w14:paraId="29FE3050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106903</w:t>
            </w:r>
          </w:p>
        </w:tc>
        <w:tc>
          <w:tcPr>
            <w:tcW w:w="3170" w:type="dxa"/>
            <w:vAlign w:val="center"/>
            <w:hideMark/>
          </w:tcPr>
          <w:p w14:paraId="179037D8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2115</w:t>
            </w:r>
          </w:p>
        </w:tc>
        <w:tc>
          <w:tcPr>
            <w:tcW w:w="932" w:type="dxa"/>
            <w:vAlign w:val="center"/>
            <w:hideMark/>
          </w:tcPr>
          <w:p w14:paraId="12BB1796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FC5D64" w:rsidRPr="00EF554F" w14:paraId="51D881CF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  <w:hideMark/>
          </w:tcPr>
          <w:p w14:paraId="30DD1D5B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Age</w:t>
            </w:r>
          </w:p>
        </w:tc>
        <w:tc>
          <w:tcPr>
            <w:tcW w:w="2467" w:type="dxa"/>
            <w:vAlign w:val="center"/>
            <w:hideMark/>
          </w:tcPr>
          <w:p w14:paraId="2DBC091F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71.57 ± 6.94</w:t>
            </w:r>
          </w:p>
        </w:tc>
        <w:tc>
          <w:tcPr>
            <w:tcW w:w="3170" w:type="dxa"/>
            <w:vAlign w:val="center"/>
            <w:hideMark/>
          </w:tcPr>
          <w:p w14:paraId="21B6B4AB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73.83 ± 6.95</w:t>
            </w:r>
          </w:p>
        </w:tc>
        <w:tc>
          <w:tcPr>
            <w:tcW w:w="932" w:type="dxa"/>
            <w:vAlign w:val="center"/>
            <w:hideMark/>
          </w:tcPr>
          <w:p w14:paraId="793DC5C1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FC5D64" w:rsidRPr="00EF554F" w14:paraId="5B75FABF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  <w:hideMark/>
          </w:tcPr>
          <w:p w14:paraId="79F8D669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Height</w:t>
            </w:r>
          </w:p>
        </w:tc>
        <w:tc>
          <w:tcPr>
            <w:tcW w:w="2467" w:type="dxa"/>
            <w:vAlign w:val="center"/>
            <w:hideMark/>
          </w:tcPr>
          <w:p w14:paraId="5A466FC8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158.83 ± 8.41</w:t>
            </w:r>
          </w:p>
        </w:tc>
        <w:tc>
          <w:tcPr>
            <w:tcW w:w="3170" w:type="dxa"/>
            <w:vAlign w:val="center"/>
            <w:hideMark/>
          </w:tcPr>
          <w:p w14:paraId="5B3B2C3D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160.57 ± 8.18</w:t>
            </w:r>
          </w:p>
        </w:tc>
        <w:tc>
          <w:tcPr>
            <w:tcW w:w="932" w:type="dxa"/>
            <w:vAlign w:val="center"/>
            <w:hideMark/>
          </w:tcPr>
          <w:p w14:paraId="081CFF2C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FC5D64" w:rsidRPr="00EF554F" w14:paraId="6A9839FF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  <w:hideMark/>
          </w:tcPr>
          <w:p w14:paraId="64638497" w14:textId="5629150E" w:rsidR="00FC5D64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Sex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130F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CA76B6">
              <w:rPr>
                <w:rFonts w:ascii="Times New Roman" w:hAnsi="Times New Roman" w:cs="Times New Roman" w:hint="eastAsia"/>
                <w:sz w:val="20"/>
                <w:szCs w:val="20"/>
              </w:rPr>
              <w:t>emale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67" w:type="dxa"/>
            <w:vAlign w:val="center"/>
            <w:hideMark/>
          </w:tcPr>
          <w:p w14:paraId="58E28240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57818 (54.08%)</w:t>
            </w:r>
          </w:p>
        </w:tc>
        <w:tc>
          <w:tcPr>
            <w:tcW w:w="3170" w:type="dxa"/>
            <w:vAlign w:val="center"/>
            <w:hideMark/>
          </w:tcPr>
          <w:p w14:paraId="04ABB296" w14:textId="77777777" w:rsidR="00FC5D64" w:rsidRPr="00AA3B89" w:rsidRDefault="00FC5D64" w:rsidP="00C227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899 (42.51%)</w:t>
            </w:r>
          </w:p>
        </w:tc>
        <w:tc>
          <w:tcPr>
            <w:tcW w:w="932" w:type="dxa"/>
            <w:vAlign w:val="center"/>
            <w:hideMark/>
          </w:tcPr>
          <w:p w14:paraId="49EED618" w14:textId="006F14DC" w:rsidR="00FC5D64" w:rsidRPr="00AA3B89" w:rsidRDefault="00883729" w:rsidP="00C227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83729" w:rsidRPr="00EF554F" w14:paraId="30B7457F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  <w:hideMark/>
          </w:tcPr>
          <w:p w14:paraId="6CF5DF53" w14:textId="68455BD5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Education 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 school or above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67" w:type="dxa"/>
            <w:vAlign w:val="center"/>
            <w:hideMark/>
          </w:tcPr>
          <w:p w14:paraId="2F855E60" w14:textId="49EC1BB0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13500 (12.63%)</w:t>
            </w:r>
          </w:p>
        </w:tc>
        <w:tc>
          <w:tcPr>
            <w:tcW w:w="3170" w:type="dxa"/>
            <w:vAlign w:val="center"/>
            <w:hideMark/>
          </w:tcPr>
          <w:p w14:paraId="2A826005" w14:textId="01EF0170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233 (11.02%)</w:t>
            </w:r>
          </w:p>
        </w:tc>
        <w:tc>
          <w:tcPr>
            <w:tcW w:w="932" w:type="dxa"/>
            <w:vAlign w:val="center"/>
            <w:hideMark/>
          </w:tcPr>
          <w:p w14:paraId="66AA5CCE" w14:textId="75D96FC3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0.027</w:t>
            </w:r>
          </w:p>
        </w:tc>
      </w:tr>
      <w:tr w:rsidR="00883729" w:rsidRPr="00570064" w14:paraId="01042C73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</w:tcPr>
          <w:p w14:paraId="07DA77FE" w14:textId="4C214EC6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Employment</w:t>
            </w:r>
            <w:r w:rsidRPr="00CA76B6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A76B6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Ever </w:t>
            </w: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employment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67" w:type="dxa"/>
            <w:vAlign w:val="center"/>
          </w:tcPr>
          <w:p w14:paraId="633A015F" w14:textId="7E97DC7B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55890 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52.28%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70" w:type="dxa"/>
            <w:vAlign w:val="center"/>
          </w:tcPr>
          <w:p w14:paraId="435378E5" w14:textId="22F24CA7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1045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49.41%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2" w:type="dxa"/>
            <w:vAlign w:val="center"/>
          </w:tcPr>
          <w:p w14:paraId="7451CBCB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lang w:val="en-GB"/>
              </w:rPr>
              <w:t>0.009</w:t>
            </w:r>
          </w:p>
        </w:tc>
      </w:tr>
      <w:tr w:rsidR="00883729" w:rsidRPr="00570064" w14:paraId="08E14005" w14:textId="77777777" w:rsidTr="00C227C4">
        <w:trPr>
          <w:trHeight w:val="624"/>
          <w:tblCellSpacing w:w="15" w:type="dxa"/>
        </w:trPr>
        <w:tc>
          <w:tcPr>
            <w:tcW w:w="2209" w:type="dxa"/>
            <w:vAlign w:val="center"/>
          </w:tcPr>
          <w:p w14:paraId="6EA70950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Family history of cancer</w:t>
            </w:r>
          </w:p>
        </w:tc>
        <w:tc>
          <w:tcPr>
            <w:tcW w:w="2467" w:type="dxa"/>
            <w:vAlign w:val="center"/>
          </w:tcPr>
          <w:p w14:paraId="191D39CD" w14:textId="441C5D11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 (0.48%)</w:t>
            </w:r>
          </w:p>
        </w:tc>
        <w:tc>
          <w:tcPr>
            <w:tcW w:w="3170" w:type="dxa"/>
            <w:vAlign w:val="center"/>
          </w:tcPr>
          <w:p w14:paraId="113F2AFE" w14:textId="0F2B20C8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 (0.66%)</w:t>
            </w:r>
          </w:p>
        </w:tc>
        <w:tc>
          <w:tcPr>
            <w:tcW w:w="932" w:type="dxa"/>
            <w:vAlign w:val="center"/>
          </w:tcPr>
          <w:p w14:paraId="3F610A9F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0.238</w:t>
            </w:r>
          </w:p>
        </w:tc>
      </w:tr>
      <w:tr w:rsidR="00883729" w:rsidRPr="00570064" w14:paraId="6E2E369A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  <w:hideMark/>
          </w:tcPr>
          <w:p w14:paraId="33A8E7FD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2467" w:type="dxa"/>
            <w:vAlign w:val="center"/>
            <w:hideMark/>
          </w:tcPr>
          <w:p w14:paraId="71D8A36F" w14:textId="4D8611B8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57651 (53.93%)</w:t>
            </w:r>
          </w:p>
        </w:tc>
        <w:tc>
          <w:tcPr>
            <w:tcW w:w="3170" w:type="dxa"/>
            <w:vAlign w:val="center"/>
            <w:hideMark/>
          </w:tcPr>
          <w:p w14:paraId="1F02C0F4" w14:textId="2B629B08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1120 (52.96%)</w:t>
            </w:r>
          </w:p>
        </w:tc>
        <w:tc>
          <w:tcPr>
            <w:tcW w:w="932" w:type="dxa"/>
            <w:vAlign w:val="center"/>
            <w:hideMark/>
          </w:tcPr>
          <w:p w14:paraId="47B10C35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0.374</w:t>
            </w:r>
          </w:p>
        </w:tc>
      </w:tr>
      <w:tr w:rsidR="00883729" w:rsidRPr="00570064" w14:paraId="1102035D" w14:textId="77777777" w:rsidTr="00C227C4">
        <w:trPr>
          <w:trHeight w:val="307"/>
          <w:tblCellSpacing w:w="15" w:type="dxa"/>
        </w:trPr>
        <w:tc>
          <w:tcPr>
            <w:tcW w:w="2209" w:type="dxa"/>
            <w:vAlign w:val="center"/>
          </w:tcPr>
          <w:p w14:paraId="0BF9450C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2467" w:type="dxa"/>
            <w:vAlign w:val="center"/>
          </w:tcPr>
          <w:p w14:paraId="74DAA3F0" w14:textId="1241A50E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21141 (19.78%)</w:t>
            </w:r>
          </w:p>
        </w:tc>
        <w:tc>
          <w:tcPr>
            <w:tcW w:w="3170" w:type="dxa"/>
            <w:vAlign w:val="center"/>
          </w:tcPr>
          <w:p w14:paraId="02D03271" w14:textId="7B65B252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425 (20.09%)</w:t>
            </w:r>
          </w:p>
        </w:tc>
        <w:tc>
          <w:tcPr>
            <w:tcW w:w="932" w:type="dxa"/>
            <w:vAlign w:val="center"/>
          </w:tcPr>
          <w:p w14:paraId="082BBD18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0.716</w:t>
            </w:r>
          </w:p>
        </w:tc>
      </w:tr>
      <w:tr w:rsidR="00883729" w:rsidRPr="00570064" w14:paraId="4830B352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</w:tcPr>
          <w:p w14:paraId="5F9C1766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CVD</w:t>
            </w:r>
          </w:p>
        </w:tc>
        <w:tc>
          <w:tcPr>
            <w:tcW w:w="2467" w:type="dxa"/>
            <w:vAlign w:val="center"/>
          </w:tcPr>
          <w:p w14:paraId="023A7F19" w14:textId="6E4554A8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5260 (4.92%)</w:t>
            </w:r>
          </w:p>
        </w:tc>
        <w:tc>
          <w:tcPr>
            <w:tcW w:w="3170" w:type="dxa"/>
            <w:vAlign w:val="center"/>
          </w:tcPr>
          <w:p w14:paraId="192A89CC" w14:textId="74CD920F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 (6.19%)</w:t>
            </w:r>
          </w:p>
        </w:tc>
        <w:tc>
          <w:tcPr>
            <w:tcW w:w="932" w:type="dxa"/>
            <w:vAlign w:val="center"/>
          </w:tcPr>
          <w:p w14:paraId="0FF514EE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</w:tr>
      <w:tr w:rsidR="007738E7" w:rsidRPr="00570064" w14:paraId="69985106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  <w:hideMark/>
          </w:tcPr>
          <w:p w14:paraId="5D287CCC" w14:textId="5908C14F" w:rsidR="007738E7" w:rsidRPr="00AA3B89" w:rsidRDefault="007738E7" w:rsidP="007738E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BMI 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18.5–24.9 kg/m</w:t>
            </w:r>
            <w:r w:rsidRPr="0088372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67" w:type="dxa"/>
            <w:vAlign w:val="center"/>
            <w:hideMark/>
          </w:tcPr>
          <w:p w14:paraId="75488BCD" w14:textId="118346C0" w:rsidR="007738E7" w:rsidRPr="007738E7" w:rsidRDefault="007738E7" w:rsidP="007738E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7738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48351 (45.23%)</w:t>
            </w:r>
          </w:p>
        </w:tc>
        <w:tc>
          <w:tcPr>
            <w:tcW w:w="3170" w:type="dxa"/>
            <w:vAlign w:val="center"/>
            <w:hideMark/>
          </w:tcPr>
          <w:p w14:paraId="7B2834AD" w14:textId="08F5CA0D" w:rsidR="007738E7" w:rsidRPr="007738E7" w:rsidRDefault="007738E7" w:rsidP="007738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7738E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839 (39.67%)</w:t>
            </w:r>
          </w:p>
        </w:tc>
        <w:tc>
          <w:tcPr>
            <w:tcW w:w="932" w:type="dxa"/>
            <w:vAlign w:val="center"/>
            <w:hideMark/>
          </w:tcPr>
          <w:p w14:paraId="5079BEC4" w14:textId="77777777" w:rsidR="007738E7" w:rsidRPr="00AA3B89" w:rsidRDefault="007738E7" w:rsidP="007738E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83729" w:rsidRPr="00570064" w14:paraId="781FC8CA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  <w:hideMark/>
          </w:tcPr>
          <w:p w14:paraId="59382474" w14:textId="5724DE5A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Exercise</w:t>
            </w:r>
            <w:r w:rsidRPr="00CA76B6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A132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A76B6">
              <w:rPr>
                <w:rFonts w:ascii="Times New Roman" w:hAnsi="Times New Roman" w:cs="Times New Roman" w:hint="eastAsia"/>
                <w:sz w:val="20"/>
                <w:szCs w:val="20"/>
              </w:rPr>
              <w:t>dequate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67" w:type="dxa"/>
            <w:vAlign w:val="center"/>
            <w:hideMark/>
          </w:tcPr>
          <w:p w14:paraId="59DB57D9" w14:textId="4462C3C3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52430 (49.04%)</w:t>
            </w:r>
          </w:p>
        </w:tc>
        <w:tc>
          <w:tcPr>
            <w:tcW w:w="3170" w:type="dxa"/>
            <w:vAlign w:val="center"/>
            <w:hideMark/>
          </w:tcPr>
          <w:p w14:paraId="4EC5F447" w14:textId="1BFCF9F1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793 (37.49%)</w:t>
            </w:r>
          </w:p>
        </w:tc>
        <w:tc>
          <w:tcPr>
            <w:tcW w:w="932" w:type="dxa"/>
            <w:vAlign w:val="center"/>
            <w:hideMark/>
          </w:tcPr>
          <w:p w14:paraId="1B391678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83729" w:rsidRPr="00570064" w14:paraId="386576BC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  <w:hideMark/>
          </w:tcPr>
          <w:p w14:paraId="0E32FA25" w14:textId="258DA011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Diet 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A1320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CA76B6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ealthy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67" w:type="dxa"/>
            <w:vAlign w:val="center"/>
            <w:hideMark/>
          </w:tcPr>
          <w:p w14:paraId="54B3048E" w14:textId="61CAC38A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48573 (45.44%)</w:t>
            </w:r>
          </w:p>
        </w:tc>
        <w:tc>
          <w:tcPr>
            <w:tcW w:w="3170" w:type="dxa"/>
            <w:vAlign w:val="center"/>
            <w:hideMark/>
          </w:tcPr>
          <w:p w14:paraId="72C28E61" w14:textId="3ABC64E4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700 (33.10%)</w:t>
            </w:r>
          </w:p>
        </w:tc>
        <w:tc>
          <w:tcPr>
            <w:tcW w:w="932" w:type="dxa"/>
            <w:vAlign w:val="center"/>
            <w:hideMark/>
          </w:tcPr>
          <w:p w14:paraId="2CDD146D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83729" w:rsidRPr="00570064" w14:paraId="7A5DC67D" w14:textId="77777777" w:rsidTr="00C227C4">
        <w:trPr>
          <w:trHeight w:val="307"/>
          <w:tblCellSpacing w:w="15" w:type="dxa"/>
        </w:trPr>
        <w:tc>
          <w:tcPr>
            <w:tcW w:w="2209" w:type="dxa"/>
            <w:vAlign w:val="center"/>
            <w:hideMark/>
          </w:tcPr>
          <w:p w14:paraId="3A60F412" w14:textId="199C9D59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Smoke 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Current nonsmoking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67" w:type="dxa"/>
            <w:vAlign w:val="center"/>
            <w:hideMark/>
          </w:tcPr>
          <w:p w14:paraId="34802AD6" w14:textId="034A1774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86425 (80.84%)</w:t>
            </w:r>
          </w:p>
        </w:tc>
        <w:tc>
          <w:tcPr>
            <w:tcW w:w="3170" w:type="dxa"/>
            <w:vAlign w:val="center"/>
            <w:hideMark/>
          </w:tcPr>
          <w:p w14:paraId="33F8147B" w14:textId="4C726FCB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1590 (75.18%)</w:t>
            </w:r>
          </w:p>
        </w:tc>
        <w:tc>
          <w:tcPr>
            <w:tcW w:w="932" w:type="dxa"/>
            <w:vAlign w:val="center"/>
            <w:hideMark/>
          </w:tcPr>
          <w:p w14:paraId="4F368A20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83729" w:rsidRPr="00570064" w14:paraId="7DC7C9EE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  <w:hideMark/>
          </w:tcPr>
          <w:p w14:paraId="68155DB2" w14:textId="44976A9C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Drink 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A76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Low-to-moderate</w:t>
            </w:r>
            <w:r w:rsidRPr="00CA76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67" w:type="dxa"/>
            <w:vAlign w:val="center"/>
            <w:hideMark/>
          </w:tcPr>
          <w:p w14:paraId="16B87053" w14:textId="57619738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93730 (87.68%)</w:t>
            </w:r>
          </w:p>
        </w:tc>
        <w:tc>
          <w:tcPr>
            <w:tcW w:w="3170" w:type="dxa"/>
            <w:vAlign w:val="center"/>
            <w:hideMark/>
          </w:tcPr>
          <w:p w14:paraId="3CB9E0E4" w14:textId="55F325EB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1797 (84.96%)</w:t>
            </w:r>
          </w:p>
        </w:tc>
        <w:tc>
          <w:tcPr>
            <w:tcW w:w="932" w:type="dxa"/>
            <w:vAlign w:val="center"/>
            <w:hideMark/>
          </w:tcPr>
          <w:p w14:paraId="41F56245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83729" w:rsidRPr="00570064" w14:paraId="4735641F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</w:tcPr>
          <w:p w14:paraId="0F043009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H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ealthy lifestyle score</w:t>
            </w:r>
          </w:p>
        </w:tc>
        <w:tc>
          <w:tcPr>
            <w:tcW w:w="2467" w:type="dxa"/>
            <w:vAlign w:val="center"/>
          </w:tcPr>
          <w:p w14:paraId="2EB37721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170" w:type="dxa"/>
            <w:vAlign w:val="center"/>
          </w:tcPr>
          <w:p w14:paraId="35EDE6C2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32" w:type="dxa"/>
            <w:vAlign w:val="center"/>
          </w:tcPr>
          <w:p w14:paraId="02BA7C0B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883729" w:rsidRPr="00EF554F" w14:paraId="0EE41BD5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</w:tcPr>
          <w:p w14:paraId="664EE6F5" w14:textId="77777777" w:rsidR="00883729" w:rsidRPr="00AA3B89" w:rsidRDefault="00883729" w:rsidP="008837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0-2</w:t>
            </w:r>
          </w:p>
        </w:tc>
        <w:tc>
          <w:tcPr>
            <w:tcW w:w="2467" w:type="dxa"/>
            <w:vAlign w:val="center"/>
          </w:tcPr>
          <w:p w14:paraId="7BFF32D8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29097 (27.22%)</w:t>
            </w:r>
          </w:p>
        </w:tc>
        <w:tc>
          <w:tcPr>
            <w:tcW w:w="3170" w:type="dxa"/>
            <w:vAlign w:val="center"/>
          </w:tcPr>
          <w:p w14:paraId="084E939D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874 (41.32%)</w:t>
            </w:r>
          </w:p>
        </w:tc>
        <w:tc>
          <w:tcPr>
            <w:tcW w:w="932" w:type="dxa"/>
            <w:vAlign w:val="center"/>
          </w:tcPr>
          <w:p w14:paraId="4981AD59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883729" w:rsidRPr="00EF554F" w14:paraId="7093D671" w14:textId="77777777" w:rsidTr="00C227C4">
        <w:trPr>
          <w:trHeight w:val="307"/>
          <w:tblCellSpacing w:w="15" w:type="dxa"/>
        </w:trPr>
        <w:tc>
          <w:tcPr>
            <w:tcW w:w="2209" w:type="dxa"/>
            <w:vAlign w:val="center"/>
          </w:tcPr>
          <w:p w14:paraId="600C6E74" w14:textId="77777777" w:rsidR="00883729" w:rsidRPr="00AA3B89" w:rsidRDefault="00883729" w:rsidP="008837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2467" w:type="dxa"/>
            <w:vAlign w:val="center"/>
          </w:tcPr>
          <w:p w14:paraId="57F63B32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39219 (36.69%)</w:t>
            </w:r>
          </w:p>
        </w:tc>
        <w:tc>
          <w:tcPr>
            <w:tcW w:w="3170" w:type="dxa"/>
            <w:vAlign w:val="center"/>
          </w:tcPr>
          <w:p w14:paraId="1C49CBF3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755 (35.70%)</w:t>
            </w:r>
          </w:p>
        </w:tc>
        <w:tc>
          <w:tcPr>
            <w:tcW w:w="932" w:type="dxa"/>
            <w:vAlign w:val="center"/>
          </w:tcPr>
          <w:p w14:paraId="5621FA80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883729" w:rsidRPr="00EF554F" w14:paraId="6237CE4D" w14:textId="77777777" w:rsidTr="00C227C4">
        <w:trPr>
          <w:trHeight w:val="317"/>
          <w:tblCellSpacing w:w="15" w:type="dxa"/>
        </w:trPr>
        <w:tc>
          <w:tcPr>
            <w:tcW w:w="2209" w:type="dxa"/>
            <w:vAlign w:val="center"/>
          </w:tcPr>
          <w:p w14:paraId="72969400" w14:textId="77777777" w:rsidR="00883729" w:rsidRPr="00AA3B89" w:rsidRDefault="00883729" w:rsidP="008837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2467" w:type="dxa"/>
            <w:vAlign w:val="center"/>
          </w:tcPr>
          <w:p w14:paraId="15B8B3DF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30230 (28.28%)</w:t>
            </w:r>
          </w:p>
        </w:tc>
        <w:tc>
          <w:tcPr>
            <w:tcW w:w="3170" w:type="dxa"/>
            <w:vAlign w:val="center"/>
          </w:tcPr>
          <w:p w14:paraId="69D92CD4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 (18.91%)</w:t>
            </w:r>
          </w:p>
        </w:tc>
        <w:tc>
          <w:tcPr>
            <w:tcW w:w="932" w:type="dxa"/>
            <w:vAlign w:val="center"/>
          </w:tcPr>
          <w:p w14:paraId="4B99B168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883729" w:rsidRPr="00EF554F" w14:paraId="0AD20621" w14:textId="77777777" w:rsidTr="00C227C4">
        <w:trPr>
          <w:trHeight w:val="307"/>
          <w:tblCellSpacing w:w="15" w:type="dxa"/>
        </w:trPr>
        <w:tc>
          <w:tcPr>
            <w:tcW w:w="2209" w:type="dxa"/>
            <w:vAlign w:val="center"/>
          </w:tcPr>
          <w:p w14:paraId="11F252EA" w14:textId="77777777" w:rsidR="00883729" w:rsidRPr="00AA3B89" w:rsidRDefault="00883729" w:rsidP="0088372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2467" w:type="dxa"/>
            <w:vAlign w:val="center"/>
          </w:tcPr>
          <w:p w14:paraId="1863A6EA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8357 (7.82%)</w:t>
            </w:r>
          </w:p>
        </w:tc>
        <w:tc>
          <w:tcPr>
            <w:tcW w:w="3170" w:type="dxa"/>
            <w:vAlign w:val="center"/>
          </w:tcPr>
          <w:p w14:paraId="4207128F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 (4.07%)</w:t>
            </w:r>
          </w:p>
        </w:tc>
        <w:tc>
          <w:tcPr>
            <w:tcW w:w="932" w:type="dxa"/>
            <w:vAlign w:val="center"/>
          </w:tcPr>
          <w:p w14:paraId="245FD097" w14:textId="77777777" w:rsidR="00883729" w:rsidRPr="00AA3B89" w:rsidRDefault="00883729" w:rsidP="0088372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3641C83A" w14:textId="2CDDD97D" w:rsidR="00FC5D64" w:rsidRPr="0068660F" w:rsidRDefault="00FC5D64" w:rsidP="00FC5D64">
      <w:pPr>
        <w:pStyle w:val="af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8660F">
        <w:rPr>
          <w:rFonts w:ascii="Times New Roman" w:hAnsi="Times New Roman" w:cs="Times New Roman"/>
          <w:color w:val="000000" w:themeColor="text1"/>
          <w:sz w:val="20"/>
          <w:szCs w:val="20"/>
        </w:rPr>
        <w:t>CVD</w:t>
      </w:r>
      <w:r w:rsidRPr="0068660F">
        <w:rPr>
          <w:rFonts w:ascii="Times New Roman" w:hAnsi="Times New Roman" w:cs="Times New Roman"/>
          <w:color w:val="000000" w:themeColor="text1"/>
          <w:sz w:val="20"/>
          <w:szCs w:val="20"/>
        </w:rPr>
        <w:t>：</w:t>
      </w:r>
      <w:r w:rsidRPr="0068660F">
        <w:rPr>
          <w:rFonts w:ascii="Times New Roman" w:hAnsi="Times New Roman" w:cs="Times New Roman"/>
          <w:color w:val="000000" w:themeColor="text1"/>
          <w:sz w:val="20"/>
          <w:szCs w:val="20"/>
        </w:rPr>
        <w:t>cardiovascular disease</w:t>
      </w:r>
      <w:r w:rsidRPr="0068660F">
        <w:rPr>
          <w:rFonts w:ascii="Times New Roman" w:hAnsi="Times New Roman" w:cs="Times New Roman"/>
          <w:color w:val="000000" w:themeColor="text1"/>
          <w:sz w:val="20"/>
          <w:szCs w:val="20"/>
        </w:rPr>
        <w:t>；</w:t>
      </w:r>
      <w:r w:rsidRPr="0068660F">
        <w:rPr>
          <w:rFonts w:ascii="Times New Roman" w:hAnsi="Times New Roman" w:cs="Times New Roman"/>
          <w:color w:val="000000" w:themeColor="text1"/>
          <w:sz w:val="20"/>
          <w:szCs w:val="20"/>
        </w:rPr>
        <w:t>BMI</w:t>
      </w:r>
      <w:r w:rsidRPr="0068660F">
        <w:rPr>
          <w:rFonts w:ascii="Times New Roman" w:hAnsi="Times New Roman" w:cs="Times New Roman"/>
          <w:color w:val="000000" w:themeColor="text1"/>
          <w:sz w:val="20"/>
          <w:szCs w:val="20"/>
        </w:rPr>
        <w:t>：</w:t>
      </w:r>
      <w:r w:rsidRPr="0068660F">
        <w:rPr>
          <w:rFonts w:ascii="Times New Roman" w:hAnsi="Times New Roman" w:cs="Times New Roman"/>
          <w:color w:val="000000" w:themeColor="text1"/>
          <w:sz w:val="20"/>
          <w:szCs w:val="20"/>
        </w:rPr>
        <w:t>body mass index</w:t>
      </w:r>
      <w:r w:rsidR="007A6447" w:rsidRPr="0068660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F709850" w14:textId="77777777" w:rsidR="00FC5D64" w:rsidRDefault="00FC5D64"/>
    <w:p w14:paraId="47C9E5EC" w14:textId="77777777" w:rsidR="00FC5D64" w:rsidRDefault="00FC5D64"/>
    <w:p w14:paraId="264488D0" w14:textId="3033496E" w:rsidR="00BA638A" w:rsidRPr="001C5A0A" w:rsidRDefault="00BA638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00F1BB4" w14:textId="0D75B41A" w:rsidR="00796478" w:rsidRDefault="00BA638A">
      <w:r>
        <w:rPr>
          <w:rFonts w:ascii="STIX" w:hAnsi="STIX" w:hint="eastAsia"/>
          <w:noProof/>
          <w:sz w:val="20"/>
          <w:szCs w:val="20"/>
        </w:rPr>
        <w:lastRenderedPageBreak/>
        <w:drawing>
          <wp:inline distT="0" distB="0" distL="0" distR="0" wp14:anchorId="778AFC65" wp14:editId="2A019C50">
            <wp:extent cx="5274000" cy="2325600"/>
            <wp:effectExtent l="0" t="0" r="0" b="0"/>
            <wp:docPr id="6272060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206012" name="图片 6272060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3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C0D2B" w14:textId="785F53A7" w:rsidR="00BA638A" w:rsidRDefault="00BA638A" w:rsidP="00BA638A">
      <w:pPr>
        <w:pStyle w:val="af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A638A">
        <w:rPr>
          <w:rFonts w:ascii="Times New Roman" w:hAnsi="Times New Roman" w:cs="Times New Roman"/>
          <w:sz w:val="20"/>
          <w:szCs w:val="20"/>
        </w:rPr>
        <w:t xml:space="preserve">Supplementary </w:t>
      </w:r>
      <w:r w:rsidRPr="00773CF8">
        <w:rPr>
          <w:rFonts w:ascii="Times New Roman" w:hAnsi="Times New Roman" w:cs="Times New Roman"/>
          <w:sz w:val="20"/>
          <w:szCs w:val="20"/>
        </w:rPr>
        <w:t>Figure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D3674">
        <w:rPr>
          <w:rFonts w:ascii="Times New Roman" w:hAnsi="Times New Roman" w:cs="Times New Roman" w:hint="eastAsia"/>
          <w:sz w:val="20"/>
          <w:szCs w:val="20"/>
        </w:rPr>
        <w:t>1</w:t>
      </w:r>
      <w:r w:rsidRPr="00773CF8">
        <w:rPr>
          <w:rFonts w:ascii="Times New Roman" w:hAnsi="Times New Roman" w:cs="Times New Roman"/>
          <w:sz w:val="20"/>
          <w:szCs w:val="20"/>
        </w:rPr>
        <w:t>.</w:t>
      </w:r>
      <w:r w:rsidRPr="00773CF8">
        <w:rPr>
          <w:rFonts w:ascii="Times New Roman" w:hAnsi="Times New Roman" w:cs="Times New Roman"/>
        </w:rPr>
        <w:t xml:space="preserve"> </w:t>
      </w:r>
      <w:r w:rsidR="00E6294F" w:rsidRPr="00E6294F">
        <w:rPr>
          <w:rFonts w:ascii="Times New Roman" w:hAnsi="Times New Roman" w:cs="Times New Roman"/>
          <w:sz w:val="20"/>
          <w:szCs w:val="20"/>
        </w:rPr>
        <w:t>Association</w:t>
      </w:r>
      <w:r w:rsidRPr="00943BC3">
        <w:rPr>
          <w:rFonts w:ascii="Times New Roman" w:hAnsi="Times New Roman" w:cs="Times New Roman"/>
          <w:sz w:val="20"/>
          <w:szCs w:val="20"/>
        </w:rPr>
        <w:t xml:space="preserve"> between the healthy lifestyle score</w:t>
      </w:r>
      <w:r w:rsidRPr="00773CF8">
        <w:rPr>
          <w:rFonts w:ascii="Times New Roman" w:hAnsi="Times New Roman" w:cs="Times New Roman"/>
          <w:sz w:val="20"/>
          <w:szCs w:val="20"/>
        </w:rPr>
        <w:t xml:space="preserve"> and cancer risk in male and female individuals. </w:t>
      </w:r>
      <w:r w:rsidRPr="006961E5">
        <w:rPr>
          <w:rFonts w:ascii="Times New Roman" w:hAnsi="Times New Roman" w:cs="Times New Roman"/>
          <w:sz w:val="20"/>
          <w:szCs w:val="20"/>
        </w:rPr>
        <w:t>Dots represent hazard ratios (HRs), and horizontal bars represent 95% confidence intervals (CIs). The upper panel represents male participants, and the lower panel represents female participants.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proofErr w:type="gramStart"/>
      <w:r w:rsidRPr="00773CF8">
        <w:rPr>
          <w:rFonts w:ascii="Times New Roman" w:hAnsi="Times New Roman" w:cs="Times New Roman"/>
          <w:sz w:val="20"/>
          <w:szCs w:val="20"/>
        </w:rPr>
        <w:t>A:Model</w:t>
      </w:r>
      <w:proofErr w:type="spellEnd"/>
      <w:proofErr w:type="gramEnd"/>
      <w:r w:rsidRPr="00773CF8">
        <w:rPr>
          <w:rFonts w:ascii="Times New Roman" w:hAnsi="Times New Roman" w:cs="Times New Roman"/>
          <w:sz w:val="20"/>
          <w:szCs w:val="20"/>
        </w:rPr>
        <w:t xml:space="preserve"> 1:</w:t>
      </w:r>
      <w:r w:rsidRPr="00943BC3">
        <w:rPr>
          <w:rFonts w:ascii="Times New Roman" w:hAnsi="Times New Roman" w:cs="Times New Roman"/>
          <w:sz w:val="20"/>
          <w:szCs w:val="20"/>
        </w:rPr>
        <w:t xml:space="preserve"> included no covariate adjustments; </w:t>
      </w:r>
      <w:proofErr w:type="spellStart"/>
      <w:proofErr w:type="gramStart"/>
      <w:r w:rsidRPr="00943BC3">
        <w:rPr>
          <w:rFonts w:ascii="Times New Roman" w:hAnsi="Times New Roman" w:cs="Times New Roman"/>
          <w:sz w:val="20"/>
          <w:szCs w:val="20"/>
        </w:rPr>
        <w:t>B:Model</w:t>
      </w:r>
      <w:proofErr w:type="spellEnd"/>
      <w:proofErr w:type="gramEnd"/>
      <w:r w:rsidRPr="00943BC3">
        <w:rPr>
          <w:rFonts w:ascii="Times New Roman" w:hAnsi="Times New Roman" w:cs="Times New Roman"/>
          <w:sz w:val="20"/>
          <w:szCs w:val="20"/>
        </w:rPr>
        <w:t xml:space="preserve"> 2: adjusted for age</w:t>
      </w:r>
      <w:r>
        <w:rPr>
          <w:rFonts w:ascii="Times New Roman" w:hAnsi="Times New Roman" w:cs="Times New Roman"/>
          <w:sz w:val="20"/>
          <w:szCs w:val="20"/>
        </w:rPr>
        <w:t xml:space="preserve">, employment, </w:t>
      </w:r>
      <w:r w:rsidRPr="00943BC3">
        <w:rPr>
          <w:rFonts w:ascii="Times New Roman" w:hAnsi="Times New Roman" w:cs="Times New Roman"/>
          <w:sz w:val="20"/>
          <w:szCs w:val="20"/>
        </w:rPr>
        <w:t>education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943BC3">
        <w:rPr>
          <w:rFonts w:ascii="Times New Roman" w:hAnsi="Times New Roman" w:cs="Times New Roman"/>
          <w:sz w:val="20"/>
          <w:szCs w:val="20"/>
        </w:rPr>
        <w:t>family history of cancer, hypertension, diabetes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Pr="00943BC3">
        <w:rPr>
          <w:rFonts w:ascii="Times New Roman" w:hAnsi="Times New Roman" w:cs="Times New Roman"/>
          <w:sz w:val="20"/>
          <w:szCs w:val="20"/>
        </w:rPr>
        <w:t xml:space="preserve"> </w:t>
      </w:r>
      <w:r w:rsidRPr="00F24DCB">
        <w:rPr>
          <w:rFonts w:ascii="Times New Roman" w:hAnsi="Times New Roman" w:cs="Times New Roman"/>
          <w:color w:val="000000" w:themeColor="text1"/>
          <w:sz w:val="20"/>
          <w:szCs w:val="20"/>
        </w:rPr>
        <w:t>cardiovascular disease.</w:t>
      </w:r>
    </w:p>
    <w:p w14:paraId="40DC400F" w14:textId="6A7D1BE4" w:rsidR="001C5A0A" w:rsidRDefault="001C5A0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5CA3E400" w14:textId="77777777" w:rsidR="00FB6B3E" w:rsidRDefault="00FB6B3E" w:rsidP="00BA638A">
      <w:pPr>
        <w:pStyle w:val="af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72D29E5" w14:textId="1AAD295C" w:rsidR="00FB6B3E" w:rsidRDefault="00FB6B3E" w:rsidP="00BA638A">
      <w:pPr>
        <w:pStyle w:val="af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01868F2" wp14:editId="36FE62DB">
            <wp:extent cx="5274310" cy="2368550"/>
            <wp:effectExtent l="0" t="0" r="0" b="6350"/>
            <wp:docPr id="18153443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34432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B4742" w14:textId="69E83973" w:rsidR="00FB6B3E" w:rsidRPr="00AA3B89" w:rsidRDefault="00FB6B3E" w:rsidP="00FB6B3E">
      <w:pPr>
        <w:pStyle w:val="af"/>
        <w:rPr>
          <w:rFonts w:ascii="Times New Roman" w:hAnsi="Times New Roman" w:cs="Times New Roman"/>
          <w:sz w:val="20"/>
          <w:szCs w:val="20"/>
        </w:rPr>
      </w:pP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Supplementary</w:t>
      </w:r>
      <w:r w:rsidRPr="00AA3B89">
        <w:rPr>
          <w:rFonts w:ascii="Times New Roman" w:hAnsi="Times New Roman" w:cs="Times New Roman"/>
          <w:sz w:val="20"/>
          <w:szCs w:val="20"/>
        </w:rPr>
        <w:t xml:space="preserve"> Figure</w:t>
      </w:r>
      <w:r w:rsidRPr="00AA3B8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DD3674">
        <w:rPr>
          <w:rFonts w:ascii="Times New Roman" w:hAnsi="Times New Roman" w:cs="Times New Roman" w:hint="eastAsia"/>
          <w:sz w:val="20"/>
          <w:szCs w:val="20"/>
        </w:rPr>
        <w:t>2</w:t>
      </w:r>
      <w:r w:rsidRPr="00AA3B89">
        <w:rPr>
          <w:rFonts w:ascii="Times New Roman" w:hAnsi="Times New Roman" w:cs="Times New Roman"/>
          <w:sz w:val="20"/>
          <w:szCs w:val="20"/>
        </w:rPr>
        <w:t xml:space="preserve">. </w:t>
      </w:r>
      <w:r w:rsidR="00E6294F" w:rsidRPr="00E6294F">
        <w:rPr>
          <w:rFonts w:ascii="Times New Roman" w:hAnsi="Times New Roman" w:cs="Times New Roman"/>
          <w:sz w:val="20"/>
          <w:szCs w:val="20"/>
        </w:rPr>
        <w:t>Association</w:t>
      </w:r>
      <w:r w:rsidRPr="00AA3B89">
        <w:rPr>
          <w:rFonts w:ascii="Times New Roman" w:hAnsi="Times New Roman" w:cs="Times New Roman"/>
          <w:sz w:val="20"/>
          <w:szCs w:val="20"/>
        </w:rPr>
        <w:t xml:space="preserve"> between the healthy lifestyle score and cancer risk in 60-70 years and &gt;70years individuals. Dots represent hazard ratios (HRs), and horizontal bars represent 95% confidence intervals (CIs). The upper panel represents participants aged 60–70 years, and the lower panel represents participants aged &gt;70 years. </w:t>
      </w:r>
      <w:proofErr w:type="spellStart"/>
      <w:proofErr w:type="gramStart"/>
      <w:r w:rsidRPr="00AA3B89">
        <w:rPr>
          <w:rFonts w:ascii="Times New Roman" w:hAnsi="Times New Roman" w:cs="Times New Roman"/>
          <w:sz w:val="20"/>
          <w:szCs w:val="20"/>
        </w:rPr>
        <w:t>A:Model</w:t>
      </w:r>
      <w:proofErr w:type="spellEnd"/>
      <w:proofErr w:type="gramEnd"/>
      <w:r w:rsidRPr="00AA3B89">
        <w:rPr>
          <w:rFonts w:ascii="Times New Roman" w:hAnsi="Times New Roman" w:cs="Times New Roman"/>
          <w:sz w:val="20"/>
          <w:szCs w:val="20"/>
        </w:rPr>
        <w:t xml:space="preserve"> 1:</w:t>
      </w: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included no covariate adjustments; </w:t>
      </w:r>
      <w:proofErr w:type="spellStart"/>
      <w:proofErr w:type="gramStart"/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B:Model</w:t>
      </w:r>
      <w:proofErr w:type="spellEnd"/>
      <w:proofErr w:type="gramEnd"/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2: adjusted for </w:t>
      </w:r>
      <w:r w:rsidRPr="00AA3B8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sex</w:t>
      </w: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empolyment</w:t>
      </w:r>
      <w:proofErr w:type="spellEnd"/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, education, family history of cancer, hypertension, diabetes and cardiovascular disease.</w:t>
      </w:r>
    </w:p>
    <w:p w14:paraId="5BBFD083" w14:textId="77777777" w:rsidR="00FB6B3E" w:rsidRPr="00FB6B3E" w:rsidRDefault="00FB6B3E" w:rsidP="00BA638A">
      <w:pPr>
        <w:pStyle w:val="af"/>
        <w:rPr>
          <w:rFonts w:ascii="Times New Roman" w:hAnsi="Times New Roman" w:cs="Times New Roman"/>
          <w:sz w:val="20"/>
        </w:rPr>
      </w:pPr>
    </w:p>
    <w:p w14:paraId="241550BF" w14:textId="77777777" w:rsidR="001C5A0A" w:rsidRDefault="001C5A0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6639794F" w14:textId="6BAB4224" w:rsidR="00DD3674" w:rsidRPr="00FC5D64" w:rsidRDefault="00DD3674" w:rsidP="001C5A0A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5D64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Supplementary Table </w:t>
      </w:r>
      <w:r w:rsidRPr="00FC5D6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2</w:t>
      </w:r>
      <w:r w:rsidRPr="00FC5D64">
        <w:rPr>
          <w:rFonts w:ascii="Times New Roman" w:hAnsi="Times New Roman" w:cs="Times New Roman"/>
          <w:color w:val="000000" w:themeColor="text1"/>
          <w:sz w:val="20"/>
          <w:szCs w:val="20"/>
        </w:rPr>
        <w:t>. Association between healthy lifestyle score and cancer risk, stratified by diabetes and hypertension status</w:t>
      </w:r>
    </w:p>
    <w:p w14:paraId="45EFA889" w14:textId="77777777" w:rsidR="00DD3674" w:rsidRDefault="00DD3674" w:rsidP="00DD3674"/>
    <w:tbl>
      <w:tblPr>
        <w:tblW w:w="8364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"/>
        <w:gridCol w:w="2906"/>
        <w:gridCol w:w="3260"/>
        <w:gridCol w:w="142"/>
      </w:tblGrid>
      <w:tr w:rsidR="00DD3674" w:rsidRPr="00EF554F" w14:paraId="77900204" w14:textId="77777777" w:rsidTr="00BC4758">
        <w:trPr>
          <w:trHeight w:val="567"/>
          <w:tblCellSpacing w:w="15" w:type="dxa"/>
        </w:trPr>
        <w:tc>
          <w:tcPr>
            <w:tcW w:w="2011" w:type="dxa"/>
            <w:tcBorders>
              <w:top w:val="nil"/>
              <w:bottom w:val="single" w:sz="4" w:space="0" w:color="auto"/>
            </w:tcBorders>
          </w:tcPr>
          <w:p w14:paraId="16216BA2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nil"/>
              <w:bottom w:val="single" w:sz="4" w:space="0" w:color="auto"/>
            </w:tcBorders>
          </w:tcPr>
          <w:p w14:paraId="1B2AF3DB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Model 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1 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H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R, 95%CI, </w:t>
            </w:r>
            <w:r w:rsidRPr="00AA3B89">
              <w:rPr>
                <w:rFonts w:ascii="Times New Roman" w:hAnsi="Times New Roman" w:cs="Times New Roman" w:hint="eastAsia"/>
                <w:i/>
                <w:iCs/>
                <w:color w:val="000000"/>
                <w:sz w:val="20"/>
                <w:szCs w:val="20"/>
              </w:rPr>
              <w:t>p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230" w:type="dxa"/>
            <w:tcBorders>
              <w:top w:val="nil"/>
              <w:bottom w:val="single" w:sz="4" w:space="0" w:color="auto"/>
            </w:tcBorders>
          </w:tcPr>
          <w:p w14:paraId="59D9CF68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Model 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2 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H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R, 95%CI, </w:t>
            </w:r>
            <w:r w:rsidRPr="00AA3B89">
              <w:rPr>
                <w:rFonts w:ascii="Times New Roman" w:hAnsi="Times New Roman" w:cs="Times New Roman" w:hint="eastAsia"/>
                <w:i/>
                <w:iCs/>
                <w:color w:val="000000"/>
                <w:sz w:val="20"/>
                <w:szCs w:val="20"/>
              </w:rPr>
              <w:t>p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7" w:type="dxa"/>
          </w:tcPr>
          <w:p w14:paraId="13F6A120" w14:textId="77777777" w:rsidR="00DD3674" w:rsidRPr="00EF554F" w:rsidRDefault="00DD3674" w:rsidP="00BC47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D3674" w:rsidRPr="00EF554F" w14:paraId="195266E4" w14:textId="77777777" w:rsidTr="00BC4758">
        <w:trPr>
          <w:trHeight w:val="567"/>
          <w:tblCellSpacing w:w="15" w:type="dxa"/>
        </w:trPr>
        <w:tc>
          <w:tcPr>
            <w:tcW w:w="2011" w:type="dxa"/>
          </w:tcPr>
          <w:p w14:paraId="6AAA58E6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healthy lifestyle score</w:t>
            </w:r>
          </w:p>
        </w:tc>
        <w:tc>
          <w:tcPr>
            <w:tcW w:w="2876" w:type="dxa"/>
          </w:tcPr>
          <w:p w14:paraId="24215CBA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without diabetes</w:t>
            </w:r>
          </w:p>
        </w:tc>
        <w:tc>
          <w:tcPr>
            <w:tcW w:w="3230" w:type="dxa"/>
          </w:tcPr>
          <w:p w14:paraId="2EEF1800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without 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97" w:type="dxa"/>
          </w:tcPr>
          <w:p w14:paraId="257875F8" w14:textId="77777777" w:rsidR="00DD3674" w:rsidRPr="00EF554F" w:rsidRDefault="00DD3674" w:rsidP="00BC47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D3674" w:rsidRPr="00EF554F" w14:paraId="09A3BCCA" w14:textId="77777777" w:rsidTr="00BC4758">
        <w:trPr>
          <w:trHeight w:val="567"/>
          <w:tblCellSpacing w:w="15" w:type="dxa"/>
        </w:trPr>
        <w:tc>
          <w:tcPr>
            <w:tcW w:w="2011" w:type="dxa"/>
          </w:tcPr>
          <w:p w14:paraId="0941EA5C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0-2</w:t>
            </w:r>
          </w:p>
        </w:tc>
        <w:tc>
          <w:tcPr>
            <w:tcW w:w="2876" w:type="dxa"/>
          </w:tcPr>
          <w:p w14:paraId="40C8815F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1.0 </w:t>
            </w:r>
          </w:p>
        </w:tc>
        <w:tc>
          <w:tcPr>
            <w:tcW w:w="3230" w:type="dxa"/>
          </w:tcPr>
          <w:p w14:paraId="6717EAF5" w14:textId="77777777" w:rsidR="00DD3674" w:rsidRPr="00AA3B89" w:rsidRDefault="00DD3674" w:rsidP="00BC4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1.0 </w:t>
            </w:r>
          </w:p>
        </w:tc>
        <w:tc>
          <w:tcPr>
            <w:tcW w:w="97" w:type="dxa"/>
          </w:tcPr>
          <w:p w14:paraId="1B9DA3DB" w14:textId="77777777" w:rsidR="00DD3674" w:rsidRPr="00EF554F" w:rsidRDefault="00DD3674" w:rsidP="00BC475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D3674" w:rsidRPr="00EF554F" w14:paraId="73244279" w14:textId="77777777" w:rsidTr="00BC4758">
        <w:trPr>
          <w:trHeight w:val="567"/>
          <w:tblCellSpacing w:w="15" w:type="dxa"/>
        </w:trPr>
        <w:tc>
          <w:tcPr>
            <w:tcW w:w="2011" w:type="dxa"/>
          </w:tcPr>
          <w:p w14:paraId="698E35A5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76" w:type="dxa"/>
          </w:tcPr>
          <w:p w14:paraId="0FACF7DA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60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0.7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&lt;0.0001</w:t>
            </w:r>
          </w:p>
        </w:tc>
        <w:tc>
          <w:tcPr>
            <w:tcW w:w="3230" w:type="dxa"/>
          </w:tcPr>
          <w:p w14:paraId="79AD11CD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71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(0.6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82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&lt;0.0001</w:t>
            </w:r>
          </w:p>
        </w:tc>
        <w:tc>
          <w:tcPr>
            <w:tcW w:w="97" w:type="dxa"/>
          </w:tcPr>
          <w:p w14:paraId="7F90DABB" w14:textId="77777777" w:rsidR="00DD3674" w:rsidRPr="00EF554F" w:rsidRDefault="00DD3674" w:rsidP="00BC47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D3674" w:rsidRPr="00EF554F" w14:paraId="2AF4DA12" w14:textId="77777777" w:rsidTr="00BC4758">
        <w:trPr>
          <w:trHeight w:val="567"/>
          <w:tblCellSpacing w:w="15" w:type="dxa"/>
        </w:trPr>
        <w:tc>
          <w:tcPr>
            <w:tcW w:w="2011" w:type="dxa"/>
          </w:tcPr>
          <w:p w14:paraId="5117169D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76" w:type="dxa"/>
          </w:tcPr>
          <w:p w14:paraId="7DCB6C35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46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40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0.5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&lt;0.0001</w:t>
            </w:r>
          </w:p>
        </w:tc>
        <w:tc>
          <w:tcPr>
            <w:tcW w:w="3230" w:type="dxa"/>
          </w:tcPr>
          <w:p w14:paraId="00033208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53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(0.4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63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&lt;0.0001</w:t>
            </w:r>
          </w:p>
        </w:tc>
        <w:tc>
          <w:tcPr>
            <w:tcW w:w="97" w:type="dxa"/>
          </w:tcPr>
          <w:p w14:paraId="15A30B4A" w14:textId="77777777" w:rsidR="00DD3674" w:rsidRPr="00EF554F" w:rsidRDefault="00DD3674" w:rsidP="00BC47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D3674" w:rsidRPr="00EF554F" w14:paraId="58DCB8C9" w14:textId="77777777" w:rsidTr="00BC4758">
        <w:trPr>
          <w:trHeight w:val="567"/>
          <w:tblCellSpacing w:w="15" w:type="dxa"/>
        </w:trPr>
        <w:tc>
          <w:tcPr>
            <w:tcW w:w="2011" w:type="dxa"/>
          </w:tcPr>
          <w:p w14:paraId="0E5EB11A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76" w:type="dxa"/>
          </w:tcPr>
          <w:p w14:paraId="61BCDFDA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(0.28, 0.4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&lt;0.0001</w:t>
            </w:r>
          </w:p>
        </w:tc>
        <w:tc>
          <w:tcPr>
            <w:tcW w:w="3230" w:type="dxa"/>
          </w:tcPr>
          <w:p w14:paraId="25E48AE2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47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(0.3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66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&lt;0.0001</w:t>
            </w:r>
          </w:p>
        </w:tc>
        <w:tc>
          <w:tcPr>
            <w:tcW w:w="97" w:type="dxa"/>
          </w:tcPr>
          <w:p w14:paraId="4BB0CE07" w14:textId="77777777" w:rsidR="00DD3674" w:rsidRPr="00EF554F" w:rsidRDefault="00DD3674" w:rsidP="00BC47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D3674" w:rsidRPr="00EF554F" w14:paraId="157DC83A" w14:textId="77777777" w:rsidTr="00BC4758">
        <w:trPr>
          <w:trHeight w:val="567"/>
          <w:tblCellSpacing w:w="15" w:type="dxa"/>
        </w:trPr>
        <w:tc>
          <w:tcPr>
            <w:tcW w:w="2011" w:type="dxa"/>
          </w:tcPr>
          <w:p w14:paraId="26A9D37C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 w:hint="eastAsia"/>
                <w:i/>
                <w:iCs/>
                <w:color w:val="000000"/>
                <w:sz w:val="20"/>
                <w:szCs w:val="20"/>
              </w:rPr>
              <w:t>p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2876" w:type="dxa"/>
          </w:tcPr>
          <w:p w14:paraId="5C22F511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30" w:type="dxa"/>
          </w:tcPr>
          <w:p w14:paraId="44206FC8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7" w:type="dxa"/>
          </w:tcPr>
          <w:p w14:paraId="2B6D26FF" w14:textId="77777777" w:rsidR="00DD3674" w:rsidRPr="00EF554F" w:rsidRDefault="00DD3674" w:rsidP="00BC47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D3674" w:rsidRPr="00EF554F" w14:paraId="648CE4BC" w14:textId="77777777" w:rsidTr="00BC4758">
        <w:trPr>
          <w:trHeight w:val="567"/>
          <w:tblCellSpacing w:w="15" w:type="dxa"/>
        </w:trPr>
        <w:tc>
          <w:tcPr>
            <w:tcW w:w="2011" w:type="dxa"/>
          </w:tcPr>
          <w:p w14:paraId="15770668" w14:textId="77777777" w:rsidR="00DD3674" w:rsidRPr="00AA3B89" w:rsidRDefault="00DD3674" w:rsidP="00BC4758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healthy lifestyle score</w:t>
            </w:r>
          </w:p>
        </w:tc>
        <w:tc>
          <w:tcPr>
            <w:tcW w:w="2876" w:type="dxa"/>
          </w:tcPr>
          <w:p w14:paraId="123D7324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with diabetes</w:t>
            </w:r>
          </w:p>
        </w:tc>
        <w:tc>
          <w:tcPr>
            <w:tcW w:w="3230" w:type="dxa"/>
          </w:tcPr>
          <w:p w14:paraId="5A76D7C3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with 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97" w:type="dxa"/>
          </w:tcPr>
          <w:p w14:paraId="1C4029B6" w14:textId="77777777" w:rsidR="00DD3674" w:rsidRPr="00EF554F" w:rsidRDefault="00DD3674" w:rsidP="00BC47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D3674" w:rsidRPr="00EF554F" w14:paraId="7B4F160D" w14:textId="77777777" w:rsidTr="00BC4758">
        <w:trPr>
          <w:trHeight w:val="567"/>
          <w:tblCellSpacing w:w="15" w:type="dxa"/>
        </w:trPr>
        <w:tc>
          <w:tcPr>
            <w:tcW w:w="2011" w:type="dxa"/>
          </w:tcPr>
          <w:p w14:paraId="0C2FF44A" w14:textId="77777777" w:rsidR="00DD3674" w:rsidRPr="00AA3B89" w:rsidRDefault="00DD3674" w:rsidP="00BC4758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0-2</w:t>
            </w:r>
          </w:p>
        </w:tc>
        <w:tc>
          <w:tcPr>
            <w:tcW w:w="2876" w:type="dxa"/>
          </w:tcPr>
          <w:p w14:paraId="26BB7541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1.0 </w:t>
            </w:r>
          </w:p>
        </w:tc>
        <w:tc>
          <w:tcPr>
            <w:tcW w:w="3230" w:type="dxa"/>
          </w:tcPr>
          <w:p w14:paraId="008E0533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1.0 </w:t>
            </w:r>
          </w:p>
        </w:tc>
        <w:tc>
          <w:tcPr>
            <w:tcW w:w="97" w:type="dxa"/>
          </w:tcPr>
          <w:p w14:paraId="636A2D0C" w14:textId="77777777" w:rsidR="00DD3674" w:rsidRPr="00EF554F" w:rsidRDefault="00DD3674" w:rsidP="00BC47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D3674" w:rsidRPr="00EF554F" w14:paraId="28881924" w14:textId="77777777" w:rsidTr="00BC4758">
        <w:trPr>
          <w:trHeight w:val="567"/>
          <w:tblCellSpacing w:w="15" w:type="dxa"/>
        </w:trPr>
        <w:tc>
          <w:tcPr>
            <w:tcW w:w="2011" w:type="dxa"/>
          </w:tcPr>
          <w:p w14:paraId="240DDD39" w14:textId="77777777" w:rsidR="00DD3674" w:rsidRPr="00AA3B89" w:rsidRDefault="00DD3674" w:rsidP="00BC4758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76" w:type="dxa"/>
          </w:tcPr>
          <w:p w14:paraId="42EC87C8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54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87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0.00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30" w:type="dxa"/>
          </w:tcPr>
          <w:p w14:paraId="0721E6B7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64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55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73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&lt;0.0001</w:t>
            </w:r>
          </w:p>
        </w:tc>
        <w:tc>
          <w:tcPr>
            <w:tcW w:w="97" w:type="dxa"/>
          </w:tcPr>
          <w:p w14:paraId="3A9CB2E7" w14:textId="77777777" w:rsidR="00DD3674" w:rsidRPr="00EF554F" w:rsidRDefault="00DD3674" w:rsidP="00BC47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D3674" w:rsidRPr="00EF554F" w14:paraId="0A199F5E" w14:textId="77777777" w:rsidTr="00BC4758">
        <w:trPr>
          <w:trHeight w:val="567"/>
          <w:tblCellSpacing w:w="15" w:type="dxa"/>
        </w:trPr>
        <w:tc>
          <w:tcPr>
            <w:tcW w:w="2011" w:type="dxa"/>
          </w:tcPr>
          <w:p w14:paraId="08395006" w14:textId="77777777" w:rsidR="00DD3674" w:rsidRPr="00AA3B89" w:rsidRDefault="00DD3674" w:rsidP="00BC4758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AA3B8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76" w:type="dxa"/>
          </w:tcPr>
          <w:p w14:paraId="19BFB6C5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38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64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&lt;0.0001</w:t>
            </w:r>
          </w:p>
        </w:tc>
        <w:tc>
          <w:tcPr>
            <w:tcW w:w="3230" w:type="dxa"/>
          </w:tcPr>
          <w:p w14:paraId="6AD36D12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42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35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49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&lt;0.0001</w:t>
            </w:r>
          </w:p>
        </w:tc>
        <w:tc>
          <w:tcPr>
            <w:tcW w:w="97" w:type="dxa"/>
          </w:tcPr>
          <w:p w14:paraId="4C0C2CA5" w14:textId="77777777" w:rsidR="00DD3674" w:rsidRPr="00EF554F" w:rsidRDefault="00DD3674" w:rsidP="00BC47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D3674" w:rsidRPr="00EF554F" w14:paraId="51A34DB3" w14:textId="77777777" w:rsidTr="00BC4758">
        <w:trPr>
          <w:trHeight w:val="567"/>
          <w:tblCellSpacing w:w="15" w:type="dxa"/>
        </w:trPr>
        <w:tc>
          <w:tcPr>
            <w:tcW w:w="2011" w:type="dxa"/>
          </w:tcPr>
          <w:p w14:paraId="1403A26E" w14:textId="77777777" w:rsidR="00DD3674" w:rsidRPr="00AA3B89" w:rsidRDefault="00DD3674" w:rsidP="00BC4758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76" w:type="dxa"/>
          </w:tcPr>
          <w:p w14:paraId="6A7B2229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40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(0.2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62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&lt;0.0001</w:t>
            </w:r>
          </w:p>
        </w:tc>
        <w:tc>
          <w:tcPr>
            <w:tcW w:w="3230" w:type="dxa"/>
          </w:tcPr>
          <w:p w14:paraId="10DA74AF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30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22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0.</w:t>
            </w:r>
            <w:r w:rsidRPr="00AA3B89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41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&lt;0.0001</w:t>
            </w:r>
          </w:p>
        </w:tc>
        <w:tc>
          <w:tcPr>
            <w:tcW w:w="97" w:type="dxa"/>
          </w:tcPr>
          <w:p w14:paraId="27BB25BB" w14:textId="77777777" w:rsidR="00DD3674" w:rsidRPr="00EF554F" w:rsidRDefault="00DD3674" w:rsidP="00BC47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 w:rsidR="00DD3674" w:rsidRPr="00EF554F" w14:paraId="76CA395B" w14:textId="77777777" w:rsidTr="00BC4758">
        <w:trPr>
          <w:trHeight w:val="567"/>
          <w:tblCellSpacing w:w="15" w:type="dxa"/>
        </w:trPr>
        <w:tc>
          <w:tcPr>
            <w:tcW w:w="2011" w:type="dxa"/>
          </w:tcPr>
          <w:p w14:paraId="00E8B2E8" w14:textId="77777777" w:rsidR="00DD3674" w:rsidRPr="00AA3B89" w:rsidRDefault="00DD3674" w:rsidP="00BC4758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 w:hint="eastAsia"/>
                <w:i/>
                <w:iCs/>
                <w:color w:val="000000"/>
                <w:sz w:val="20"/>
                <w:szCs w:val="20"/>
              </w:rPr>
              <w:t>p</w:t>
            </w: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2876" w:type="dxa"/>
          </w:tcPr>
          <w:p w14:paraId="7A2430D0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3230" w:type="dxa"/>
          </w:tcPr>
          <w:p w14:paraId="5971A727" w14:textId="77777777" w:rsidR="00DD3674" w:rsidRPr="00AA3B89" w:rsidRDefault="00DD3674" w:rsidP="00BC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3B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7" w:type="dxa"/>
          </w:tcPr>
          <w:p w14:paraId="782677AE" w14:textId="77777777" w:rsidR="00DD3674" w:rsidRPr="00EF554F" w:rsidRDefault="00DD3674" w:rsidP="00BC4758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</w:tbl>
    <w:p w14:paraId="47074E85" w14:textId="77777777" w:rsidR="00DD3674" w:rsidRDefault="00DD3674" w:rsidP="00DD3674"/>
    <w:p w14:paraId="7E5C24E5" w14:textId="77777777" w:rsidR="00DD3674" w:rsidRPr="00AA3B89" w:rsidRDefault="00DD3674" w:rsidP="00DD3674">
      <w:pPr>
        <w:rPr>
          <w:rFonts w:ascii="Times New Roman" w:hAnsi="Times New Roman" w:cs="Times New Roman"/>
        </w:rPr>
      </w:pP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Cox proportional-hazards models</w:t>
      </w:r>
    </w:p>
    <w:p w14:paraId="30006A91" w14:textId="77777777" w:rsidR="00DD3674" w:rsidRPr="00AA3B89" w:rsidRDefault="00DD3674" w:rsidP="00DD367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Model 1: Association between the healthy lifestyle score and cancer risk in participants with and without diabetes</w:t>
      </w: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，</w:t>
      </w: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model adjusted for age, sex, employment, education, family history of cancer, hypertension and cardiovascular disease.</w:t>
      </w:r>
    </w:p>
    <w:p w14:paraId="1B04FC71" w14:textId="660AFA02" w:rsidR="00DD3674" w:rsidRPr="00AA3B89" w:rsidRDefault="00DD3674" w:rsidP="00DD367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Model 2: Association between the healthy lifestyle score and cancer risk in participants with and without hypertension</w:t>
      </w: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，</w:t>
      </w: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model adjusted for age</w:t>
      </w:r>
      <w:r w:rsidR="00987C19"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sex</w:t>
      </w:r>
      <w:r w:rsidR="00987C19"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empolyment</w:t>
      </w:r>
      <w:proofErr w:type="spellEnd"/>
      <w:r w:rsidR="00987C19"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education</w:t>
      </w:r>
      <w:r w:rsidR="00987C19"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>family history of cancer</w:t>
      </w:r>
      <w:r w:rsidR="00987C19"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A3B8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diabetes and cardiovascular disease.</w:t>
      </w:r>
    </w:p>
    <w:p w14:paraId="7B276201" w14:textId="77777777" w:rsidR="00796478" w:rsidRPr="00DD3674" w:rsidRDefault="00796478"/>
    <w:p w14:paraId="44F03690" w14:textId="77777777" w:rsidR="00796478" w:rsidRDefault="00796478"/>
    <w:p w14:paraId="38E46DB7" w14:textId="77777777" w:rsidR="0077558E" w:rsidRDefault="0077558E"/>
    <w:sectPr w:rsidR="00775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TIX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478"/>
    <w:rsid w:val="00021DF5"/>
    <w:rsid w:val="000D7AF5"/>
    <w:rsid w:val="00174ABD"/>
    <w:rsid w:val="00187721"/>
    <w:rsid w:val="001C5A0A"/>
    <w:rsid w:val="00267A57"/>
    <w:rsid w:val="002822F6"/>
    <w:rsid w:val="0028242D"/>
    <w:rsid w:val="002A08D2"/>
    <w:rsid w:val="002C153D"/>
    <w:rsid w:val="00341A5C"/>
    <w:rsid w:val="004055F9"/>
    <w:rsid w:val="00411B56"/>
    <w:rsid w:val="004524CF"/>
    <w:rsid w:val="004A7E92"/>
    <w:rsid w:val="00594B10"/>
    <w:rsid w:val="005A1320"/>
    <w:rsid w:val="0068660F"/>
    <w:rsid w:val="007738E7"/>
    <w:rsid w:val="0077558E"/>
    <w:rsid w:val="00796478"/>
    <w:rsid w:val="007A6447"/>
    <w:rsid w:val="00883729"/>
    <w:rsid w:val="00985F07"/>
    <w:rsid w:val="00987C19"/>
    <w:rsid w:val="00993A3B"/>
    <w:rsid w:val="00AA3B89"/>
    <w:rsid w:val="00AF10BC"/>
    <w:rsid w:val="00B63293"/>
    <w:rsid w:val="00BA638A"/>
    <w:rsid w:val="00BD4883"/>
    <w:rsid w:val="00BF512E"/>
    <w:rsid w:val="00DA0A2C"/>
    <w:rsid w:val="00DB7754"/>
    <w:rsid w:val="00DD3674"/>
    <w:rsid w:val="00E4130F"/>
    <w:rsid w:val="00E6294F"/>
    <w:rsid w:val="00F50031"/>
    <w:rsid w:val="00F60768"/>
    <w:rsid w:val="00F810F7"/>
    <w:rsid w:val="00FB6B3E"/>
    <w:rsid w:val="00FC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E74A54"/>
  <w15:chartTrackingRefBased/>
  <w15:docId w15:val="{811377B1-EB5D-E249-93F3-3E84FF44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478"/>
    <w:rPr>
      <w:rFonts w:ascii="SimSun" w:eastAsia="SimSun" w:hAnsi="SimSun" w:cs="SimSun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796478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6478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6478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6478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6478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6478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6478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6478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6478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47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96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6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647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647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9647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9647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9647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9647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96478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6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6478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64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6478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7964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6478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79647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647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79647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647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a0"/>
    <w:rsid w:val="0077558E"/>
  </w:style>
  <w:style w:type="character" w:styleId="ae">
    <w:name w:val="Emphasis"/>
    <w:basedOn w:val="a0"/>
    <w:uiPriority w:val="20"/>
    <w:qFormat/>
    <w:rsid w:val="00BD4883"/>
    <w:rPr>
      <w:i/>
      <w:iCs/>
    </w:rPr>
  </w:style>
  <w:style w:type="paragraph" w:styleId="af">
    <w:name w:val="Normal (Web)"/>
    <w:basedOn w:val="a"/>
    <w:uiPriority w:val="99"/>
    <w:unhideWhenUsed/>
    <w:rsid w:val="00FC5D6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m35967@365mso.com</cp:lastModifiedBy>
  <cp:revision>28</cp:revision>
  <dcterms:created xsi:type="dcterms:W3CDTF">2026-05-31T12:36:00Z</dcterms:created>
  <dcterms:modified xsi:type="dcterms:W3CDTF">2026-06-03T15:06:00Z</dcterms:modified>
</cp:coreProperties>
</file>