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AE5F0" w14:textId="77777777" w:rsidR="00665CBD" w:rsidRDefault="0093118A">
      <w:pPr>
        <w:pStyle w:val="Textkrper"/>
        <w:ind w:firstLine="0"/>
        <w:jc w:val="center"/>
        <w:rPr>
          <w:b/>
          <w:szCs w:val="22"/>
          <w:lang w:val="en-GB"/>
        </w:rPr>
      </w:pPr>
      <w:bookmarkStart w:id="0" w:name="_Hlk200640031"/>
      <w:bookmarkEnd w:id="0"/>
      <w:r>
        <w:rPr>
          <w:b/>
          <w:szCs w:val="22"/>
          <w:lang w:val="en-GB"/>
        </w:rPr>
        <w:t xml:space="preserve">Systematic review of sexual violence against sex workers: Implications for mental and sexual health </w:t>
      </w:r>
    </w:p>
    <w:p w14:paraId="5E93E4C3" w14:textId="20456763" w:rsidR="00665CBD" w:rsidRDefault="0093118A">
      <w:pPr>
        <w:pStyle w:val="Textkrper"/>
        <w:spacing w:line="240" w:lineRule="auto"/>
        <w:ind w:firstLine="0"/>
        <w:jc w:val="center"/>
        <w:rPr>
          <w:b/>
          <w:bCs/>
          <w:szCs w:val="22"/>
          <w:lang w:val="en-GB"/>
        </w:rPr>
      </w:pPr>
      <w:r>
        <w:rPr>
          <w:b/>
          <w:bCs/>
          <w:szCs w:val="22"/>
          <w:lang w:val="en-GB"/>
        </w:rPr>
        <w:t xml:space="preserve">Additional </w:t>
      </w:r>
      <w:r w:rsidR="00D520C7">
        <w:rPr>
          <w:b/>
          <w:bCs/>
          <w:szCs w:val="22"/>
          <w:lang w:val="en-GB"/>
        </w:rPr>
        <w:t>file 2</w:t>
      </w:r>
    </w:p>
    <w:p w14:paraId="3B1F659C" w14:textId="6F603628" w:rsidR="000B4AD0" w:rsidRDefault="000B4AD0" w:rsidP="00FD45F9">
      <w:pPr>
        <w:pStyle w:val="Textkrper"/>
        <w:ind w:firstLine="0"/>
        <w:rPr>
          <w:szCs w:val="22"/>
          <w:lang w:val="en-GB"/>
        </w:rPr>
      </w:pPr>
      <w:r w:rsidRPr="000B4AD0">
        <w:rPr>
          <w:szCs w:val="22"/>
          <w:lang w:val="en-GB"/>
        </w:rPr>
        <w:t>Marie Püffel1, İsmail Orbay2*, Ira Salo3*, Henriette Berg1*, Lea Hasan</w:t>
      </w:r>
      <w:r w:rsidR="004A2648">
        <w:rPr>
          <w:szCs w:val="22"/>
          <w:lang w:val="en-GB"/>
        </w:rPr>
        <w:t>a</w:t>
      </w:r>
      <w:r w:rsidRPr="000B4AD0">
        <w:rPr>
          <w:szCs w:val="22"/>
          <w:lang w:val="en-GB"/>
        </w:rPr>
        <w:t>gic1*, Elisa Ruiz Burga4, Thérèse Bernier5, Nina Heinrichs1</w:t>
      </w:r>
    </w:p>
    <w:p w14:paraId="7BE57B6F" w14:textId="0A78108B" w:rsidR="00FD45F9" w:rsidRPr="00FD45F9" w:rsidRDefault="00FD45F9" w:rsidP="00FD45F9">
      <w:pPr>
        <w:pStyle w:val="Textkrper"/>
        <w:ind w:firstLine="0"/>
        <w:rPr>
          <w:position w:val="7"/>
          <w:szCs w:val="22"/>
          <w:lang w:val="en-GB"/>
        </w:rPr>
      </w:pPr>
      <w:r w:rsidRPr="00FD45F9">
        <w:rPr>
          <w:position w:val="7"/>
          <w:szCs w:val="22"/>
          <w:lang w:val="en-GB"/>
        </w:rPr>
        <w:t>1Bielefeld University | Department of Psychology | Bielefeld | Germany</w:t>
      </w:r>
    </w:p>
    <w:p w14:paraId="1BA7DC16" w14:textId="04F84365" w:rsidR="004A2648" w:rsidRPr="00FD45F9" w:rsidRDefault="004A2648" w:rsidP="00FD45F9">
      <w:pPr>
        <w:pStyle w:val="Textkrper"/>
        <w:ind w:firstLine="0"/>
        <w:rPr>
          <w:position w:val="7"/>
          <w:szCs w:val="22"/>
          <w:lang w:val="en-GB"/>
        </w:rPr>
      </w:pPr>
      <w:r w:rsidRPr="004A2648">
        <w:rPr>
          <w:position w:val="7"/>
          <w:szCs w:val="22"/>
          <w:lang w:val="en-GB"/>
        </w:rPr>
        <w:t>2Protestant University of Applied Sciences Berlin | Department of Social Work | Berlin | Germany</w:t>
      </w:r>
    </w:p>
    <w:p w14:paraId="5468E8B8" w14:textId="77777777" w:rsidR="00FD45F9" w:rsidRPr="00FD45F9" w:rsidRDefault="00FD45F9" w:rsidP="00FD45F9">
      <w:pPr>
        <w:pStyle w:val="Textkrper"/>
        <w:ind w:firstLine="0"/>
        <w:rPr>
          <w:position w:val="7"/>
          <w:szCs w:val="22"/>
          <w:lang w:val="en-GB"/>
        </w:rPr>
      </w:pPr>
      <w:r w:rsidRPr="00FD45F9">
        <w:rPr>
          <w:position w:val="7"/>
          <w:szCs w:val="22"/>
          <w:lang w:val="en-GB"/>
        </w:rPr>
        <w:t>3University of Turku | Faculty of Law | Turku | Finland</w:t>
      </w:r>
    </w:p>
    <w:p w14:paraId="57B4B44F" w14:textId="77777777" w:rsidR="00FD45F9" w:rsidRPr="00FD45F9" w:rsidRDefault="00FD45F9" w:rsidP="00FD45F9">
      <w:pPr>
        <w:pStyle w:val="Textkrper"/>
        <w:ind w:firstLine="0"/>
        <w:rPr>
          <w:position w:val="7"/>
          <w:szCs w:val="22"/>
          <w:lang w:val="en-GB"/>
        </w:rPr>
      </w:pPr>
      <w:r w:rsidRPr="00FD45F9">
        <w:rPr>
          <w:position w:val="7"/>
          <w:szCs w:val="22"/>
          <w:lang w:val="en-GB"/>
        </w:rPr>
        <w:t>4University College London | Institute of Global Health | London | United Kingdom</w:t>
      </w:r>
    </w:p>
    <w:p w14:paraId="4A760FE4" w14:textId="77777777" w:rsidR="00FD45F9" w:rsidRPr="00FD45F9" w:rsidRDefault="00FD45F9" w:rsidP="00FD45F9">
      <w:pPr>
        <w:pStyle w:val="Textkrper"/>
        <w:ind w:firstLine="0"/>
        <w:rPr>
          <w:position w:val="7"/>
          <w:szCs w:val="22"/>
          <w:lang w:val="en-GB"/>
        </w:rPr>
      </w:pPr>
      <w:r w:rsidRPr="00FD45F9">
        <w:rPr>
          <w:position w:val="7"/>
          <w:szCs w:val="22"/>
          <w:lang w:val="en-GB"/>
        </w:rPr>
        <w:t>5George Brown Polytechnic | Faculty of Applied Science, Construction and Engineering Technology | Toronto | Canada</w:t>
      </w:r>
    </w:p>
    <w:p w14:paraId="361ECC6A" w14:textId="6752F11B" w:rsidR="00665CBD" w:rsidRDefault="00FD45F9" w:rsidP="00FD45F9">
      <w:pPr>
        <w:pStyle w:val="Textkrper"/>
        <w:ind w:firstLine="0"/>
        <w:rPr>
          <w:position w:val="7"/>
          <w:szCs w:val="22"/>
          <w:lang w:val="en-GB"/>
        </w:rPr>
      </w:pPr>
      <w:r w:rsidRPr="00FD45F9">
        <w:rPr>
          <w:position w:val="7"/>
          <w:szCs w:val="22"/>
          <w:lang w:val="en-GB"/>
        </w:rPr>
        <w:t>* Authors had same amount of contribution to paper</w:t>
      </w:r>
    </w:p>
    <w:p w14:paraId="73F879D6" w14:textId="1E670F90" w:rsidR="00BC2883" w:rsidRDefault="00BC2883" w:rsidP="00FD45F9">
      <w:pPr>
        <w:pStyle w:val="Textkrper"/>
        <w:ind w:firstLine="0"/>
        <w:rPr>
          <w:lang w:val="en-US"/>
        </w:rPr>
      </w:pPr>
    </w:p>
    <w:p w14:paraId="72CCD4DC" w14:textId="77777777" w:rsidR="00BC2883" w:rsidRPr="0093118A" w:rsidRDefault="00BC2883" w:rsidP="00FD45F9">
      <w:pPr>
        <w:pStyle w:val="Textkrper"/>
        <w:ind w:firstLine="0"/>
        <w:rPr>
          <w:lang w:val="en-US"/>
        </w:rPr>
      </w:pPr>
    </w:p>
    <w:p w14:paraId="172A9192" w14:textId="77777777" w:rsidR="00FD45F9" w:rsidRDefault="00FD45F9">
      <w:pPr>
        <w:ind w:firstLine="0"/>
        <w:rPr>
          <w:b/>
          <w:lang w:val="en-GB"/>
        </w:rPr>
      </w:pPr>
    </w:p>
    <w:p w14:paraId="7EB331E9" w14:textId="77777777" w:rsidR="00CC0157" w:rsidRDefault="00CC0157">
      <w:pPr>
        <w:ind w:firstLine="0"/>
        <w:rPr>
          <w:b/>
          <w:lang w:val="en-GB"/>
        </w:rPr>
        <w:sectPr w:rsidR="00CC0157">
          <w:headerReference w:type="default" r:id="rId7"/>
          <w:pgSz w:w="11906" w:h="16838"/>
          <w:pgMar w:top="1440" w:right="1440" w:bottom="1440" w:left="1440" w:header="0" w:footer="0" w:gutter="0"/>
          <w:cols w:space="720"/>
          <w:formProt w:val="0"/>
          <w:docGrid w:linePitch="360"/>
        </w:sectPr>
      </w:pPr>
    </w:p>
    <w:p w14:paraId="61B118EB" w14:textId="44B9C2CE" w:rsidR="00CC0157" w:rsidRDefault="00CC0157">
      <w:pPr>
        <w:ind w:firstLine="0"/>
        <w:rPr>
          <w:b/>
          <w:lang w:val="en-GB"/>
        </w:rPr>
      </w:pPr>
      <w:r>
        <w:rPr>
          <w:b/>
          <w:lang w:val="en-GB"/>
        </w:rPr>
        <w:lastRenderedPageBreak/>
        <w:t xml:space="preserve">Table </w:t>
      </w:r>
      <w:proofErr w:type="spellStart"/>
      <w:r>
        <w:rPr>
          <w:b/>
          <w:lang w:val="en-GB"/>
        </w:rPr>
        <w:t>A</w:t>
      </w:r>
      <w:proofErr w:type="spellEnd"/>
      <w:r>
        <w:rPr>
          <w:b/>
          <w:lang w:val="en-GB"/>
        </w:rPr>
        <w:t xml:space="preserve"> Overview of subgroup analyses and potential significant moderators</w:t>
      </w:r>
    </w:p>
    <w:tbl>
      <w:tblPr>
        <w:tblStyle w:val="APA-Bericht"/>
        <w:tblW w:w="0" w:type="auto"/>
        <w:tblLook w:val="04A0" w:firstRow="1" w:lastRow="0" w:firstColumn="1" w:lastColumn="0" w:noHBand="0" w:noVBand="1"/>
      </w:tblPr>
      <w:tblGrid>
        <w:gridCol w:w="3917"/>
        <w:gridCol w:w="2766"/>
        <w:gridCol w:w="1246"/>
        <w:gridCol w:w="1246"/>
        <w:gridCol w:w="1471"/>
        <w:gridCol w:w="717"/>
        <w:gridCol w:w="550"/>
      </w:tblGrid>
      <w:tr w:rsidR="007A0216" w:rsidRPr="003D44A1" w14:paraId="69E96FAB" w14:textId="77777777" w:rsidTr="003D44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tcW w:w="0" w:type="auto"/>
            <w:noWrap/>
            <w:hideMark/>
          </w:tcPr>
          <w:p w14:paraId="6215D978" w14:textId="77777777" w:rsidR="00CC0157" w:rsidRPr="003D44A1" w:rsidRDefault="00CC0157" w:rsidP="003D44A1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Outcome</w:t>
            </w:r>
          </w:p>
        </w:tc>
        <w:tc>
          <w:tcPr>
            <w:tcW w:w="2766" w:type="dxa"/>
            <w:noWrap/>
            <w:hideMark/>
          </w:tcPr>
          <w:p w14:paraId="7B44B239" w14:textId="77777777" w:rsidR="00CC0157" w:rsidRPr="003D44A1" w:rsidRDefault="00CC0157" w:rsidP="003D44A1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Moderator</w:t>
            </w:r>
          </w:p>
        </w:tc>
        <w:tc>
          <w:tcPr>
            <w:tcW w:w="1246" w:type="dxa"/>
            <w:noWrap/>
            <w:hideMark/>
          </w:tcPr>
          <w:p w14:paraId="1576288D" w14:textId="77777777" w:rsidR="00CC0157" w:rsidRPr="003D44A1" w:rsidRDefault="00CC0157" w:rsidP="00AB025F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Estimate</w:t>
            </w:r>
            <w:proofErr w:type="spellEnd"/>
          </w:p>
        </w:tc>
        <w:tc>
          <w:tcPr>
            <w:tcW w:w="1246" w:type="dxa"/>
            <w:noWrap/>
            <w:hideMark/>
          </w:tcPr>
          <w:p w14:paraId="70FE55CD" w14:textId="77777777" w:rsidR="00CC0157" w:rsidRPr="003D44A1" w:rsidRDefault="00CC0157" w:rsidP="00AB025F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Lower CI</w:t>
            </w:r>
          </w:p>
        </w:tc>
        <w:tc>
          <w:tcPr>
            <w:tcW w:w="1471" w:type="dxa"/>
            <w:noWrap/>
            <w:hideMark/>
          </w:tcPr>
          <w:p w14:paraId="682E9C98" w14:textId="77777777" w:rsidR="00CC0157" w:rsidRPr="003D44A1" w:rsidRDefault="00CC0157" w:rsidP="00AB025F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Upper CI</w:t>
            </w:r>
          </w:p>
        </w:tc>
        <w:tc>
          <w:tcPr>
            <w:tcW w:w="0" w:type="auto"/>
            <w:noWrap/>
            <w:hideMark/>
          </w:tcPr>
          <w:p w14:paraId="5F3A6EA0" w14:textId="77777777" w:rsidR="00CC0157" w:rsidRPr="003D44A1" w:rsidRDefault="00CC0157" w:rsidP="00AB025F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Arial"/>
                <w:i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i/>
                <w:color w:val="000000"/>
                <w:kern w:val="0"/>
                <w:sz w:val="20"/>
                <w:szCs w:val="20"/>
                <w:lang w:eastAsia="de-DE"/>
              </w:rPr>
              <w:t>p</w:t>
            </w:r>
          </w:p>
        </w:tc>
        <w:tc>
          <w:tcPr>
            <w:tcW w:w="0" w:type="auto"/>
            <w:noWrap/>
            <w:hideMark/>
          </w:tcPr>
          <w:p w14:paraId="5FB2D02E" w14:textId="77777777" w:rsidR="00CC0157" w:rsidRPr="003D44A1" w:rsidRDefault="00CC0157" w:rsidP="00AB025F">
            <w:pPr>
              <w:suppressAutoHyphens w:val="0"/>
              <w:spacing w:line="240" w:lineRule="auto"/>
              <w:ind w:firstLine="0"/>
              <w:jc w:val="center"/>
              <w:rPr>
                <w:rFonts w:eastAsia="Times New Roman" w:cs="Arial"/>
                <w:i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i/>
                <w:color w:val="000000"/>
                <w:kern w:val="0"/>
                <w:sz w:val="20"/>
                <w:szCs w:val="20"/>
                <w:lang w:eastAsia="de-DE"/>
              </w:rPr>
              <w:t>k</w:t>
            </w:r>
          </w:p>
        </w:tc>
      </w:tr>
      <w:tr w:rsidR="00AB025F" w:rsidRPr="00AB025F" w14:paraId="1E172DB5" w14:textId="77777777" w:rsidTr="003D44A1">
        <w:trPr>
          <w:trHeight w:val="290"/>
        </w:trPr>
        <w:tc>
          <w:tcPr>
            <w:tcW w:w="0" w:type="auto"/>
            <w:vMerge w:val="restart"/>
            <w:noWrap/>
            <w:hideMark/>
          </w:tcPr>
          <w:p w14:paraId="3B6DCFBC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US" w:eastAsia="de-DE"/>
              </w:rPr>
              <w:t>Sexual violence lifetime prevalence</w:t>
            </w:r>
          </w:p>
          <w:p w14:paraId="7EC72640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</w:p>
          <w:p w14:paraId="391365FA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Reference categories:</w:t>
            </w:r>
          </w:p>
          <w:p w14:paraId="383C040F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Legislative model: Not specified, </w:t>
            </w:r>
          </w:p>
          <w:p w14:paraId="71747DED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Context: Unspecified, </w:t>
            </w:r>
          </w:p>
          <w:p w14:paraId="1D0FDC12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Quality assessment: Good</w:t>
            </w:r>
          </w:p>
        </w:tc>
        <w:tc>
          <w:tcPr>
            <w:tcW w:w="2766" w:type="dxa"/>
            <w:noWrap/>
            <w:hideMark/>
          </w:tcPr>
          <w:p w14:paraId="047A5278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Intercept </w:t>
            </w:r>
          </w:p>
          <w:p w14:paraId="63BA7459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E615D" w14:textId="7366BCC1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0.335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9D6E5" w14:textId="47643B3D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0.179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5EC2E" w14:textId="6B416834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27B26" w14:textId="474772F3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B43DC" w14:textId="1B11A906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132</w:t>
            </w:r>
          </w:p>
        </w:tc>
      </w:tr>
      <w:tr w:rsidR="00AB025F" w:rsidRPr="00AB025F" w14:paraId="2C6ADA84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7A4149F9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</w:p>
        </w:tc>
        <w:tc>
          <w:tcPr>
            <w:tcW w:w="2766" w:type="dxa"/>
            <w:noWrap/>
            <w:hideMark/>
          </w:tcPr>
          <w:p w14:paraId="35BFD1C4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Legislative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model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: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Full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criminalisation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F0CDE" w14:textId="0F8E0F5E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0.546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D711E" w14:textId="57F047DD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0.352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98F40" w14:textId="3801C466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294DC3" w14:textId="36D85219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8FE90" w14:textId="23D26924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132</w:t>
            </w:r>
          </w:p>
        </w:tc>
      </w:tr>
      <w:tr w:rsidR="00AB025F" w:rsidRPr="00AB025F" w14:paraId="44913E5D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1A4DCBB4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358C7263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Legislative model: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Criminalisation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 of purchase of sex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D0A11" w14:textId="5A185EAC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0.658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4820AA" w14:textId="73F4C918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0.176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A0895" w14:textId="10D38B0B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7E20B" w14:textId="1E89D913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79663" w14:textId="29596A99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132</w:t>
            </w:r>
          </w:p>
        </w:tc>
      </w:tr>
      <w:tr w:rsidR="00AB025F" w:rsidRPr="00AB025F" w14:paraId="72CEC44C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13124CEE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401E0374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Legislative model: Partial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criminalisation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74D6F" w14:textId="665B2800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0.480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2826D" w14:textId="521A7F96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0.285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26709" w14:textId="5D9D736F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7C380" w14:textId="7C625046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3C94F" w14:textId="62AE7D4C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132</w:t>
            </w:r>
          </w:p>
        </w:tc>
      </w:tr>
      <w:tr w:rsidR="00AB025F" w:rsidRPr="00AB025F" w14:paraId="49574EA0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014D8755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164D74C4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Legislative model: Regulatory models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52F1D" w14:textId="5B09ADCA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0.421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6D3B71" w14:textId="1D5D0EC7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E66AF" w14:textId="160CAD74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616C5" w14:textId="7F6707B7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4838C" w14:textId="2E9FE9BF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132</w:t>
            </w:r>
          </w:p>
        </w:tc>
      </w:tr>
      <w:tr w:rsidR="00AB025F" w:rsidRPr="00AB025F" w14:paraId="02533E72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357035E1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2CCFC5D7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Workplace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59F6C" w14:textId="47D71E60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0.302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1D5AA" w14:textId="22B5287C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0.206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0EB605" w14:textId="1ADEEE32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9C0CB" w14:textId="7564C323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629EE" w14:textId="359F00CA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132</w:t>
            </w:r>
          </w:p>
        </w:tc>
      </w:tr>
      <w:tr w:rsidR="00AB025F" w:rsidRPr="00AB025F" w14:paraId="172EBDC6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4E8F4A9E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6A2E79DF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Partner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65521" w14:textId="2FEE0E97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0.323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C82CB" w14:textId="5AB27C17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27B3D" w14:textId="0C4F51E7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EB6AB" w14:textId="5A05D2B3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279FC" w14:textId="2C70F751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132</w:t>
            </w:r>
          </w:p>
        </w:tc>
      </w:tr>
      <w:tr w:rsidR="00AB025F" w:rsidRPr="00AB025F" w14:paraId="76EBD0A7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773306E7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7B9CD209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Police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2A8DE" w14:textId="04CCB38C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0.149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52165" w14:textId="3C10C286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EE3E0" w14:textId="6A035F27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8ED75" w14:textId="1E663828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A5640" w14:textId="528519F7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132</w:t>
            </w:r>
          </w:p>
        </w:tc>
      </w:tr>
      <w:tr w:rsidR="00AB025F" w:rsidRPr="00AB025F" w14:paraId="24B4DC65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4FB09D2A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458A2FE5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Other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C43A6" w14:textId="574204DA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0.249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C20E1" w14:textId="1AC0FD28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0.155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62EF5" w14:textId="78BCB8D3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430F7" w14:textId="7B0B79EC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743E8" w14:textId="02515BEF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132</w:t>
            </w:r>
          </w:p>
        </w:tc>
      </w:tr>
      <w:tr w:rsidR="00AB025F" w:rsidRPr="00AB025F" w14:paraId="43B1DBA3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4977E29C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173D654C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Quality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assessment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: Fair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3DA4B" w14:textId="0640836B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BA463C" w14:textId="73FE5E10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0.417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56794" w14:textId="006B7382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3754E" w14:textId="353AF58E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7F152" w14:textId="31EB0C53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132</w:t>
            </w:r>
          </w:p>
        </w:tc>
      </w:tr>
      <w:tr w:rsidR="00AB025F" w:rsidRPr="00AB025F" w14:paraId="46BF3F09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1943D801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5AC26565" w14:textId="77777777" w:rsidR="00AE3FAA" w:rsidRPr="003D44A1" w:rsidRDefault="00AE3FAA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Quality assessment: Poor (if poor, please state why)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8B505" w14:textId="214492ED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57F25" w14:textId="5EC543DB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0.329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B91DF" w14:textId="50C92221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7F345" w14:textId="4F2F2DFE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CA768" w14:textId="60045997" w:rsidR="00AE3FAA" w:rsidRPr="003D44A1" w:rsidRDefault="00AE3FAA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132</w:t>
            </w:r>
          </w:p>
        </w:tc>
      </w:tr>
      <w:tr w:rsidR="00AB025F" w:rsidRPr="00AB025F" w14:paraId="266A86F7" w14:textId="77777777" w:rsidTr="003D44A1">
        <w:trPr>
          <w:trHeight w:val="290"/>
        </w:trPr>
        <w:tc>
          <w:tcPr>
            <w:tcW w:w="0" w:type="auto"/>
            <w:vMerge w:val="restart"/>
            <w:noWrap/>
            <w:hideMark/>
          </w:tcPr>
          <w:p w14:paraId="31E218A8" w14:textId="21EDDA69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GB" w:eastAsia="de-DE"/>
              </w:rPr>
            </w:pPr>
            <w:r w:rsidRPr="003D44A1"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GB" w:eastAsia="de-DE"/>
              </w:rPr>
              <w:t>Mental health conditions</w:t>
            </w:r>
          </w:p>
          <w:p w14:paraId="49D8BD72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</w:p>
          <w:p w14:paraId="1AE8A525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</w:p>
          <w:p w14:paraId="6A14310A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Reference categories:</w:t>
            </w:r>
          </w:p>
          <w:p w14:paraId="23AA3A1B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Legislative model: Not specified, </w:t>
            </w:r>
          </w:p>
          <w:p w14:paraId="5483DFBF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Unspecified,</w:t>
            </w:r>
          </w:p>
          <w:p w14:paraId="622B763B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Outcome: Depressive symptoms,</w:t>
            </w:r>
          </w:p>
          <w:p w14:paraId="38639917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Sexual violence assessed only, </w:t>
            </w:r>
          </w:p>
          <w:p w14:paraId="5FF4D129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Quality assessment: Good</w:t>
            </w:r>
          </w:p>
        </w:tc>
        <w:tc>
          <w:tcPr>
            <w:tcW w:w="2766" w:type="dxa"/>
            <w:noWrap/>
            <w:hideMark/>
          </w:tcPr>
          <w:p w14:paraId="4E08E883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Intercept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CC288" w14:textId="3CE0BED8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3.270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FA62F" w14:textId="15063000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0.373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73D8D" w14:textId="296C2713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28.677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13A51" w14:textId="3523CAC9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70512" w14:textId="3927546A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</w:tr>
      <w:tr w:rsidR="00AB025F" w:rsidRPr="00AB025F" w14:paraId="72F7E211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5FC87C48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2954CC18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Legislative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model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: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Full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criminalisation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68AD0" w14:textId="34DE46B7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0.741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81C17" w14:textId="4E4BBD03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A5F9F" w14:textId="4A9EF075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7.247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31242" w14:textId="4E7BA693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029FF" w14:textId="78B228B8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</w:tr>
      <w:tr w:rsidR="00AB025F" w:rsidRPr="00AB025F" w14:paraId="241414D8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2AA89C7D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21883A0F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Legislative model: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Criminalisation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 of purchase of sex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81257" w14:textId="65D11A72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0.434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4529E" w14:textId="21F06E25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26E62" w14:textId="1FBE360B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5.338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1A788" w14:textId="5F2C0B1A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04BEAE" w14:textId="37B2CCBF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</w:tr>
      <w:tr w:rsidR="00AB025F" w:rsidRPr="00AB025F" w14:paraId="763D324E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31707138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41B44783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Legislative model: Partial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criminalisation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84215" w14:textId="61658F3B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0.476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C0322" w14:textId="1034AE17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911196" w14:textId="50077229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4.566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C600F" w14:textId="48B36583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E24F9" w14:textId="254A2B88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</w:tr>
      <w:tr w:rsidR="007A0216" w:rsidRPr="003D44A1" w14:paraId="1CE6A19E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24BFCFFA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6D9A6430" w14:textId="00A3AE8F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Cs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bCs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Workplace</w:t>
            </w:r>
          </w:p>
        </w:tc>
        <w:tc>
          <w:tcPr>
            <w:tcW w:w="1246" w:type="dxa"/>
            <w:noWrap/>
            <w:hideMark/>
          </w:tcPr>
          <w:p w14:paraId="57027262" w14:textId="226C4751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0.750</w:t>
            </w:r>
          </w:p>
        </w:tc>
        <w:tc>
          <w:tcPr>
            <w:tcW w:w="1246" w:type="dxa"/>
            <w:noWrap/>
            <w:hideMark/>
          </w:tcPr>
          <w:p w14:paraId="13EAF7A4" w14:textId="2EF8BE14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0.408</w:t>
            </w:r>
          </w:p>
        </w:tc>
        <w:tc>
          <w:tcPr>
            <w:tcW w:w="1471" w:type="dxa"/>
            <w:noWrap/>
            <w:hideMark/>
          </w:tcPr>
          <w:p w14:paraId="382B007B" w14:textId="17A0C778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1.378</w:t>
            </w:r>
          </w:p>
        </w:tc>
        <w:tc>
          <w:tcPr>
            <w:tcW w:w="0" w:type="auto"/>
            <w:noWrap/>
            <w:hideMark/>
          </w:tcPr>
          <w:p w14:paraId="64BE4779" w14:textId="0E10F949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0.307</w:t>
            </w:r>
          </w:p>
        </w:tc>
        <w:tc>
          <w:tcPr>
            <w:tcW w:w="0" w:type="auto"/>
            <w:noWrap/>
            <w:hideMark/>
          </w:tcPr>
          <w:p w14:paraId="72C8D029" w14:textId="3C382792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</w:tr>
      <w:tr w:rsidR="007A0216" w:rsidRPr="003D44A1" w14:paraId="53FAC1E0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56D2F374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75D286CC" w14:textId="7214E3DB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Cs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bCs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Partner</w:t>
            </w:r>
          </w:p>
        </w:tc>
        <w:tc>
          <w:tcPr>
            <w:tcW w:w="1246" w:type="dxa"/>
            <w:noWrap/>
            <w:hideMark/>
          </w:tcPr>
          <w:p w14:paraId="288A4243" w14:textId="26764FF5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0.722</w:t>
            </w:r>
          </w:p>
        </w:tc>
        <w:tc>
          <w:tcPr>
            <w:tcW w:w="1246" w:type="dxa"/>
            <w:noWrap/>
            <w:hideMark/>
          </w:tcPr>
          <w:p w14:paraId="5B1CCB72" w14:textId="23E6262C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0.444</w:t>
            </w:r>
          </w:p>
        </w:tc>
        <w:tc>
          <w:tcPr>
            <w:tcW w:w="1471" w:type="dxa"/>
            <w:noWrap/>
            <w:hideMark/>
          </w:tcPr>
          <w:p w14:paraId="7AB5BCB6" w14:textId="4F533A5A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1.172</w:t>
            </w:r>
          </w:p>
        </w:tc>
        <w:tc>
          <w:tcPr>
            <w:tcW w:w="0" w:type="auto"/>
            <w:noWrap/>
            <w:hideMark/>
          </w:tcPr>
          <w:p w14:paraId="29158C54" w14:textId="46F27CC4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0" w:type="auto"/>
            <w:noWrap/>
            <w:hideMark/>
          </w:tcPr>
          <w:p w14:paraId="3AB52FE2" w14:textId="5FA93E86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</w:tr>
      <w:tr w:rsidR="007A0216" w:rsidRPr="003D44A1" w14:paraId="1980F7D3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55EC80DF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6D18C453" w14:textId="29FBE506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Police</w:t>
            </w:r>
          </w:p>
        </w:tc>
        <w:tc>
          <w:tcPr>
            <w:tcW w:w="1246" w:type="dxa"/>
            <w:noWrap/>
            <w:hideMark/>
          </w:tcPr>
          <w:p w14:paraId="6A3091C5" w14:textId="3F8DEB53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1246" w:type="dxa"/>
            <w:noWrap/>
            <w:hideMark/>
          </w:tcPr>
          <w:p w14:paraId="645528E0" w14:textId="4289A851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color w:val="000000"/>
                <w:sz w:val="20"/>
                <w:szCs w:val="20"/>
              </w:rPr>
              <w:t>0.222</w:t>
            </w:r>
          </w:p>
        </w:tc>
        <w:tc>
          <w:tcPr>
            <w:tcW w:w="1471" w:type="dxa"/>
            <w:noWrap/>
            <w:hideMark/>
          </w:tcPr>
          <w:p w14:paraId="320E124F" w14:textId="360B0B1C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color w:val="000000"/>
                <w:sz w:val="20"/>
                <w:szCs w:val="20"/>
              </w:rPr>
              <w:t>0.753</w:t>
            </w:r>
          </w:p>
        </w:tc>
        <w:tc>
          <w:tcPr>
            <w:tcW w:w="0" w:type="auto"/>
            <w:noWrap/>
            <w:hideMark/>
          </w:tcPr>
          <w:p w14:paraId="60E140FB" w14:textId="60B60949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0" w:type="auto"/>
            <w:noWrap/>
            <w:hideMark/>
          </w:tcPr>
          <w:p w14:paraId="3C86C6AF" w14:textId="428F26BD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color w:val="000000"/>
                <w:sz w:val="20"/>
                <w:szCs w:val="20"/>
              </w:rPr>
              <w:t>21</w:t>
            </w:r>
          </w:p>
        </w:tc>
      </w:tr>
      <w:tr w:rsidR="007A0216" w:rsidRPr="003D44A1" w14:paraId="76C531F7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03B021BD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170AF919" w14:textId="5DF395FE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Cs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bCs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Other</w:t>
            </w:r>
          </w:p>
        </w:tc>
        <w:tc>
          <w:tcPr>
            <w:tcW w:w="1246" w:type="dxa"/>
            <w:noWrap/>
            <w:hideMark/>
          </w:tcPr>
          <w:p w14:paraId="1B02F8B8" w14:textId="64CE27A9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0.869</w:t>
            </w:r>
          </w:p>
        </w:tc>
        <w:tc>
          <w:tcPr>
            <w:tcW w:w="1246" w:type="dxa"/>
            <w:noWrap/>
            <w:hideMark/>
          </w:tcPr>
          <w:p w14:paraId="5C0C6D01" w14:textId="53D457EF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0.536</w:t>
            </w:r>
          </w:p>
        </w:tc>
        <w:tc>
          <w:tcPr>
            <w:tcW w:w="1471" w:type="dxa"/>
            <w:noWrap/>
            <w:hideMark/>
          </w:tcPr>
          <w:p w14:paraId="63BEA81C" w14:textId="143E47FD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1.408</w:t>
            </w:r>
          </w:p>
        </w:tc>
        <w:tc>
          <w:tcPr>
            <w:tcW w:w="0" w:type="auto"/>
            <w:noWrap/>
            <w:hideMark/>
          </w:tcPr>
          <w:p w14:paraId="244437D4" w14:textId="345C786C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0.521</w:t>
            </w:r>
          </w:p>
        </w:tc>
        <w:tc>
          <w:tcPr>
            <w:tcW w:w="0" w:type="auto"/>
            <w:noWrap/>
            <w:hideMark/>
          </w:tcPr>
          <w:p w14:paraId="681E8AF1" w14:textId="5A8493F6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</w:tr>
      <w:tr w:rsidR="007A0216" w:rsidRPr="003D44A1" w14:paraId="7BF2D20F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061AB896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4A27FCAD" w14:textId="7CECA8EC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Mixed types of violence</w:t>
            </w:r>
          </w:p>
        </w:tc>
        <w:tc>
          <w:tcPr>
            <w:tcW w:w="1246" w:type="dxa"/>
            <w:noWrap/>
            <w:hideMark/>
          </w:tcPr>
          <w:p w14:paraId="7B155CCC" w14:textId="1E19657D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0.845</w:t>
            </w:r>
          </w:p>
        </w:tc>
        <w:tc>
          <w:tcPr>
            <w:tcW w:w="1246" w:type="dxa"/>
            <w:noWrap/>
            <w:hideMark/>
          </w:tcPr>
          <w:p w14:paraId="7D960A26" w14:textId="4F573AB6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0.324</w:t>
            </w:r>
          </w:p>
        </w:tc>
        <w:tc>
          <w:tcPr>
            <w:tcW w:w="1471" w:type="dxa"/>
            <w:noWrap/>
            <w:hideMark/>
          </w:tcPr>
          <w:p w14:paraId="00104061" w14:textId="60742AD6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2.200</w:t>
            </w:r>
          </w:p>
        </w:tc>
        <w:tc>
          <w:tcPr>
            <w:tcW w:w="0" w:type="auto"/>
            <w:noWrap/>
            <w:hideMark/>
          </w:tcPr>
          <w:p w14:paraId="0A82845C" w14:textId="639C41F6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0.695</w:t>
            </w:r>
          </w:p>
        </w:tc>
        <w:tc>
          <w:tcPr>
            <w:tcW w:w="0" w:type="auto"/>
            <w:noWrap/>
            <w:hideMark/>
          </w:tcPr>
          <w:p w14:paraId="4C1C7CF6" w14:textId="7C9B5B9F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</w:tr>
      <w:tr w:rsidR="007A0216" w:rsidRPr="003D44A1" w14:paraId="325CB9D7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2D717845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751FBB6A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Outcome: Other</w:t>
            </w:r>
          </w:p>
        </w:tc>
        <w:tc>
          <w:tcPr>
            <w:tcW w:w="1246" w:type="dxa"/>
            <w:noWrap/>
            <w:hideMark/>
          </w:tcPr>
          <w:p w14:paraId="5D65D53B" w14:textId="6F16DA1F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0.970</w:t>
            </w:r>
          </w:p>
        </w:tc>
        <w:tc>
          <w:tcPr>
            <w:tcW w:w="1246" w:type="dxa"/>
            <w:noWrap/>
            <w:hideMark/>
          </w:tcPr>
          <w:p w14:paraId="26B21EDD" w14:textId="5ABABEBD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0.179</w:t>
            </w:r>
          </w:p>
        </w:tc>
        <w:tc>
          <w:tcPr>
            <w:tcW w:w="1471" w:type="dxa"/>
            <w:noWrap/>
            <w:hideMark/>
          </w:tcPr>
          <w:p w14:paraId="1A56C361" w14:textId="49342CA8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5.257</w:t>
            </w:r>
          </w:p>
        </w:tc>
        <w:tc>
          <w:tcPr>
            <w:tcW w:w="0" w:type="auto"/>
            <w:noWrap/>
            <w:hideMark/>
          </w:tcPr>
          <w:p w14:paraId="0D921178" w14:textId="71A1F442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0.968</w:t>
            </w:r>
          </w:p>
        </w:tc>
        <w:tc>
          <w:tcPr>
            <w:tcW w:w="0" w:type="auto"/>
            <w:noWrap/>
            <w:hideMark/>
          </w:tcPr>
          <w:p w14:paraId="37B4E908" w14:textId="6D246FE6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</w:tr>
      <w:tr w:rsidR="007A0216" w:rsidRPr="003D44A1" w14:paraId="03E7A7B7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2A523018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2E0BCB08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  <w:t>Outcome: PTSD</w:t>
            </w:r>
          </w:p>
        </w:tc>
        <w:tc>
          <w:tcPr>
            <w:tcW w:w="1246" w:type="dxa"/>
            <w:noWrap/>
            <w:hideMark/>
          </w:tcPr>
          <w:p w14:paraId="1578C23B" w14:textId="29E5C85C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color w:val="000000"/>
                <w:sz w:val="20"/>
                <w:szCs w:val="20"/>
              </w:rPr>
              <w:t>1.551</w:t>
            </w:r>
          </w:p>
        </w:tc>
        <w:tc>
          <w:tcPr>
            <w:tcW w:w="1246" w:type="dxa"/>
            <w:noWrap/>
            <w:hideMark/>
          </w:tcPr>
          <w:p w14:paraId="54C0207B" w14:textId="6F444A5C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color w:val="000000"/>
                <w:sz w:val="20"/>
                <w:szCs w:val="20"/>
              </w:rPr>
              <w:t>1.188</w:t>
            </w:r>
          </w:p>
        </w:tc>
        <w:tc>
          <w:tcPr>
            <w:tcW w:w="1471" w:type="dxa"/>
            <w:noWrap/>
            <w:hideMark/>
          </w:tcPr>
          <w:p w14:paraId="69AB00B9" w14:textId="29E59C91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color w:val="000000"/>
                <w:sz w:val="20"/>
                <w:szCs w:val="20"/>
              </w:rPr>
              <w:t>2.026</w:t>
            </w:r>
          </w:p>
        </w:tc>
        <w:tc>
          <w:tcPr>
            <w:tcW w:w="0" w:type="auto"/>
            <w:noWrap/>
            <w:hideMark/>
          </w:tcPr>
          <w:p w14:paraId="6047A494" w14:textId="68B424F0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14:paraId="3781A6C5" w14:textId="61FA0937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color w:val="000000"/>
                <w:sz w:val="20"/>
                <w:szCs w:val="20"/>
              </w:rPr>
              <w:t>21</w:t>
            </w:r>
          </w:p>
        </w:tc>
      </w:tr>
      <w:tr w:rsidR="007A0216" w:rsidRPr="003D44A1" w14:paraId="02A25A33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6919CA48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1D720BD8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  <w:t xml:space="preserve">Outcome: </w:t>
            </w:r>
            <w:proofErr w:type="spellStart"/>
            <w:r w:rsidRPr="003D44A1"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  <w:t>Suicidality</w:t>
            </w:r>
            <w:proofErr w:type="spellEnd"/>
          </w:p>
        </w:tc>
        <w:tc>
          <w:tcPr>
            <w:tcW w:w="1246" w:type="dxa"/>
            <w:noWrap/>
            <w:hideMark/>
          </w:tcPr>
          <w:p w14:paraId="3B3D0F39" w14:textId="504070C0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color w:val="000000"/>
                <w:sz w:val="20"/>
                <w:szCs w:val="20"/>
              </w:rPr>
              <w:t>1.638</w:t>
            </w:r>
          </w:p>
        </w:tc>
        <w:tc>
          <w:tcPr>
            <w:tcW w:w="1246" w:type="dxa"/>
            <w:noWrap/>
            <w:hideMark/>
          </w:tcPr>
          <w:p w14:paraId="307DC890" w14:textId="5332538F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color w:val="000000"/>
                <w:sz w:val="20"/>
                <w:szCs w:val="20"/>
              </w:rPr>
              <w:t>1.145</w:t>
            </w:r>
          </w:p>
        </w:tc>
        <w:tc>
          <w:tcPr>
            <w:tcW w:w="1471" w:type="dxa"/>
            <w:noWrap/>
            <w:hideMark/>
          </w:tcPr>
          <w:p w14:paraId="64840165" w14:textId="4CBC7EAC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color w:val="000000"/>
                <w:sz w:val="20"/>
                <w:szCs w:val="20"/>
              </w:rPr>
              <w:t>2.344</w:t>
            </w:r>
          </w:p>
        </w:tc>
        <w:tc>
          <w:tcPr>
            <w:tcW w:w="0" w:type="auto"/>
            <w:noWrap/>
            <w:hideMark/>
          </w:tcPr>
          <w:p w14:paraId="37366BAA" w14:textId="765471A2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0" w:type="auto"/>
            <w:noWrap/>
            <w:hideMark/>
          </w:tcPr>
          <w:p w14:paraId="3DCD28C8" w14:textId="20985C4C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color w:val="000000"/>
                <w:sz w:val="20"/>
                <w:szCs w:val="20"/>
              </w:rPr>
              <w:t>21</w:t>
            </w:r>
          </w:p>
        </w:tc>
      </w:tr>
      <w:tr w:rsidR="007A0216" w:rsidRPr="003D44A1" w14:paraId="491CE546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296B0C54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0AC4B608" w14:textId="77777777" w:rsidR="007A0216" w:rsidRPr="003D44A1" w:rsidRDefault="007A0216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Quality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assessment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: Fair</w:t>
            </w:r>
          </w:p>
        </w:tc>
        <w:tc>
          <w:tcPr>
            <w:tcW w:w="1246" w:type="dxa"/>
            <w:noWrap/>
            <w:hideMark/>
          </w:tcPr>
          <w:p w14:paraId="37880E46" w14:textId="1019A09C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1.261</w:t>
            </w:r>
          </w:p>
        </w:tc>
        <w:tc>
          <w:tcPr>
            <w:tcW w:w="1246" w:type="dxa"/>
            <w:noWrap/>
            <w:hideMark/>
          </w:tcPr>
          <w:p w14:paraId="79986433" w14:textId="423341B6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0.361</w:t>
            </w:r>
          </w:p>
        </w:tc>
        <w:tc>
          <w:tcPr>
            <w:tcW w:w="1471" w:type="dxa"/>
            <w:noWrap/>
            <w:hideMark/>
          </w:tcPr>
          <w:p w14:paraId="6648F162" w14:textId="436CB012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4.407</w:t>
            </w:r>
          </w:p>
        </w:tc>
        <w:tc>
          <w:tcPr>
            <w:tcW w:w="0" w:type="auto"/>
            <w:noWrap/>
            <w:hideMark/>
          </w:tcPr>
          <w:p w14:paraId="17613C5B" w14:textId="3BAB6AEC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0.680</w:t>
            </w:r>
          </w:p>
        </w:tc>
        <w:tc>
          <w:tcPr>
            <w:tcW w:w="0" w:type="auto"/>
            <w:noWrap/>
            <w:hideMark/>
          </w:tcPr>
          <w:p w14:paraId="08553D4A" w14:textId="3A31A50B" w:rsidR="007A0216" w:rsidRPr="003D44A1" w:rsidRDefault="007A0216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</w:tr>
      <w:tr w:rsidR="00AB025F" w:rsidRPr="003D44A1" w14:paraId="76A32A13" w14:textId="77777777" w:rsidTr="003D44A1">
        <w:trPr>
          <w:trHeight w:val="290"/>
        </w:trPr>
        <w:tc>
          <w:tcPr>
            <w:tcW w:w="0" w:type="auto"/>
            <w:vMerge w:val="restart"/>
            <w:noWrap/>
            <w:hideMark/>
          </w:tcPr>
          <w:p w14:paraId="74947A67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GB" w:eastAsia="de-DE"/>
              </w:rPr>
            </w:pPr>
            <w:r w:rsidRPr="003D44A1"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GB" w:eastAsia="de-DE"/>
              </w:rPr>
              <w:t>Alcohol and other drug use</w:t>
            </w:r>
          </w:p>
          <w:p w14:paraId="7F28C8A9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</w:p>
          <w:p w14:paraId="5AA6F65A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Reference categories:</w:t>
            </w:r>
          </w:p>
          <w:p w14:paraId="5245B761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Legislative model: Not specified, </w:t>
            </w:r>
          </w:p>
          <w:p w14:paraId="5798F887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Unspecified,</w:t>
            </w:r>
          </w:p>
          <w:p w14:paraId="2283294A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Outcome: Alcohol use,</w:t>
            </w:r>
          </w:p>
          <w:p w14:paraId="1CD3B1FC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Sexual violence assessed only, </w:t>
            </w:r>
          </w:p>
          <w:p w14:paraId="005FC992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Quality assessment: Good</w:t>
            </w:r>
          </w:p>
        </w:tc>
        <w:tc>
          <w:tcPr>
            <w:tcW w:w="2766" w:type="dxa"/>
            <w:noWrap/>
            <w:hideMark/>
          </w:tcPr>
          <w:p w14:paraId="75C4A247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Intercept</w:t>
            </w:r>
            <w:proofErr w:type="spellEnd"/>
          </w:p>
        </w:tc>
        <w:tc>
          <w:tcPr>
            <w:tcW w:w="1246" w:type="dxa"/>
            <w:noWrap/>
            <w:hideMark/>
          </w:tcPr>
          <w:p w14:paraId="13927F80" w14:textId="1D957183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1.536</w:t>
            </w:r>
          </w:p>
        </w:tc>
        <w:tc>
          <w:tcPr>
            <w:tcW w:w="1246" w:type="dxa"/>
            <w:noWrap/>
            <w:hideMark/>
          </w:tcPr>
          <w:p w14:paraId="7631FD2E" w14:textId="09307241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0.369</w:t>
            </w:r>
          </w:p>
        </w:tc>
        <w:tc>
          <w:tcPr>
            <w:tcW w:w="1471" w:type="dxa"/>
            <w:noWrap/>
            <w:hideMark/>
          </w:tcPr>
          <w:p w14:paraId="76CAC9F0" w14:textId="229BDBEA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6.393</w:t>
            </w:r>
          </w:p>
        </w:tc>
        <w:tc>
          <w:tcPr>
            <w:tcW w:w="0" w:type="auto"/>
            <w:noWrap/>
            <w:hideMark/>
          </w:tcPr>
          <w:p w14:paraId="5CB202AF" w14:textId="5050719B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0.541</w:t>
            </w:r>
          </w:p>
        </w:tc>
        <w:tc>
          <w:tcPr>
            <w:tcW w:w="0" w:type="auto"/>
            <w:noWrap/>
            <w:hideMark/>
          </w:tcPr>
          <w:p w14:paraId="341DCF36" w14:textId="392319BB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37</w:t>
            </w:r>
          </w:p>
        </w:tc>
      </w:tr>
      <w:tr w:rsidR="00AB025F" w:rsidRPr="003D44A1" w14:paraId="6FC6BFE7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6C920479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38C2939D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Legislative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model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: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Full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criminalisation</w:t>
            </w:r>
            <w:proofErr w:type="spellEnd"/>
          </w:p>
        </w:tc>
        <w:tc>
          <w:tcPr>
            <w:tcW w:w="1246" w:type="dxa"/>
            <w:noWrap/>
            <w:hideMark/>
          </w:tcPr>
          <w:p w14:paraId="1BA5B90A" w14:textId="129EED48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1.186</w:t>
            </w:r>
          </w:p>
        </w:tc>
        <w:tc>
          <w:tcPr>
            <w:tcW w:w="1246" w:type="dxa"/>
            <w:noWrap/>
            <w:hideMark/>
          </w:tcPr>
          <w:p w14:paraId="3FB887A7" w14:textId="7601AE88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0.314</w:t>
            </w:r>
          </w:p>
        </w:tc>
        <w:tc>
          <w:tcPr>
            <w:tcW w:w="1471" w:type="dxa"/>
            <w:noWrap/>
            <w:hideMark/>
          </w:tcPr>
          <w:p w14:paraId="2538F566" w14:textId="39918D45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4.479</w:t>
            </w:r>
          </w:p>
        </w:tc>
        <w:tc>
          <w:tcPr>
            <w:tcW w:w="0" w:type="auto"/>
            <w:noWrap/>
            <w:hideMark/>
          </w:tcPr>
          <w:p w14:paraId="152B1AD5" w14:textId="1FE55F45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0.794</w:t>
            </w:r>
          </w:p>
        </w:tc>
        <w:tc>
          <w:tcPr>
            <w:tcW w:w="0" w:type="auto"/>
            <w:noWrap/>
            <w:hideMark/>
          </w:tcPr>
          <w:p w14:paraId="31B10983" w14:textId="3D848D51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37</w:t>
            </w:r>
          </w:p>
        </w:tc>
      </w:tr>
      <w:tr w:rsidR="00AB025F" w:rsidRPr="003D44A1" w14:paraId="787B6160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36BCEE8A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0917F416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Legislative model: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Criminalisation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 of purchase of sex</w:t>
            </w:r>
          </w:p>
        </w:tc>
        <w:tc>
          <w:tcPr>
            <w:tcW w:w="1246" w:type="dxa"/>
            <w:noWrap/>
            <w:hideMark/>
          </w:tcPr>
          <w:p w14:paraId="76FB9C32" w14:textId="212E3F8F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0.854</w:t>
            </w:r>
          </w:p>
        </w:tc>
        <w:tc>
          <w:tcPr>
            <w:tcW w:w="1246" w:type="dxa"/>
            <w:noWrap/>
            <w:hideMark/>
          </w:tcPr>
          <w:p w14:paraId="2DA430D0" w14:textId="06491058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0.218</w:t>
            </w:r>
          </w:p>
        </w:tc>
        <w:tc>
          <w:tcPr>
            <w:tcW w:w="1471" w:type="dxa"/>
            <w:noWrap/>
            <w:hideMark/>
          </w:tcPr>
          <w:p w14:paraId="0EF15EC7" w14:textId="3C04A6B5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3.345</w:t>
            </w:r>
          </w:p>
        </w:tc>
        <w:tc>
          <w:tcPr>
            <w:tcW w:w="0" w:type="auto"/>
            <w:noWrap/>
            <w:hideMark/>
          </w:tcPr>
          <w:p w14:paraId="5CCDA925" w14:textId="197C4413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0.814</w:t>
            </w:r>
          </w:p>
        </w:tc>
        <w:tc>
          <w:tcPr>
            <w:tcW w:w="0" w:type="auto"/>
            <w:noWrap/>
            <w:hideMark/>
          </w:tcPr>
          <w:p w14:paraId="58DEDAC3" w14:textId="4F4C49F8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37</w:t>
            </w:r>
          </w:p>
        </w:tc>
      </w:tr>
      <w:tr w:rsidR="00AB025F" w:rsidRPr="003D44A1" w14:paraId="16125294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3053875A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0F7C5BB1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Legislative model: Partial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criminalisation</w:t>
            </w:r>
            <w:proofErr w:type="spellEnd"/>
          </w:p>
        </w:tc>
        <w:tc>
          <w:tcPr>
            <w:tcW w:w="1246" w:type="dxa"/>
            <w:noWrap/>
            <w:hideMark/>
          </w:tcPr>
          <w:p w14:paraId="30D66088" w14:textId="3CBE8A5B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1.216</w:t>
            </w:r>
          </w:p>
        </w:tc>
        <w:tc>
          <w:tcPr>
            <w:tcW w:w="1246" w:type="dxa"/>
            <w:noWrap/>
            <w:hideMark/>
          </w:tcPr>
          <w:p w14:paraId="2B4202F8" w14:textId="74CEA809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0.286</w:t>
            </w:r>
          </w:p>
        </w:tc>
        <w:tc>
          <w:tcPr>
            <w:tcW w:w="1471" w:type="dxa"/>
            <w:noWrap/>
            <w:hideMark/>
          </w:tcPr>
          <w:p w14:paraId="1E78BB76" w14:textId="37115F73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5.162</w:t>
            </w:r>
          </w:p>
        </w:tc>
        <w:tc>
          <w:tcPr>
            <w:tcW w:w="0" w:type="auto"/>
            <w:noWrap/>
            <w:hideMark/>
          </w:tcPr>
          <w:p w14:paraId="18BC6FC4" w14:textId="3087941F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0.783</w:t>
            </w:r>
          </w:p>
        </w:tc>
        <w:tc>
          <w:tcPr>
            <w:tcW w:w="0" w:type="auto"/>
            <w:noWrap/>
            <w:hideMark/>
          </w:tcPr>
          <w:p w14:paraId="10187A23" w14:textId="5C4A3ED4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37</w:t>
            </w:r>
          </w:p>
        </w:tc>
      </w:tr>
      <w:tr w:rsidR="00AB025F" w:rsidRPr="003D44A1" w14:paraId="22C6586D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57F6C4A4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30E2AF5B" w14:textId="2465DA86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Cs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bCs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Workplace</w:t>
            </w:r>
          </w:p>
        </w:tc>
        <w:tc>
          <w:tcPr>
            <w:tcW w:w="1246" w:type="dxa"/>
            <w:noWrap/>
            <w:hideMark/>
          </w:tcPr>
          <w:p w14:paraId="036DFF7E" w14:textId="727CFF8C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0.971</w:t>
            </w:r>
          </w:p>
        </w:tc>
        <w:tc>
          <w:tcPr>
            <w:tcW w:w="1246" w:type="dxa"/>
            <w:noWrap/>
            <w:hideMark/>
          </w:tcPr>
          <w:p w14:paraId="2DEF388D" w14:textId="406498E4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0.472</w:t>
            </w:r>
          </w:p>
        </w:tc>
        <w:tc>
          <w:tcPr>
            <w:tcW w:w="1471" w:type="dxa"/>
            <w:noWrap/>
            <w:hideMark/>
          </w:tcPr>
          <w:p w14:paraId="4D594067" w14:textId="6E4A468E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1.994</w:t>
            </w:r>
          </w:p>
        </w:tc>
        <w:tc>
          <w:tcPr>
            <w:tcW w:w="0" w:type="auto"/>
            <w:noWrap/>
            <w:hideMark/>
          </w:tcPr>
          <w:p w14:paraId="74089EAF" w14:textId="3281ACB9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0.933</w:t>
            </w:r>
          </w:p>
        </w:tc>
        <w:tc>
          <w:tcPr>
            <w:tcW w:w="0" w:type="auto"/>
            <w:noWrap/>
            <w:hideMark/>
          </w:tcPr>
          <w:p w14:paraId="09BC95AA" w14:textId="33CC07DB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37</w:t>
            </w:r>
          </w:p>
        </w:tc>
      </w:tr>
      <w:tr w:rsidR="00AB025F" w:rsidRPr="003D44A1" w14:paraId="0A46FCDF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2E3B13E2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2B76871D" w14:textId="43B483CB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Cs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bCs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Partner</w:t>
            </w:r>
          </w:p>
        </w:tc>
        <w:tc>
          <w:tcPr>
            <w:tcW w:w="1246" w:type="dxa"/>
            <w:noWrap/>
            <w:hideMark/>
          </w:tcPr>
          <w:p w14:paraId="7D2A3E58" w14:textId="7F30D35E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0.978</w:t>
            </w:r>
          </w:p>
        </w:tc>
        <w:tc>
          <w:tcPr>
            <w:tcW w:w="1246" w:type="dxa"/>
            <w:noWrap/>
            <w:hideMark/>
          </w:tcPr>
          <w:p w14:paraId="58A6BBDD" w14:textId="0F29A813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0.541</w:t>
            </w:r>
          </w:p>
        </w:tc>
        <w:tc>
          <w:tcPr>
            <w:tcW w:w="1471" w:type="dxa"/>
            <w:noWrap/>
            <w:hideMark/>
          </w:tcPr>
          <w:p w14:paraId="0F81FDE8" w14:textId="4C219C2C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1.770</w:t>
            </w:r>
          </w:p>
        </w:tc>
        <w:tc>
          <w:tcPr>
            <w:tcW w:w="0" w:type="auto"/>
            <w:noWrap/>
            <w:hideMark/>
          </w:tcPr>
          <w:p w14:paraId="08F660FC" w14:textId="40711176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0.940</w:t>
            </w:r>
          </w:p>
        </w:tc>
        <w:tc>
          <w:tcPr>
            <w:tcW w:w="0" w:type="auto"/>
            <w:noWrap/>
            <w:hideMark/>
          </w:tcPr>
          <w:p w14:paraId="6EF363C2" w14:textId="4CB7AEAA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37</w:t>
            </w:r>
          </w:p>
        </w:tc>
      </w:tr>
      <w:tr w:rsidR="00AB025F" w:rsidRPr="003D44A1" w14:paraId="7E58EB2A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605F9FFF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4F89E130" w14:textId="5068F744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Cs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bCs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Police</w:t>
            </w:r>
          </w:p>
        </w:tc>
        <w:tc>
          <w:tcPr>
            <w:tcW w:w="1246" w:type="dxa"/>
            <w:noWrap/>
            <w:hideMark/>
          </w:tcPr>
          <w:p w14:paraId="7790C953" w14:textId="65E2BD13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1.124</w:t>
            </w:r>
          </w:p>
        </w:tc>
        <w:tc>
          <w:tcPr>
            <w:tcW w:w="1246" w:type="dxa"/>
            <w:noWrap/>
            <w:hideMark/>
          </w:tcPr>
          <w:p w14:paraId="08885BA8" w14:textId="467C65C8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1471" w:type="dxa"/>
            <w:noWrap/>
            <w:hideMark/>
          </w:tcPr>
          <w:p w14:paraId="72310216" w14:textId="2D59885E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2.583</w:t>
            </w:r>
          </w:p>
        </w:tc>
        <w:tc>
          <w:tcPr>
            <w:tcW w:w="0" w:type="auto"/>
            <w:noWrap/>
            <w:hideMark/>
          </w:tcPr>
          <w:p w14:paraId="5D29FFD3" w14:textId="5ED14867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0.774</w:t>
            </w:r>
          </w:p>
        </w:tc>
        <w:tc>
          <w:tcPr>
            <w:tcW w:w="0" w:type="auto"/>
            <w:noWrap/>
            <w:hideMark/>
          </w:tcPr>
          <w:p w14:paraId="2F4828FB" w14:textId="1DD3717C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37</w:t>
            </w:r>
          </w:p>
        </w:tc>
      </w:tr>
      <w:tr w:rsidR="00AB025F" w:rsidRPr="003D44A1" w14:paraId="213116EE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34429D20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7A9299A1" w14:textId="7087715D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Cs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bCs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Other</w:t>
            </w:r>
          </w:p>
        </w:tc>
        <w:tc>
          <w:tcPr>
            <w:tcW w:w="1246" w:type="dxa"/>
            <w:noWrap/>
            <w:hideMark/>
          </w:tcPr>
          <w:p w14:paraId="651CC0DA" w14:textId="1714F280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0.718</w:t>
            </w:r>
          </w:p>
        </w:tc>
        <w:tc>
          <w:tcPr>
            <w:tcW w:w="1246" w:type="dxa"/>
            <w:noWrap/>
            <w:hideMark/>
          </w:tcPr>
          <w:p w14:paraId="1B1F65B5" w14:textId="19A7D9C4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0.398</w:t>
            </w:r>
          </w:p>
        </w:tc>
        <w:tc>
          <w:tcPr>
            <w:tcW w:w="1471" w:type="dxa"/>
            <w:noWrap/>
            <w:hideMark/>
          </w:tcPr>
          <w:p w14:paraId="1E8D838F" w14:textId="5759EFB2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1.296</w:t>
            </w:r>
          </w:p>
        </w:tc>
        <w:tc>
          <w:tcPr>
            <w:tcW w:w="0" w:type="auto"/>
            <w:noWrap/>
            <w:hideMark/>
          </w:tcPr>
          <w:p w14:paraId="35FCBE45" w14:textId="304D620C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0.260</w:t>
            </w:r>
          </w:p>
        </w:tc>
        <w:tc>
          <w:tcPr>
            <w:tcW w:w="0" w:type="auto"/>
            <w:noWrap/>
            <w:hideMark/>
          </w:tcPr>
          <w:p w14:paraId="3C1C352F" w14:textId="23B72CCB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37</w:t>
            </w:r>
          </w:p>
        </w:tc>
      </w:tr>
      <w:tr w:rsidR="00AB025F" w:rsidRPr="003D44A1" w14:paraId="786431D1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73496D8B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62FC5977" w14:textId="7EEB7A3B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Mixed types of violence</w:t>
            </w:r>
          </w:p>
        </w:tc>
        <w:tc>
          <w:tcPr>
            <w:tcW w:w="1246" w:type="dxa"/>
            <w:noWrap/>
            <w:hideMark/>
          </w:tcPr>
          <w:p w14:paraId="060120B2" w14:textId="2ABD3015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1.114</w:t>
            </w:r>
          </w:p>
        </w:tc>
        <w:tc>
          <w:tcPr>
            <w:tcW w:w="1246" w:type="dxa"/>
            <w:noWrap/>
            <w:hideMark/>
          </w:tcPr>
          <w:p w14:paraId="745006CE" w14:textId="36EA58D7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0.600</w:t>
            </w:r>
          </w:p>
        </w:tc>
        <w:tc>
          <w:tcPr>
            <w:tcW w:w="1471" w:type="dxa"/>
            <w:noWrap/>
            <w:hideMark/>
          </w:tcPr>
          <w:p w14:paraId="3D220B3E" w14:textId="575F0752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2.067</w:t>
            </w:r>
          </w:p>
        </w:tc>
        <w:tc>
          <w:tcPr>
            <w:tcW w:w="0" w:type="auto"/>
            <w:noWrap/>
            <w:hideMark/>
          </w:tcPr>
          <w:p w14:paraId="5E160D7B" w14:textId="73A8BF1C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0.724</w:t>
            </w:r>
          </w:p>
        </w:tc>
        <w:tc>
          <w:tcPr>
            <w:tcW w:w="0" w:type="auto"/>
            <w:noWrap/>
            <w:hideMark/>
          </w:tcPr>
          <w:p w14:paraId="0F101E39" w14:textId="2BB88BB6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37</w:t>
            </w:r>
          </w:p>
        </w:tc>
      </w:tr>
      <w:tr w:rsidR="00AB025F" w:rsidRPr="003D44A1" w14:paraId="3AEF8D30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36D81936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1B4BF0E1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  <w:t xml:space="preserve">Outcome: Drug </w:t>
            </w:r>
            <w:proofErr w:type="spellStart"/>
            <w:r w:rsidRPr="003D44A1"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  <w:t>use</w:t>
            </w:r>
            <w:proofErr w:type="spellEnd"/>
          </w:p>
        </w:tc>
        <w:tc>
          <w:tcPr>
            <w:tcW w:w="1246" w:type="dxa"/>
            <w:noWrap/>
            <w:hideMark/>
          </w:tcPr>
          <w:p w14:paraId="4B64AD6C" w14:textId="61D48661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1.321</w:t>
            </w:r>
          </w:p>
        </w:tc>
        <w:tc>
          <w:tcPr>
            <w:tcW w:w="1246" w:type="dxa"/>
            <w:noWrap/>
            <w:hideMark/>
          </w:tcPr>
          <w:p w14:paraId="705DDF39" w14:textId="31341919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1471" w:type="dxa"/>
            <w:noWrap/>
            <w:hideMark/>
          </w:tcPr>
          <w:p w14:paraId="5C49897D" w14:textId="36B3901A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1.738</w:t>
            </w:r>
          </w:p>
        </w:tc>
        <w:tc>
          <w:tcPr>
            <w:tcW w:w="0" w:type="auto"/>
            <w:noWrap/>
            <w:hideMark/>
          </w:tcPr>
          <w:p w14:paraId="0C2C5CF3" w14:textId="21ABFBE1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0" w:type="auto"/>
            <w:noWrap/>
            <w:hideMark/>
          </w:tcPr>
          <w:p w14:paraId="1CF69645" w14:textId="5DEAB6AF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37</w:t>
            </w:r>
          </w:p>
        </w:tc>
      </w:tr>
      <w:tr w:rsidR="00AB025F" w:rsidRPr="003D44A1" w14:paraId="5103E382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13084627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3F78063B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Quality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assessment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: Fair</w:t>
            </w:r>
          </w:p>
        </w:tc>
        <w:tc>
          <w:tcPr>
            <w:tcW w:w="1246" w:type="dxa"/>
            <w:noWrap/>
            <w:hideMark/>
          </w:tcPr>
          <w:p w14:paraId="7A93EAE2" w14:textId="106F5083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0.951</w:t>
            </w:r>
          </w:p>
        </w:tc>
        <w:tc>
          <w:tcPr>
            <w:tcW w:w="1246" w:type="dxa"/>
            <w:noWrap/>
            <w:hideMark/>
          </w:tcPr>
          <w:p w14:paraId="17A6DE0F" w14:textId="19706B83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0.514</w:t>
            </w:r>
          </w:p>
        </w:tc>
        <w:tc>
          <w:tcPr>
            <w:tcW w:w="1471" w:type="dxa"/>
            <w:noWrap/>
            <w:hideMark/>
          </w:tcPr>
          <w:p w14:paraId="77A1A5F6" w14:textId="08D943BB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1.762</w:t>
            </w:r>
          </w:p>
        </w:tc>
        <w:tc>
          <w:tcPr>
            <w:tcW w:w="0" w:type="auto"/>
            <w:noWrap/>
            <w:hideMark/>
          </w:tcPr>
          <w:p w14:paraId="0F68B745" w14:textId="120806D2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0.870</w:t>
            </w:r>
          </w:p>
        </w:tc>
        <w:tc>
          <w:tcPr>
            <w:tcW w:w="0" w:type="auto"/>
            <w:noWrap/>
            <w:hideMark/>
          </w:tcPr>
          <w:p w14:paraId="3F4B90EE" w14:textId="58FA6E5E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37</w:t>
            </w:r>
          </w:p>
        </w:tc>
      </w:tr>
      <w:tr w:rsidR="00AB025F" w:rsidRPr="003D44A1" w14:paraId="032F227E" w14:textId="77777777" w:rsidTr="003D44A1">
        <w:trPr>
          <w:trHeight w:val="290"/>
        </w:trPr>
        <w:tc>
          <w:tcPr>
            <w:tcW w:w="0" w:type="auto"/>
            <w:vMerge w:val="restart"/>
            <w:noWrap/>
            <w:hideMark/>
          </w:tcPr>
          <w:p w14:paraId="1D3BE565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GB" w:eastAsia="de-DE"/>
              </w:rPr>
            </w:pPr>
            <w:r w:rsidRPr="003D44A1"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GB" w:eastAsia="de-DE"/>
              </w:rPr>
              <w:t>STI/HIV infection</w:t>
            </w:r>
          </w:p>
          <w:p w14:paraId="1DDC0E23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</w:p>
          <w:p w14:paraId="1E172245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Reference categories:</w:t>
            </w:r>
          </w:p>
          <w:p w14:paraId="788A6477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Legislative model: Not specified, </w:t>
            </w:r>
          </w:p>
          <w:p w14:paraId="703D1A4B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Unspecified,</w:t>
            </w:r>
          </w:p>
          <w:p w14:paraId="7326B331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Outcome: HIV,</w:t>
            </w:r>
          </w:p>
          <w:p w14:paraId="2EB55A0F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Sexual violence assessed only, </w:t>
            </w:r>
          </w:p>
          <w:p w14:paraId="7E4CC3A4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Quality assessment: Good</w:t>
            </w:r>
          </w:p>
        </w:tc>
        <w:tc>
          <w:tcPr>
            <w:tcW w:w="2766" w:type="dxa"/>
            <w:noWrap/>
            <w:hideMark/>
          </w:tcPr>
          <w:p w14:paraId="61FA74BF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Intercept</w:t>
            </w:r>
            <w:proofErr w:type="spellEnd"/>
          </w:p>
        </w:tc>
        <w:tc>
          <w:tcPr>
            <w:tcW w:w="1246" w:type="dxa"/>
            <w:noWrap/>
            <w:hideMark/>
          </w:tcPr>
          <w:p w14:paraId="605D9B20" w14:textId="1A690250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1.301</w:t>
            </w:r>
          </w:p>
        </w:tc>
        <w:tc>
          <w:tcPr>
            <w:tcW w:w="1246" w:type="dxa"/>
            <w:noWrap/>
            <w:hideMark/>
          </w:tcPr>
          <w:p w14:paraId="02150F5E" w14:textId="498A7BB2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0.615</w:t>
            </w:r>
          </w:p>
        </w:tc>
        <w:tc>
          <w:tcPr>
            <w:tcW w:w="1471" w:type="dxa"/>
            <w:noWrap/>
            <w:hideMark/>
          </w:tcPr>
          <w:p w14:paraId="7CFB3C79" w14:textId="60B84430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2.753</w:t>
            </w:r>
          </w:p>
        </w:tc>
        <w:tc>
          <w:tcPr>
            <w:tcW w:w="0" w:type="auto"/>
            <w:noWrap/>
            <w:hideMark/>
          </w:tcPr>
          <w:p w14:paraId="4D4BD80F" w14:textId="181CCE31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0.478</w:t>
            </w:r>
          </w:p>
        </w:tc>
        <w:tc>
          <w:tcPr>
            <w:tcW w:w="0" w:type="auto"/>
            <w:noWrap/>
            <w:hideMark/>
          </w:tcPr>
          <w:p w14:paraId="71AC89CB" w14:textId="241EDEBB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</w:tr>
      <w:tr w:rsidR="00AB025F" w:rsidRPr="003D44A1" w14:paraId="3C38EC64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424AE50F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4E424D83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Legislative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model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: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Full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criminalisation</w:t>
            </w:r>
            <w:proofErr w:type="spellEnd"/>
          </w:p>
        </w:tc>
        <w:tc>
          <w:tcPr>
            <w:tcW w:w="1246" w:type="dxa"/>
            <w:noWrap/>
            <w:hideMark/>
          </w:tcPr>
          <w:p w14:paraId="60A47BFF" w14:textId="4F5376DC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0.917</w:t>
            </w:r>
          </w:p>
        </w:tc>
        <w:tc>
          <w:tcPr>
            <w:tcW w:w="1246" w:type="dxa"/>
            <w:noWrap/>
            <w:hideMark/>
          </w:tcPr>
          <w:p w14:paraId="2135C493" w14:textId="5003C856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0.495</w:t>
            </w:r>
          </w:p>
        </w:tc>
        <w:tc>
          <w:tcPr>
            <w:tcW w:w="1471" w:type="dxa"/>
            <w:noWrap/>
            <w:hideMark/>
          </w:tcPr>
          <w:p w14:paraId="26C2F433" w14:textId="3C297318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1.698</w:t>
            </w:r>
          </w:p>
        </w:tc>
        <w:tc>
          <w:tcPr>
            <w:tcW w:w="0" w:type="auto"/>
            <w:noWrap/>
            <w:hideMark/>
          </w:tcPr>
          <w:p w14:paraId="201F163B" w14:textId="1D31301F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0.775</w:t>
            </w:r>
          </w:p>
        </w:tc>
        <w:tc>
          <w:tcPr>
            <w:tcW w:w="0" w:type="auto"/>
            <w:noWrap/>
            <w:hideMark/>
          </w:tcPr>
          <w:p w14:paraId="63A496C5" w14:textId="030FC4EC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</w:tr>
      <w:tr w:rsidR="00AB025F" w:rsidRPr="003D44A1" w14:paraId="316064AC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6ED19696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798AE5A9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Legislative model: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Criminalisation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 of purchase of sex</w:t>
            </w:r>
          </w:p>
        </w:tc>
        <w:tc>
          <w:tcPr>
            <w:tcW w:w="1246" w:type="dxa"/>
            <w:noWrap/>
            <w:hideMark/>
          </w:tcPr>
          <w:p w14:paraId="60997742" w14:textId="0F0232EE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0.698</w:t>
            </w:r>
          </w:p>
        </w:tc>
        <w:tc>
          <w:tcPr>
            <w:tcW w:w="1246" w:type="dxa"/>
            <w:noWrap/>
            <w:hideMark/>
          </w:tcPr>
          <w:p w14:paraId="7A810A58" w14:textId="626899D8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1471" w:type="dxa"/>
            <w:noWrap/>
            <w:hideMark/>
          </w:tcPr>
          <w:p w14:paraId="4376DD56" w14:textId="61E2EBF4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3.561</w:t>
            </w:r>
          </w:p>
        </w:tc>
        <w:tc>
          <w:tcPr>
            <w:tcW w:w="0" w:type="auto"/>
            <w:noWrap/>
            <w:hideMark/>
          </w:tcPr>
          <w:p w14:paraId="42160063" w14:textId="5982CC7A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0.655</w:t>
            </w:r>
          </w:p>
        </w:tc>
        <w:tc>
          <w:tcPr>
            <w:tcW w:w="0" w:type="auto"/>
            <w:noWrap/>
            <w:hideMark/>
          </w:tcPr>
          <w:p w14:paraId="6119AF21" w14:textId="09EB4030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</w:tr>
      <w:tr w:rsidR="00AB025F" w:rsidRPr="003D44A1" w14:paraId="5BAB4C22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5A02F299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3E21C8CD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Legislative model: Partial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criminalisation</w:t>
            </w:r>
            <w:proofErr w:type="spellEnd"/>
          </w:p>
        </w:tc>
        <w:tc>
          <w:tcPr>
            <w:tcW w:w="1246" w:type="dxa"/>
            <w:noWrap/>
            <w:hideMark/>
          </w:tcPr>
          <w:p w14:paraId="3121258F" w14:textId="210A1914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0.849</w:t>
            </w:r>
          </w:p>
        </w:tc>
        <w:tc>
          <w:tcPr>
            <w:tcW w:w="1246" w:type="dxa"/>
            <w:noWrap/>
            <w:hideMark/>
          </w:tcPr>
          <w:p w14:paraId="5FAAA48E" w14:textId="1B70CB1E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0.503</w:t>
            </w:r>
          </w:p>
        </w:tc>
        <w:tc>
          <w:tcPr>
            <w:tcW w:w="1471" w:type="dxa"/>
            <w:noWrap/>
            <w:hideMark/>
          </w:tcPr>
          <w:p w14:paraId="3077D1F9" w14:textId="512CEFE0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1.432</w:t>
            </w:r>
          </w:p>
        </w:tc>
        <w:tc>
          <w:tcPr>
            <w:tcW w:w="0" w:type="auto"/>
            <w:noWrap/>
            <w:hideMark/>
          </w:tcPr>
          <w:p w14:paraId="7FBF16FE" w14:textId="43FB4422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0.526</w:t>
            </w:r>
          </w:p>
        </w:tc>
        <w:tc>
          <w:tcPr>
            <w:tcW w:w="0" w:type="auto"/>
            <w:noWrap/>
            <w:hideMark/>
          </w:tcPr>
          <w:p w14:paraId="60E210CC" w14:textId="1971AB70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</w:tr>
      <w:tr w:rsidR="00AB025F" w:rsidRPr="003D44A1" w14:paraId="6579B4C8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55948F04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3F3F5E0D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Legislative model: Regulatory models</w:t>
            </w:r>
          </w:p>
        </w:tc>
        <w:tc>
          <w:tcPr>
            <w:tcW w:w="1246" w:type="dxa"/>
            <w:noWrap/>
            <w:hideMark/>
          </w:tcPr>
          <w:p w14:paraId="7D07EB24" w14:textId="38CAAE6C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0.567</w:t>
            </w:r>
          </w:p>
        </w:tc>
        <w:tc>
          <w:tcPr>
            <w:tcW w:w="1246" w:type="dxa"/>
            <w:noWrap/>
            <w:hideMark/>
          </w:tcPr>
          <w:p w14:paraId="33D4BCCA" w14:textId="52922AB1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1471" w:type="dxa"/>
            <w:noWrap/>
            <w:hideMark/>
          </w:tcPr>
          <w:p w14:paraId="035B5CD7" w14:textId="4C7CB0C0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2.000</w:t>
            </w:r>
          </w:p>
        </w:tc>
        <w:tc>
          <w:tcPr>
            <w:tcW w:w="0" w:type="auto"/>
            <w:noWrap/>
            <w:hideMark/>
          </w:tcPr>
          <w:p w14:paraId="63055435" w14:textId="66959788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0.364</w:t>
            </w:r>
          </w:p>
        </w:tc>
        <w:tc>
          <w:tcPr>
            <w:tcW w:w="0" w:type="auto"/>
            <w:noWrap/>
            <w:hideMark/>
          </w:tcPr>
          <w:p w14:paraId="5E7C669E" w14:textId="13E317D2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</w:tr>
      <w:tr w:rsidR="00AB025F" w:rsidRPr="003D44A1" w14:paraId="2B6800C0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09194064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28C7E6BD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Workplace</w:t>
            </w:r>
          </w:p>
        </w:tc>
        <w:tc>
          <w:tcPr>
            <w:tcW w:w="1246" w:type="dxa"/>
            <w:noWrap/>
            <w:hideMark/>
          </w:tcPr>
          <w:p w14:paraId="17EBB329" w14:textId="0A159DD9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0.853</w:t>
            </w:r>
          </w:p>
        </w:tc>
        <w:tc>
          <w:tcPr>
            <w:tcW w:w="1246" w:type="dxa"/>
            <w:noWrap/>
            <w:hideMark/>
          </w:tcPr>
          <w:p w14:paraId="4844DED8" w14:textId="7A55370A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0.567</w:t>
            </w:r>
          </w:p>
        </w:tc>
        <w:tc>
          <w:tcPr>
            <w:tcW w:w="1471" w:type="dxa"/>
            <w:noWrap/>
            <w:hideMark/>
          </w:tcPr>
          <w:p w14:paraId="1525F217" w14:textId="322D7717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1.281</w:t>
            </w:r>
          </w:p>
        </w:tc>
        <w:tc>
          <w:tcPr>
            <w:tcW w:w="0" w:type="auto"/>
            <w:noWrap/>
            <w:hideMark/>
          </w:tcPr>
          <w:p w14:paraId="6BC52C3A" w14:textId="153E7BF5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0.430</w:t>
            </w:r>
          </w:p>
        </w:tc>
        <w:tc>
          <w:tcPr>
            <w:tcW w:w="0" w:type="auto"/>
            <w:noWrap/>
            <w:hideMark/>
          </w:tcPr>
          <w:p w14:paraId="063E9F0A" w14:textId="19262E3D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</w:tr>
      <w:tr w:rsidR="00AB025F" w:rsidRPr="003D44A1" w14:paraId="6568EA84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4FF18F7B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011A3156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Partner</w:t>
            </w:r>
          </w:p>
        </w:tc>
        <w:tc>
          <w:tcPr>
            <w:tcW w:w="1246" w:type="dxa"/>
            <w:noWrap/>
            <w:hideMark/>
          </w:tcPr>
          <w:p w14:paraId="64E366F0" w14:textId="68C89188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0.697</w:t>
            </w:r>
          </w:p>
        </w:tc>
        <w:tc>
          <w:tcPr>
            <w:tcW w:w="1246" w:type="dxa"/>
            <w:noWrap/>
            <w:hideMark/>
          </w:tcPr>
          <w:p w14:paraId="02F0F5F6" w14:textId="7183F129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0.410</w:t>
            </w:r>
          </w:p>
        </w:tc>
        <w:tc>
          <w:tcPr>
            <w:tcW w:w="1471" w:type="dxa"/>
            <w:noWrap/>
            <w:hideMark/>
          </w:tcPr>
          <w:p w14:paraId="7118851A" w14:textId="6DC79B2B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1.185</w:t>
            </w:r>
          </w:p>
        </w:tc>
        <w:tc>
          <w:tcPr>
            <w:tcW w:w="0" w:type="auto"/>
            <w:noWrap/>
            <w:hideMark/>
          </w:tcPr>
          <w:p w14:paraId="54B73321" w14:textId="1D98A268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0" w:type="auto"/>
            <w:noWrap/>
            <w:hideMark/>
          </w:tcPr>
          <w:p w14:paraId="13314D23" w14:textId="039B24E9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</w:tr>
      <w:tr w:rsidR="00AB025F" w:rsidRPr="003D44A1" w14:paraId="766A9D35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04F9A9A4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78EDAA54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Police</w:t>
            </w:r>
          </w:p>
        </w:tc>
        <w:tc>
          <w:tcPr>
            <w:tcW w:w="1246" w:type="dxa"/>
            <w:noWrap/>
            <w:hideMark/>
          </w:tcPr>
          <w:p w14:paraId="50AC49BB" w14:textId="71E3A9CD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1.086</w:t>
            </w:r>
          </w:p>
        </w:tc>
        <w:tc>
          <w:tcPr>
            <w:tcW w:w="1246" w:type="dxa"/>
            <w:noWrap/>
            <w:hideMark/>
          </w:tcPr>
          <w:p w14:paraId="7C957674" w14:textId="45F60F4A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0.687</w:t>
            </w:r>
          </w:p>
        </w:tc>
        <w:tc>
          <w:tcPr>
            <w:tcW w:w="1471" w:type="dxa"/>
            <w:noWrap/>
            <w:hideMark/>
          </w:tcPr>
          <w:p w14:paraId="0CEE3316" w14:textId="0BB5606E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1.718</w:t>
            </w:r>
          </w:p>
        </w:tc>
        <w:tc>
          <w:tcPr>
            <w:tcW w:w="0" w:type="auto"/>
            <w:noWrap/>
            <w:hideMark/>
          </w:tcPr>
          <w:p w14:paraId="292A78AF" w14:textId="48410792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0.715</w:t>
            </w:r>
          </w:p>
        </w:tc>
        <w:tc>
          <w:tcPr>
            <w:tcW w:w="0" w:type="auto"/>
            <w:noWrap/>
            <w:hideMark/>
          </w:tcPr>
          <w:p w14:paraId="5D64930F" w14:textId="01CC3AF1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</w:tr>
      <w:tr w:rsidR="00AB025F" w:rsidRPr="003D44A1" w14:paraId="5776A3E8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731DF6A2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5F8B92C5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Other</w:t>
            </w:r>
          </w:p>
        </w:tc>
        <w:tc>
          <w:tcPr>
            <w:tcW w:w="1246" w:type="dxa"/>
            <w:noWrap/>
            <w:hideMark/>
          </w:tcPr>
          <w:p w14:paraId="088A7B64" w14:textId="12FDED4B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3.174</w:t>
            </w:r>
          </w:p>
        </w:tc>
        <w:tc>
          <w:tcPr>
            <w:tcW w:w="1246" w:type="dxa"/>
            <w:noWrap/>
            <w:hideMark/>
          </w:tcPr>
          <w:p w14:paraId="43AC6D6A" w14:textId="32852380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1.397</w:t>
            </w:r>
          </w:p>
        </w:tc>
        <w:tc>
          <w:tcPr>
            <w:tcW w:w="1471" w:type="dxa"/>
            <w:noWrap/>
            <w:hideMark/>
          </w:tcPr>
          <w:p w14:paraId="48EE5D4A" w14:textId="38AFBA65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7.212</w:t>
            </w:r>
          </w:p>
        </w:tc>
        <w:tc>
          <w:tcPr>
            <w:tcW w:w="0" w:type="auto"/>
            <w:noWrap/>
            <w:hideMark/>
          </w:tcPr>
          <w:p w14:paraId="7B7DBB4B" w14:textId="488E86D0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0" w:type="auto"/>
            <w:noWrap/>
            <w:hideMark/>
          </w:tcPr>
          <w:p w14:paraId="21871D2A" w14:textId="1ED6B667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AB025F" w:rsidRPr="003D44A1" w14:paraId="7DF15FEA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7D7AD857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6CCA725F" w14:textId="2E2042EB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Mixed types of violence</w:t>
            </w:r>
          </w:p>
        </w:tc>
        <w:tc>
          <w:tcPr>
            <w:tcW w:w="1246" w:type="dxa"/>
            <w:noWrap/>
            <w:hideMark/>
          </w:tcPr>
          <w:p w14:paraId="2D928E97" w14:textId="26B3FF60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0.955</w:t>
            </w:r>
          </w:p>
        </w:tc>
        <w:tc>
          <w:tcPr>
            <w:tcW w:w="1246" w:type="dxa"/>
            <w:noWrap/>
            <w:hideMark/>
          </w:tcPr>
          <w:p w14:paraId="6A74F5DE" w14:textId="6258BCB9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0.661</w:t>
            </w:r>
          </w:p>
        </w:tc>
        <w:tc>
          <w:tcPr>
            <w:tcW w:w="1471" w:type="dxa"/>
            <w:noWrap/>
            <w:hideMark/>
          </w:tcPr>
          <w:p w14:paraId="24093CA3" w14:textId="014CDD8D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1.380</w:t>
            </w:r>
          </w:p>
        </w:tc>
        <w:tc>
          <w:tcPr>
            <w:tcW w:w="0" w:type="auto"/>
            <w:noWrap/>
            <w:hideMark/>
          </w:tcPr>
          <w:p w14:paraId="1167FDC7" w14:textId="7CDC239D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0.801</w:t>
            </w:r>
          </w:p>
        </w:tc>
        <w:tc>
          <w:tcPr>
            <w:tcW w:w="0" w:type="auto"/>
            <w:noWrap/>
            <w:hideMark/>
          </w:tcPr>
          <w:p w14:paraId="5D7F767C" w14:textId="244F437C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</w:tr>
      <w:tr w:rsidR="00AB025F" w:rsidRPr="003D44A1" w14:paraId="1FC2A7FD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2FF9914A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14479256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Outcome: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Sexually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transmitted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infection</w:t>
            </w:r>
            <w:proofErr w:type="spellEnd"/>
          </w:p>
        </w:tc>
        <w:tc>
          <w:tcPr>
            <w:tcW w:w="1246" w:type="dxa"/>
            <w:noWrap/>
            <w:hideMark/>
          </w:tcPr>
          <w:p w14:paraId="18C5A78A" w14:textId="0FDCBE65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0.953</w:t>
            </w:r>
          </w:p>
        </w:tc>
        <w:tc>
          <w:tcPr>
            <w:tcW w:w="1246" w:type="dxa"/>
            <w:noWrap/>
            <w:hideMark/>
          </w:tcPr>
          <w:p w14:paraId="71B918BF" w14:textId="2280F412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0.686</w:t>
            </w:r>
          </w:p>
        </w:tc>
        <w:tc>
          <w:tcPr>
            <w:tcW w:w="1471" w:type="dxa"/>
            <w:noWrap/>
            <w:hideMark/>
          </w:tcPr>
          <w:p w14:paraId="64F73964" w14:textId="4820260A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1.323</w:t>
            </w:r>
          </w:p>
        </w:tc>
        <w:tc>
          <w:tcPr>
            <w:tcW w:w="0" w:type="auto"/>
            <w:noWrap/>
            <w:hideMark/>
          </w:tcPr>
          <w:p w14:paraId="7B61A1A4" w14:textId="14601CC3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0.765</w:t>
            </w:r>
          </w:p>
        </w:tc>
        <w:tc>
          <w:tcPr>
            <w:tcW w:w="0" w:type="auto"/>
            <w:noWrap/>
            <w:hideMark/>
          </w:tcPr>
          <w:p w14:paraId="6B831B7E" w14:textId="463C111F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</w:tr>
      <w:tr w:rsidR="00AB025F" w:rsidRPr="003D44A1" w14:paraId="593CF6D5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09B34817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3DE15028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  <w:t xml:space="preserve">Quality </w:t>
            </w:r>
            <w:proofErr w:type="spellStart"/>
            <w:r w:rsidRPr="003D44A1"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  <w:t>assessment</w:t>
            </w:r>
            <w:proofErr w:type="spellEnd"/>
            <w:r w:rsidRPr="003D44A1"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eastAsia="de-DE"/>
              </w:rPr>
              <w:t>: Fair</w:t>
            </w:r>
          </w:p>
        </w:tc>
        <w:tc>
          <w:tcPr>
            <w:tcW w:w="1246" w:type="dxa"/>
            <w:noWrap/>
            <w:hideMark/>
          </w:tcPr>
          <w:p w14:paraId="07CCD20C" w14:textId="0969B984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1.841</w:t>
            </w:r>
          </w:p>
        </w:tc>
        <w:tc>
          <w:tcPr>
            <w:tcW w:w="1246" w:type="dxa"/>
            <w:noWrap/>
            <w:hideMark/>
          </w:tcPr>
          <w:p w14:paraId="57A2BCB9" w14:textId="37FEBBF8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1.256</w:t>
            </w:r>
          </w:p>
        </w:tc>
        <w:tc>
          <w:tcPr>
            <w:tcW w:w="1471" w:type="dxa"/>
            <w:noWrap/>
            <w:hideMark/>
          </w:tcPr>
          <w:p w14:paraId="192EDF0C" w14:textId="427DE9B7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2.698</w:t>
            </w:r>
          </w:p>
        </w:tc>
        <w:tc>
          <w:tcPr>
            <w:tcW w:w="0" w:type="auto"/>
            <w:noWrap/>
            <w:hideMark/>
          </w:tcPr>
          <w:p w14:paraId="362FA108" w14:textId="737BFC66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14:paraId="5C41894B" w14:textId="768EDCF9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b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AB025F" w:rsidRPr="003D44A1" w14:paraId="36122A0D" w14:textId="77777777" w:rsidTr="003D44A1">
        <w:trPr>
          <w:trHeight w:val="290"/>
        </w:trPr>
        <w:tc>
          <w:tcPr>
            <w:tcW w:w="0" w:type="auto"/>
            <w:vMerge w:val="restart"/>
            <w:noWrap/>
            <w:hideMark/>
          </w:tcPr>
          <w:p w14:paraId="12D63B7F" w14:textId="61C0297A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GB" w:eastAsia="de-DE"/>
              </w:rPr>
            </w:pPr>
            <w:r w:rsidRPr="003D44A1">
              <w:rPr>
                <w:rFonts w:eastAsia="Times New Roman" w:cs="Arial"/>
                <w:b/>
                <w:color w:val="000000"/>
                <w:kern w:val="0"/>
                <w:sz w:val="20"/>
                <w:szCs w:val="20"/>
                <w:lang w:val="en-GB" w:eastAsia="de-DE"/>
              </w:rPr>
              <w:t>Reproductive health related conditions</w:t>
            </w:r>
          </w:p>
          <w:p w14:paraId="3FB5431D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</w:p>
          <w:p w14:paraId="27DC906B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Reference categories:</w:t>
            </w:r>
          </w:p>
          <w:p w14:paraId="539D2D64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Legislative model: Not specified, </w:t>
            </w:r>
          </w:p>
          <w:p w14:paraId="4FE32AF8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Unspecified,</w:t>
            </w:r>
          </w:p>
          <w:p w14:paraId="58F45D89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Sexual violence assessed only</w:t>
            </w:r>
          </w:p>
          <w:p w14:paraId="31B52AC2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0E363417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Intercept</w:t>
            </w:r>
            <w:proofErr w:type="spellEnd"/>
          </w:p>
        </w:tc>
        <w:tc>
          <w:tcPr>
            <w:tcW w:w="1246" w:type="dxa"/>
            <w:noWrap/>
            <w:hideMark/>
          </w:tcPr>
          <w:p w14:paraId="50790124" w14:textId="24041240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1.900</w:t>
            </w:r>
          </w:p>
        </w:tc>
        <w:tc>
          <w:tcPr>
            <w:tcW w:w="1246" w:type="dxa"/>
            <w:noWrap/>
            <w:hideMark/>
          </w:tcPr>
          <w:p w14:paraId="4D2D910D" w14:textId="4B3CEE6D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1471" w:type="dxa"/>
            <w:noWrap/>
            <w:hideMark/>
          </w:tcPr>
          <w:p w14:paraId="68228ACB" w14:textId="7B93A8E1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25.034</w:t>
            </w:r>
          </w:p>
        </w:tc>
        <w:tc>
          <w:tcPr>
            <w:tcW w:w="0" w:type="auto"/>
            <w:noWrap/>
            <w:hideMark/>
          </w:tcPr>
          <w:p w14:paraId="10337D3E" w14:textId="6AC2C568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0.396</w:t>
            </w:r>
          </w:p>
        </w:tc>
        <w:tc>
          <w:tcPr>
            <w:tcW w:w="0" w:type="auto"/>
            <w:noWrap/>
            <w:hideMark/>
          </w:tcPr>
          <w:p w14:paraId="225871CA" w14:textId="4D1C28C8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</w:tr>
      <w:tr w:rsidR="00AB025F" w:rsidRPr="003D44A1" w14:paraId="4913A422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71E3FC20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524C5BCC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Legislative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model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: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Full</w:t>
            </w:r>
            <w:proofErr w:type="spellEnd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  <w:t>criminalisation</w:t>
            </w:r>
            <w:proofErr w:type="spellEnd"/>
          </w:p>
        </w:tc>
        <w:tc>
          <w:tcPr>
            <w:tcW w:w="1246" w:type="dxa"/>
            <w:noWrap/>
            <w:hideMark/>
          </w:tcPr>
          <w:p w14:paraId="566A8AD5" w14:textId="4C55601D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0.579</w:t>
            </w:r>
          </w:p>
        </w:tc>
        <w:tc>
          <w:tcPr>
            <w:tcW w:w="1246" w:type="dxa"/>
            <w:noWrap/>
            <w:hideMark/>
          </w:tcPr>
          <w:p w14:paraId="505CF288" w14:textId="0255221D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471" w:type="dxa"/>
            <w:noWrap/>
            <w:hideMark/>
          </w:tcPr>
          <w:p w14:paraId="18D12D7D" w14:textId="170A6364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13.331</w:t>
            </w:r>
          </w:p>
        </w:tc>
        <w:tc>
          <w:tcPr>
            <w:tcW w:w="0" w:type="auto"/>
            <w:noWrap/>
            <w:hideMark/>
          </w:tcPr>
          <w:p w14:paraId="2BCAE556" w14:textId="0493B74B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0.532</w:t>
            </w:r>
          </w:p>
        </w:tc>
        <w:tc>
          <w:tcPr>
            <w:tcW w:w="0" w:type="auto"/>
            <w:noWrap/>
            <w:hideMark/>
          </w:tcPr>
          <w:p w14:paraId="21CCCE50" w14:textId="31EB790F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</w:tr>
      <w:tr w:rsidR="00AB025F" w:rsidRPr="003D44A1" w14:paraId="76C003D5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118C9AB9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5A187409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 xml:space="preserve">Legislative model: Partial </w:t>
            </w:r>
            <w:proofErr w:type="spellStart"/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criminalisation</w:t>
            </w:r>
            <w:proofErr w:type="spellEnd"/>
          </w:p>
        </w:tc>
        <w:tc>
          <w:tcPr>
            <w:tcW w:w="1246" w:type="dxa"/>
            <w:noWrap/>
            <w:hideMark/>
          </w:tcPr>
          <w:p w14:paraId="77286C63" w14:textId="319012DC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1246" w:type="dxa"/>
            <w:noWrap/>
            <w:hideMark/>
          </w:tcPr>
          <w:p w14:paraId="64D2FA1D" w14:textId="7F3056AA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471" w:type="dxa"/>
            <w:noWrap/>
            <w:hideMark/>
          </w:tcPr>
          <w:p w14:paraId="0CD216F6" w14:textId="7C79A24D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37.358</w:t>
            </w:r>
          </w:p>
        </w:tc>
        <w:tc>
          <w:tcPr>
            <w:tcW w:w="0" w:type="auto"/>
            <w:noWrap/>
            <w:hideMark/>
          </w:tcPr>
          <w:p w14:paraId="72C78879" w14:textId="61546F90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0" w:type="auto"/>
            <w:noWrap/>
            <w:hideMark/>
          </w:tcPr>
          <w:p w14:paraId="6BCB7122" w14:textId="7F48D06F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</w:tr>
      <w:tr w:rsidR="00AB025F" w:rsidRPr="003D44A1" w14:paraId="4C558291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3F600488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619A9C83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Context of sexual violence: Partner</w:t>
            </w:r>
          </w:p>
        </w:tc>
        <w:tc>
          <w:tcPr>
            <w:tcW w:w="1246" w:type="dxa"/>
            <w:noWrap/>
            <w:hideMark/>
          </w:tcPr>
          <w:p w14:paraId="037335E5" w14:textId="27712C76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0.847</w:t>
            </w:r>
          </w:p>
        </w:tc>
        <w:tc>
          <w:tcPr>
            <w:tcW w:w="1246" w:type="dxa"/>
            <w:noWrap/>
            <w:hideMark/>
          </w:tcPr>
          <w:p w14:paraId="75E73FAB" w14:textId="3BC36157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1471" w:type="dxa"/>
            <w:noWrap/>
            <w:hideMark/>
          </w:tcPr>
          <w:p w14:paraId="43828D24" w14:textId="517A2278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10.230</w:t>
            </w:r>
          </w:p>
        </w:tc>
        <w:tc>
          <w:tcPr>
            <w:tcW w:w="0" w:type="auto"/>
            <w:noWrap/>
            <w:hideMark/>
          </w:tcPr>
          <w:p w14:paraId="026D6809" w14:textId="55892398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0.801</w:t>
            </w:r>
          </w:p>
        </w:tc>
        <w:tc>
          <w:tcPr>
            <w:tcW w:w="0" w:type="auto"/>
            <w:noWrap/>
            <w:hideMark/>
          </w:tcPr>
          <w:p w14:paraId="3A3CDF76" w14:textId="09275B6F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</w:tr>
      <w:tr w:rsidR="00AB025F" w:rsidRPr="003D44A1" w14:paraId="70729F34" w14:textId="77777777" w:rsidTr="003D44A1">
        <w:trPr>
          <w:trHeight w:val="290"/>
        </w:trPr>
        <w:tc>
          <w:tcPr>
            <w:tcW w:w="0" w:type="auto"/>
            <w:vMerge/>
            <w:noWrap/>
          </w:tcPr>
          <w:p w14:paraId="077ED736" w14:textId="77777777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</w:p>
        </w:tc>
        <w:tc>
          <w:tcPr>
            <w:tcW w:w="2766" w:type="dxa"/>
            <w:noWrap/>
            <w:hideMark/>
          </w:tcPr>
          <w:p w14:paraId="2812E0A0" w14:textId="45EB634D" w:rsidR="00AB025F" w:rsidRPr="003D44A1" w:rsidRDefault="00AB025F" w:rsidP="00AB025F">
            <w:pPr>
              <w:suppressAutoHyphens w:val="0"/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</w:pPr>
            <w:r w:rsidRPr="003D44A1">
              <w:rPr>
                <w:rFonts w:eastAsia="Times New Roman" w:cs="Arial"/>
                <w:color w:val="000000"/>
                <w:kern w:val="0"/>
                <w:sz w:val="20"/>
                <w:szCs w:val="20"/>
                <w:lang w:val="en-US" w:eastAsia="de-DE"/>
              </w:rPr>
              <w:t>Mixed types of violence</w:t>
            </w:r>
          </w:p>
        </w:tc>
        <w:tc>
          <w:tcPr>
            <w:tcW w:w="1246" w:type="dxa"/>
            <w:noWrap/>
            <w:hideMark/>
          </w:tcPr>
          <w:p w14:paraId="774021D4" w14:textId="724D60BA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4.299</w:t>
            </w:r>
          </w:p>
        </w:tc>
        <w:tc>
          <w:tcPr>
            <w:tcW w:w="1246" w:type="dxa"/>
            <w:noWrap/>
            <w:hideMark/>
          </w:tcPr>
          <w:p w14:paraId="725EBBB2" w14:textId="1D84C505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0.444</w:t>
            </w:r>
          </w:p>
        </w:tc>
        <w:tc>
          <w:tcPr>
            <w:tcW w:w="1471" w:type="dxa"/>
            <w:noWrap/>
            <w:hideMark/>
          </w:tcPr>
          <w:p w14:paraId="37539B45" w14:textId="098717A1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41.629</w:t>
            </w:r>
          </w:p>
        </w:tc>
        <w:tc>
          <w:tcPr>
            <w:tcW w:w="0" w:type="auto"/>
            <w:noWrap/>
            <w:hideMark/>
          </w:tcPr>
          <w:p w14:paraId="1D78666F" w14:textId="1EA2218E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0" w:type="auto"/>
            <w:noWrap/>
            <w:hideMark/>
          </w:tcPr>
          <w:p w14:paraId="2EFE64ED" w14:textId="4CEE028D" w:rsidR="00AB025F" w:rsidRPr="003D44A1" w:rsidRDefault="00AB025F" w:rsidP="00AB025F">
            <w:pPr>
              <w:suppressAutoHyphens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de-DE"/>
              </w:rPr>
            </w:pPr>
            <w:r w:rsidRPr="003D44A1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</w:tr>
    </w:tbl>
    <w:p w14:paraId="6C372CCD" w14:textId="0CC3811D" w:rsidR="00CC0157" w:rsidRPr="00CC0157" w:rsidRDefault="00CC0157">
      <w:pPr>
        <w:ind w:firstLine="0"/>
        <w:rPr>
          <w:lang w:val="en-GB"/>
        </w:rPr>
        <w:sectPr w:rsidR="00CC0157" w:rsidRPr="00CC0157" w:rsidSect="00CC0157">
          <w:pgSz w:w="16838" w:h="11906" w:orient="landscape"/>
          <w:pgMar w:top="1440" w:right="1440" w:bottom="1440" w:left="1440" w:header="0" w:footer="0" w:gutter="0"/>
          <w:cols w:space="720"/>
          <w:formProt w:val="0"/>
          <w:docGrid w:linePitch="360"/>
        </w:sectPr>
      </w:pPr>
      <w:r>
        <w:rPr>
          <w:lang w:val="en-GB"/>
        </w:rPr>
        <w:t xml:space="preserve">Note: </w:t>
      </w:r>
      <w:r>
        <w:rPr>
          <w:b/>
          <w:lang w:val="en-GB"/>
        </w:rPr>
        <w:t xml:space="preserve">Bold </w:t>
      </w:r>
      <w:r>
        <w:rPr>
          <w:lang w:val="en-GB"/>
        </w:rPr>
        <w:t xml:space="preserve">= p-value significant (&lt; .05), CI = Confidence interval, k = number of studies, HIV = </w:t>
      </w:r>
      <w:r w:rsidRPr="00CC0157">
        <w:rPr>
          <w:lang w:val="en-GB"/>
        </w:rPr>
        <w:t>Human Immunodeficiency Virus</w:t>
      </w:r>
    </w:p>
    <w:p w14:paraId="5694D559" w14:textId="3B8EB15E" w:rsidR="00665CBD" w:rsidRPr="0093118A" w:rsidRDefault="0093118A">
      <w:pPr>
        <w:ind w:firstLine="0"/>
        <w:rPr>
          <w:b/>
          <w:lang w:val="en-GB"/>
        </w:rPr>
      </w:pPr>
      <w:r w:rsidRPr="0093118A">
        <w:rPr>
          <w:b/>
          <w:lang w:val="en-GB"/>
        </w:rPr>
        <w:lastRenderedPageBreak/>
        <w:t xml:space="preserve">Table </w:t>
      </w:r>
      <w:r w:rsidR="00803E49">
        <w:rPr>
          <w:b/>
          <w:lang w:val="en-GB"/>
        </w:rPr>
        <w:t>B</w:t>
      </w:r>
      <w:r w:rsidRPr="0093118A">
        <w:rPr>
          <w:b/>
          <w:lang w:val="en-GB"/>
        </w:rPr>
        <w:t xml:space="preserve"> Egger’s test to detect asymmetry and publication biases</w:t>
      </w:r>
    </w:p>
    <w:tbl>
      <w:tblPr>
        <w:tblStyle w:val="APA-Bericht"/>
        <w:tblW w:w="9026" w:type="dxa"/>
        <w:tblLayout w:type="fixed"/>
        <w:tblLook w:val="04A0" w:firstRow="1" w:lastRow="0" w:firstColumn="1" w:lastColumn="0" w:noHBand="0" w:noVBand="1"/>
      </w:tblPr>
      <w:tblGrid>
        <w:gridCol w:w="3140"/>
        <w:gridCol w:w="1209"/>
        <w:gridCol w:w="1593"/>
        <w:gridCol w:w="1056"/>
        <w:gridCol w:w="1014"/>
        <w:gridCol w:w="1014"/>
      </w:tblGrid>
      <w:tr w:rsidR="00637C51" w:rsidRPr="00D57AA9" w14:paraId="272372C3" w14:textId="77777777" w:rsidTr="00D57A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tcW w:w="3140" w:type="dxa"/>
          </w:tcPr>
          <w:p w14:paraId="26C9A52E" w14:textId="77777777" w:rsidR="00637C51" w:rsidRPr="00D57AA9" w:rsidRDefault="00637C51" w:rsidP="00D57AA9">
            <w:pPr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Outcome</w:t>
            </w:r>
          </w:p>
        </w:tc>
        <w:tc>
          <w:tcPr>
            <w:tcW w:w="1209" w:type="dxa"/>
          </w:tcPr>
          <w:p w14:paraId="20D29421" w14:textId="3BBE1BE1" w:rsidR="00637C51" w:rsidRPr="00D57AA9" w:rsidRDefault="00637C51" w:rsidP="00D57AA9">
            <w:pPr>
              <w:spacing w:line="240" w:lineRule="auto"/>
              <w:ind w:firstLine="0"/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 xml:space="preserve">Bias </w:t>
            </w:r>
            <w:proofErr w:type="spellStart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estimate</w:t>
            </w:r>
            <w:proofErr w:type="spellEnd"/>
          </w:p>
        </w:tc>
        <w:tc>
          <w:tcPr>
            <w:tcW w:w="1593" w:type="dxa"/>
          </w:tcPr>
          <w:p w14:paraId="4989753A" w14:textId="13117567" w:rsidR="00637C51" w:rsidRPr="00D57AA9" w:rsidRDefault="00637C51" w:rsidP="00D57AA9">
            <w:pPr>
              <w:spacing w:line="240" w:lineRule="auto"/>
              <w:ind w:firstLine="0"/>
              <w:jc w:val="center"/>
              <w:rPr>
                <w:rFonts w:eastAsia="Times New Roman" w:cs="Arial"/>
                <w:i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i/>
                <w:color w:val="000000"/>
                <w:kern w:val="0"/>
                <w:sz w:val="22"/>
                <w:szCs w:val="22"/>
                <w:lang w:eastAsia="de-DE"/>
              </w:rPr>
              <w:t>SE</w:t>
            </w:r>
          </w:p>
        </w:tc>
        <w:tc>
          <w:tcPr>
            <w:tcW w:w="1056" w:type="dxa"/>
          </w:tcPr>
          <w:p w14:paraId="39631799" w14:textId="77777777" w:rsidR="00637C51" w:rsidRPr="00D57AA9" w:rsidRDefault="00637C51" w:rsidP="00D57AA9">
            <w:pPr>
              <w:spacing w:line="240" w:lineRule="auto"/>
              <w:ind w:firstLine="0"/>
              <w:jc w:val="center"/>
              <w:rPr>
                <w:rFonts w:eastAsia="Times New Roman" w:cs="Arial"/>
                <w:i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i/>
                <w:color w:val="000000"/>
                <w:kern w:val="0"/>
                <w:sz w:val="22"/>
                <w:szCs w:val="22"/>
                <w:lang w:eastAsia="de-DE"/>
              </w:rPr>
              <w:t>t</w:t>
            </w:r>
          </w:p>
        </w:tc>
        <w:tc>
          <w:tcPr>
            <w:tcW w:w="1014" w:type="dxa"/>
          </w:tcPr>
          <w:p w14:paraId="67BF5FDA" w14:textId="63393C64" w:rsidR="00637C51" w:rsidRPr="00D57AA9" w:rsidRDefault="00637C51" w:rsidP="00D57AA9">
            <w:pPr>
              <w:spacing w:line="240" w:lineRule="auto"/>
              <w:ind w:firstLine="0"/>
              <w:jc w:val="center"/>
              <w:rPr>
                <w:rFonts w:eastAsia="Times New Roman" w:cs="Arial"/>
                <w:i/>
                <w:color w:val="000000"/>
                <w:kern w:val="0"/>
                <w:sz w:val="22"/>
                <w:szCs w:val="22"/>
                <w:lang w:eastAsia="de-DE"/>
              </w:rPr>
            </w:pPr>
            <w:proofErr w:type="spellStart"/>
            <w:r w:rsidRPr="00D57AA9">
              <w:rPr>
                <w:rFonts w:eastAsia="Times New Roman" w:cs="Arial"/>
                <w:i/>
                <w:color w:val="000000"/>
                <w:kern w:val="0"/>
                <w:sz w:val="22"/>
                <w:szCs w:val="22"/>
                <w:lang w:eastAsia="de-DE"/>
              </w:rPr>
              <w:t>df</w:t>
            </w:r>
            <w:proofErr w:type="spellEnd"/>
          </w:p>
        </w:tc>
        <w:tc>
          <w:tcPr>
            <w:tcW w:w="1014" w:type="dxa"/>
          </w:tcPr>
          <w:p w14:paraId="298D2725" w14:textId="7840C480" w:rsidR="00637C51" w:rsidRPr="00D57AA9" w:rsidRDefault="00637C51" w:rsidP="00D57AA9">
            <w:pPr>
              <w:spacing w:line="240" w:lineRule="auto"/>
              <w:ind w:firstLine="0"/>
              <w:jc w:val="center"/>
              <w:rPr>
                <w:rFonts w:eastAsia="Times New Roman" w:cs="Arial"/>
                <w:i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i/>
                <w:color w:val="000000"/>
                <w:kern w:val="0"/>
                <w:sz w:val="22"/>
                <w:szCs w:val="22"/>
                <w:lang w:eastAsia="de-DE"/>
              </w:rPr>
              <w:t>p</w:t>
            </w:r>
          </w:p>
        </w:tc>
      </w:tr>
      <w:tr w:rsidR="00637C51" w:rsidRPr="00D57AA9" w14:paraId="4AFEE26C" w14:textId="77777777" w:rsidTr="00D57AA9">
        <w:trPr>
          <w:trHeight w:val="290"/>
        </w:trPr>
        <w:tc>
          <w:tcPr>
            <w:tcW w:w="3140" w:type="dxa"/>
            <w:tcBorders>
              <w:top w:val="nil"/>
              <w:bottom w:val="nil"/>
            </w:tcBorders>
          </w:tcPr>
          <w:p w14:paraId="15F65EC9" w14:textId="77777777" w:rsidR="00637C51" w:rsidRPr="00D57AA9" w:rsidRDefault="00637C51" w:rsidP="00D57AA9">
            <w:pPr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 xml:space="preserve">Sexual </w:t>
            </w:r>
            <w:proofErr w:type="spellStart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violence</w:t>
            </w:r>
            <w:proofErr w:type="spellEnd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 xml:space="preserve"> </w:t>
            </w:r>
            <w:proofErr w:type="spellStart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proportion</w:t>
            </w:r>
            <w:proofErr w:type="spellEnd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 xml:space="preserve"> - </w:t>
            </w:r>
            <w:proofErr w:type="spellStart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lifetime</w:t>
            </w:r>
            <w:proofErr w:type="spellEnd"/>
          </w:p>
        </w:tc>
        <w:tc>
          <w:tcPr>
            <w:tcW w:w="1209" w:type="dxa"/>
            <w:tcBorders>
              <w:top w:val="nil"/>
              <w:bottom w:val="nil"/>
            </w:tcBorders>
          </w:tcPr>
          <w:p w14:paraId="279F047C" w14:textId="61E4BD61" w:rsidR="00637C51" w:rsidRPr="00D57AA9" w:rsidRDefault="0024742A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-2.</w:t>
            </w:r>
            <w:r w:rsidR="00BC1D85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15</w:t>
            </w:r>
          </w:p>
        </w:tc>
        <w:tc>
          <w:tcPr>
            <w:tcW w:w="1593" w:type="dxa"/>
            <w:tcBorders>
              <w:top w:val="nil"/>
              <w:bottom w:val="nil"/>
            </w:tcBorders>
          </w:tcPr>
          <w:p w14:paraId="1A7BDD1E" w14:textId="1F420A22" w:rsidR="00637C51" w:rsidRPr="00D57AA9" w:rsidRDefault="0024742A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1.1</w:t>
            </w:r>
            <w:r w:rsidR="00BC1D85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4</w:t>
            </w:r>
          </w:p>
        </w:tc>
        <w:tc>
          <w:tcPr>
            <w:tcW w:w="1056" w:type="dxa"/>
            <w:tcBorders>
              <w:top w:val="nil"/>
              <w:bottom w:val="nil"/>
            </w:tcBorders>
          </w:tcPr>
          <w:p w14:paraId="1CDE9A19" w14:textId="438B704D" w:rsidR="00637C51" w:rsidRPr="00D57AA9" w:rsidRDefault="0024742A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-1.</w:t>
            </w:r>
            <w:r w:rsidR="00BC1D85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89</w:t>
            </w:r>
          </w:p>
        </w:tc>
        <w:tc>
          <w:tcPr>
            <w:tcW w:w="1014" w:type="dxa"/>
            <w:tcBorders>
              <w:top w:val="nil"/>
              <w:bottom w:val="nil"/>
            </w:tcBorders>
          </w:tcPr>
          <w:p w14:paraId="60D3183A" w14:textId="57600B6B" w:rsidR="00637C51" w:rsidRPr="00D57AA9" w:rsidRDefault="0024742A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19</w:t>
            </w:r>
            <w:r w:rsidR="00BC1D85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6</w:t>
            </w:r>
          </w:p>
        </w:tc>
        <w:tc>
          <w:tcPr>
            <w:tcW w:w="1014" w:type="dxa"/>
            <w:tcBorders>
              <w:top w:val="nil"/>
              <w:bottom w:val="nil"/>
            </w:tcBorders>
          </w:tcPr>
          <w:p w14:paraId="22CA6E86" w14:textId="1AA2F2B9" w:rsidR="00637C51" w:rsidRPr="00D57AA9" w:rsidRDefault="0024742A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.0</w:t>
            </w:r>
            <w:r w:rsidR="00BC1D85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60</w:t>
            </w:r>
          </w:p>
        </w:tc>
      </w:tr>
      <w:tr w:rsidR="00637C51" w:rsidRPr="00D57AA9" w14:paraId="5737650F" w14:textId="77777777" w:rsidTr="00D57AA9">
        <w:trPr>
          <w:trHeight w:val="290"/>
        </w:trPr>
        <w:tc>
          <w:tcPr>
            <w:tcW w:w="3140" w:type="dxa"/>
            <w:tcBorders>
              <w:top w:val="nil"/>
              <w:bottom w:val="nil"/>
            </w:tcBorders>
          </w:tcPr>
          <w:p w14:paraId="2F41179C" w14:textId="77777777" w:rsidR="00637C51" w:rsidRPr="00D57AA9" w:rsidRDefault="00637C51" w:rsidP="00D57AA9">
            <w:pPr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 xml:space="preserve">Sexual </w:t>
            </w:r>
            <w:proofErr w:type="spellStart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violence</w:t>
            </w:r>
            <w:proofErr w:type="spellEnd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 xml:space="preserve"> </w:t>
            </w:r>
            <w:proofErr w:type="spellStart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proportion</w:t>
            </w:r>
            <w:proofErr w:type="spellEnd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 xml:space="preserve"> - </w:t>
            </w:r>
            <w:proofErr w:type="spellStart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year</w:t>
            </w:r>
            <w:proofErr w:type="spellEnd"/>
          </w:p>
        </w:tc>
        <w:tc>
          <w:tcPr>
            <w:tcW w:w="1209" w:type="dxa"/>
            <w:tcBorders>
              <w:top w:val="nil"/>
              <w:bottom w:val="nil"/>
            </w:tcBorders>
          </w:tcPr>
          <w:p w14:paraId="6F33955C" w14:textId="18140EEC" w:rsidR="00637C51" w:rsidRPr="00D57AA9" w:rsidRDefault="0024742A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-2.65</w:t>
            </w:r>
          </w:p>
        </w:tc>
        <w:tc>
          <w:tcPr>
            <w:tcW w:w="1593" w:type="dxa"/>
            <w:tcBorders>
              <w:top w:val="nil"/>
              <w:bottom w:val="nil"/>
            </w:tcBorders>
          </w:tcPr>
          <w:p w14:paraId="28F5D486" w14:textId="7846576E" w:rsidR="00637C51" w:rsidRPr="00D57AA9" w:rsidRDefault="00BC1D85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1.96</w:t>
            </w:r>
          </w:p>
        </w:tc>
        <w:tc>
          <w:tcPr>
            <w:tcW w:w="1056" w:type="dxa"/>
            <w:tcBorders>
              <w:top w:val="nil"/>
              <w:bottom w:val="nil"/>
            </w:tcBorders>
          </w:tcPr>
          <w:p w14:paraId="79E6D3F2" w14:textId="3D9507F4" w:rsidR="00637C51" w:rsidRPr="00D57AA9" w:rsidRDefault="0024742A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-1.</w:t>
            </w:r>
            <w:r w:rsidR="00BC1D85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35</w:t>
            </w:r>
          </w:p>
        </w:tc>
        <w:tc>
          <w:tcPr>
            <w:tcW w:w="1014" w:type="dxa"/>
            <w:tcBorders>
              <w:top w:val="nil"/>
              <w:bottom w:val="nil"/>
            </w:tcBorders>
          </w:tcPr>
          <w:p w14:paraId="6C36A7D4" w14:textId="195EF22F" w:rsidR="00637C51" w:rsidRPr="00D57AA9" w:rsidRDefault="00BC1D85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99</w:t>
            </w:r>
          </w:p>
        </w:tc>
        <w:tc>
          <w:tcPr>
            <w:tcW w:w="1014" w:type="dxa"/>
            <w:tcBorders>
              <w:top w:val="nil"/>
              <w:bottom w:val="nil"/>
            </w:tcBorders>
          </w:tcPr>
          <w:p w14:paraId="275DDEC1" w14:textId="6A7DC70B" w:rsidR="00637C51" w:rsidRPr="00D57AA9" w:rsidRDefault="0024742A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.</w:t>
            </w:r>
            <w:r w:rsidR="00BC1D85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180</w:t>
            </w:r>
          </w:p>
        </w:tc>
      </w:tr>
      <w:tr w:rsidR="00637C51" w:rsidRPr="00D57AA9" w14:paraId="40B2C14C" w14:textId="77777777" w:rsidTr="00D57AA9">
        <w:trPr>
          <w:trHeight w:val="290"/>
        </w:trPr>
        <w:tc>
          <w:tcPr>
            <w:tcW w:w="3140" w:type="dxa"/>
            <w:tcBorders>
              <w:top w:val="nil"/>
              <w:bottom w:val="nil"/>
            </w:tcBorders>
          </w:tcPr>
          <w:p w14:paraId="032CCD37" w14:textId="77777777" w:rsidR="00637C51" w:rsidRPr="00D57AA9" w:rsidRDefault="00637C51" w:rsidP="00D57AA9">
            <w:pPr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 xml:space="preserve">Sexual </w:t>
            </w:r>
            <w:proofErr w:type="spellStart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violence</w:t>
            </w:r>
            <w:proofErr w:type="spellEnd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 xml:space="preserve"> </w:t>
            </w:r>
            <w:proofErr w:type="spellStart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proportion</w:t>
            </w:r>
            <w:proofErr w:type="spellEnd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 xml:space="preserve"> - </w:t>
            </w:r>
            <w:proofErr w:type="spellStart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months</w:t>
            </w:r>
            <w:proofErr w:type="spellEnd"/>
          </w:p>
        </w:tc>
        <w:tc>
          <w:tcPr>
            <w:tcW w:w="1209" w:type="dxa"/>
            <w:tcBorders>
              <w:top w:val="nil"/>
              <w:bottom w:val="nil"/>
            </w:tcBorders>
          </w:tcPr>
          <w:p w14:paraId="68C96582" w14:textId="7649E642" w:rsidR="00637C51" w:rsidRPr="00D57AA9" w:rsidRDefault="00D57AA9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-5.</w:t>
            </w:r>
            <w:r w:rsidR="0009723D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37</w:t>
            </w:r>
          </w:p>
        </w:tc>
        <w:tc>
          <w:tcPr>
            <w:tcW w:w="1593" w:type="dxa"/>
            <w:tcBorders>
              <w:top w:val="nil"/>
              <w:bottom w:val="nil"/>
            </w:tcBorders>
          </w:tcPr>
          <w:p w14:paraId="114824B7" w14:textId="0C135616" w:rsidR="00637C51" w:rsidRPr="00D57AA9" w:rsidRDefault="00D57AA9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1.</w:t>
            </w:r>
            <w:r w:rsidR="0009723D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39</w:t>
            </w:r>
          </w:p>
        </w:tc>
        <w:tc>
          <w:tcPr>
            <w:tcW w:w="1056" w:type="dxa"/>
            <w:tcBorders>
              <w:top w:val="nil"/>
              <w:bottom w:val="nil"/>
            </w:tcBorders>
          </w:tcPr>
          <w:p w14:paraId="17B54DF6" w14:textId="5CDA30E1" w:rsidR="00637C51" w:rsidRPr="00D57AA9" w:rsidRDefault="00D57AA9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-3.</w:t>
            </w:r>
            <w:r w:rsidR="0009723D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86</w:t>
            </w:r>
          </w:p>
        </w:tc>
        <w:tc>
          <w:tcPr>
            <w:tcW w:w="1014" w:type="dxa"/>
            <w:tcBorders>
              <w:top w:val="nil"/>
              <w:bottom w:val="nil"/>
            </w:tcBorders>
          </w:tcPr>
          <w:p w14:paraId="088BA8F0" w14:textId="39920BFE" w:rsidR="00637C51" w:rsidRPr="00D57AA9" w:rsidRDefault="00D57AA9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b/>
                <w:color w:val="000000"/>
                <w:kern w:val="0"/>
                <w:sz w:val="22"/>
                <w:szCs w:val="22"/>
                <w:lang w:eastAsia="de-DE"/>
              </w:rPr>
              <w:t>1</w:t>
            </w:r>
            <w:r w:rsidR="0009723D">
              <w:rPr>
                <w:rFonts w:eastAsia="Times New Roman" w:cs="Arial"/>
                <w:b/>
                <w:color w:val="000000"/>
                <w:kern w:val="0"/>
                <w:sz w:val="22"/>
                <w:szCs w:val="22"/>
                <w:lang w:eastAsia="de-DE"/>
              </w:rPr>
              <w:t>30</w:t>
            </w:r>
          </w:p>
        </w:tc>
        <w:tc>
          <w:tcPr>
            <w:tcW w:w="1014" w:type="dxa"/>
            <w:tcBorders>
              <w:top w:val="nil"/>
              <w:bottom w:val="nil"/>
            </w:tcBorders>
          </w:tcPr>
          <w:p w14:paraId="217C82CD" w14:textId="4C48F7B3" w:rsidR="00637C51" w:rsidRPr="00D57AA9" w:rsidRDefault="00D57AA9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b/>
                <w:color w:val="000000"/>
                <w:kern w:val="0"/>
                <w:sz w:val="22"/>
                <w:szCs w:val="22"/>
                <w:lang w:eastAsia="de-DE"/>
              </w:rPr>
              <w:t>&lt; .001</w:t>
            </w:r>
          </w:p>
        </w:tc>
      </w:tr>
      <w:tr w:rsidR="00637C51" w:rsidRPr="00D57AA9" w14:paraId="7BEFA559" w14:textId="77777777" w:rsidTr="00D57AA9">
        <w:trPr>
          <w:trHeight w:val="290"/>
        </w:trPr>
        <w:tc>
          <w:tcPr>
            <w:tcW w:w="3140" w:type="dxa"/>
            <w:tcBorders>
              <w:top w:val="nil"/>
              <w:bottom w:val="nil"/>
            </w:tcBorders>
          </w:tcPr>
          <w:p w14:paraId="24AE5DBF" w14:textId="32E2EA76" w:rsidR="00637C51" w:rsidRPr="00D57AA9" w:rsidRDefault="00637C51" w:rsidP="00D57AA9">
            <w:pPr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val="en-GB" w:eastAsia="de-DE"/>
              </w:rPr>
              <w:t xml:space="preserve">Mental health </w:t>
            </w:r>
            <w:r w:rsidR="004A2648">
              <w:rPr>
                <w:rFonts w:eastAsia="Times New Roman" w:cs="Arial"/>
                <w:color w:val="000000"/>
                <w:kern w:val="0"/>
                <w:sz w:val="22"/>
                <w:szCs w:val="22"/>
                <w:lang w:val="en-GB" w:eastAsia="de-DE"/>
              </w:rPr>
              <w:t>conditions</w:t>
            </w:r>
          </w:p>
        </w:tc>
        <w:tc>
          <w:tcPr>
            <w:tcW w:w="1209" w:type="dxa"/>
            <w:tcBorders>
              <w:top w:val="nil"/>
              <w:bottom w:val="nil"/>
            </w:tcBorders>
          </w:tcPr>
          <w:p w14:paraId="504F39C2" w14:textId="3646D56D" w:rsidR="00637C51" w:rsidRPr="00D57AA9" w:rsidRDefault="00637C51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0.51</w:t>
            </w:r>
          </w:p>
        </w:tc>
        <w:tc>
          <w:tcPr>
            <w:tcW w:w="1593" w:type="dxa"/>
            <w:tcBorders>
              <w:top w:val="nil"/>
              <w:bottom w:val="nil"/>
            </w:tcBorders>
          </w:tcPr>
          <w:p w14:paraId="0A67AB5C" w14:textId="46498CE1" w:rsidR="00637C51" w:rsidRPr="00D57AA9" w:rsidRDefault="00637C51" w:rsidP="00D57AA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wordWrap w:val="0"/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bdr w:val="none" w:sz="0" w:space="0" w:color="auto" w:frame="1"/>
                <w:lang w:eastAsia="de-DE"/>
              </w:rPr>
              <w:t>1.0</w:t>
            </w:r>
            <w:r w:rsidR="00BC1D85">
              <w:rPr>
                <w:rFonts w:eastAsia="Times New Roman" w:cs="Arial"/>
                <w:color w:val="000000"/>
                <w:kern w:val="0"/>
                <w:sz w:val="22"/>
                <w:szCs w:val="22"/>
                <w:bdr w:val="none" w:sz="0" w:space="0" w:color="auto" w:frame="1"/>
                <w:lang w:eastAsia="de-DE"/>
              </w:rPr>
              <w:t>6</w:t>
            </w:r>
          </w:p>
        </w:tc>
        <w:tc>
          <w:tcPr>
            <w:tcW w:w="1056" w:type="dxa"/>
            <w:tcBorders>
              <w:top w:val="nil"/>
              <w:bottom w:val="nil"/>
            </w:tcBorders>
          </w:tcPr>
          <w:p w14:paraId="4625A0C5" w14:textId="7E2A11FA" w:rsidR="00637C51" w:rsidRPr="00D57AA9" w:rsidRDefault="00637C51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0.48</w:t>
            </w:r>
          </w:p>
        </w:tc>
        <w:tc>
          <w:tcPr>
            <w:tcW w:w="1014" w:type="dxa"/>
            <w:tcBorders>
              <w:top w:val="nil"/>
              <w:bottom w:val="nil"/>
            </w:tcBorders>
          </w:tcPr>
          <w:p w14:paraId="60CFB21F" w14:textId="458D5857" w:rsidR="00637C51" w:rsidRPr="00D57AA9" w:rsidRDefault="00637C51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20</w:t>
            </w:r>
          </w:p>
        </w:tc>
        <w:tc>
          <w:tcPr>
            <w:tcW w:w="1014" w:type="dxa"/>
            <w:tcBorders>
              <w:top w:val="nil"/>
              <w:bottom w:val="nil"/>
            </w:tcBorders>
          </w:tcPr>
          <w:p w14:paraId="2C956FD2" w14:textId="0EAE6FAE" w:rsidR="00637C51" w:rsidRPr="00D57AA9" w:rsidRDefault="00637C51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.635</w:t>
            </w:r>
          </w:p>
        </w:tc>
      </w:tr>
      <w:tr w:rsidR="00637C51" w:rsidRPr="00D57AA9" w14:paraId="02051675" w14:textId="77777777" w:rsidTr="00D57AA9">
        <w:trPr>
          <w:trHeight w:val="290"/>
        </w:trPr>
        <w:tc>
          <w:tcPr>
            <w:tcW w:w="3140" w:type="dxa"/>
            <w:tcBorders>
              <w:top w:val="nil"/>
              <w:bottom w:val="nil"/>
            </w:tcBorders>
          </w:tcPr>
          <w:p w14:paraId="33F72732" w14:textId="00BA7976" w:rsidR="00637C51" w:rsidRPr="00D57AA9" w:rsidRDefault="00637C51" w:rsidP="00D57AA9">
            <w:pPr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2"/>
                <w:szCs w:val="22"/>
                <w:lang w:val="en-GB"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val="en-GB" w:eastAsia="de-DE"/>
              </w:rPr>
              <w:t>Alcohol and other drug use</w:t>
            </w:r>
          </w:p>
        </w:tc>
        <w:tc>
          <w:tcPr>
            <w:tcW w:w="1209" w:type="dxa"/>
            <w:tcBorders>
              <w:top w:val="nil"/>
              <w:bottom w:val="nil"/>
            </w:tcBorders>
          </w:tcPr>
          <w:p w14:paraId="2BA7742B" w14:textId="56768618" w:rsidR="00637C51" w:rsidRPr="00D57AA9" w:rsidRDefault="00637C51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  <w:t>3.62</w:t>
            </w:r>
          </w:p>
        </w:tc>
        <w:tc>
          <w:tcPr>
            <w:tcW w:w="1593" w:type="dxa"/>
            <w:tcBorders>
              <w:top w:val="nil"/>
              <w:bottom w:val="nil"/>
            </w:tcBorders>
          </w:tcPr>
          <w:p w14:paraId="522068A4" w14:textId="54FF14D1" w:rsidR="00637C51" w:rsidRPr="00D57AA9" w:rsidRDefault="00637C51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  <w:t>0.95</w:t>
            </w:r>
          </w:p>
        </w:tc>
        <w:tc>
          <w:tcPr>
            <w:tcW w:w="1056" w:type="dxa"/>
            <w:tcBorders>
              <w:top w:val="nil"/>
              <w:bottom w:val="nil"/>
            </w:tcBorders>
          </w:tcPr>
          <w:p w14:paraId="405B3F4F" w14:textId="7908F9B1" w:rsidR="00637C51" w:rsidRPr="00D57AA9" w:rsidRDefault="00637C51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  <w:t>3.81</w:t>
            </w:r>
          </w:p>
        </w:tc>
        <w:tc>
          <w:tcPr>
            <w:tcW w:w="1014" w:type="dxa"/>
            <w:tcBorders>
              <w:top w:val="nil"/>
              <w:bottom w:val="nil"/>
            </w:tcBorders>
          </w:tcPr>
          <w:p w14:paraId="3493F026" w14:textId="46CFE3B5" w:rsidR="00637C51" w:rsidRPr="00D57AA9" w:rsidRDefault="00637C51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2"/>
                <w:szCs w:val="22"/>
                <w:lang w:val="en-US" w:eastAsia="de-DE"/>
              </w:rPr>
            </w:pPr>
            <w:r w:rsidRPr="00D57AA9">
              <w:rPr>
                <w:rFonts w:eastAsia="Times New Roman" w:cs="Arial"/>
                <w:b/>
                <w:color w:val="000000"/>
                <w:kern w:val="0"/>
                <w:sz w:val="22"/>
                <w:szCs w:val="22"/>
                <w:lang w:val="en-US" w:eastAsia="de-DE"/>
              </w:rPr>
              <w:t>37</w:t>
            </w:r>
          </w:p>
        </w:tc>
        <w:tc>
          <w:tcPr>
            <w:tcW w:w="1014" w:type="dxa"/>
            <w:tcBorders>
              <w:top w:val="nil"/>
              <w:bottom w:val="nil"/>
            </w:tcBorders>
          </w:tcPr>
          <w:p w14:paraId="07988A7A" w14:textId="26536AF1" w:rsidR="00637C51" w:rsidRPr="00D57AA9" w:rsidRDefault="00637C51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b/>
                <w:color w:val="000000"/>
                <w:kern w:val="0"/>
                <w:sz w:val="22"/>
                <w:szCs w:val="22"/>
                <w:lang w:val="en-US" w:eastAsia="de-DE"/>
              </w:rPr>
            </w:pPr>
            <w:r w:rsidRPr="00D57AA9">
              <w:rPr>
                <w:rFonts w:eastAsia="Times New Roman" w:cs="Arial"/>
                <w:b/>
                <w:color w:val="000000"/>
                <w:kern w:val="0"/>
                <w:sz w:val="22"/>
                <w:szCs w:val="22"/>
                <w:lang w:val="en-US" w:eastAsia="de-DE"/>
              </w:rPr>
              <w:t>&lt;</w:t>
            </w:r>
            <w:r w:rsidR="00D57AA9" w:rsidRPr="00D57AA9">
              <w:rPr>
                <w:rFonts w:eastAsia="Times New Roman" w:cs="Arial"/>
                <w:b/>
                <w:color w:val="000000"/>
                <w:kern w:val="0"/>
                <w:sz w:val="22"/>
                <w:szCs w:val="22"/>
                <w:lang w:val="en-US" w:eastAsia="de-DE"/>
              </w:rPr>
              <w:t xml:space="preserve"> </w:t>
            </w:r>
            <w:r w:rsidRPr="00D57AA9">
              <w:rPr>
                <w:rFonts w:eastAsia="Times New Roman" w:cs="Arial"/>
                <w:b/>
                <w:color w:val="000000"/>
                <w:kern w:val="0"/>
                <w:sz w:val="22"/>
                <w:szCs w:val="22"/>
                <w:lang w:val="en-US" w:eastAsia="de-DE"/>
              </w:rPr>
              <w:t>.001</w:t>
            </w:r>
          </w:p>
        </w:tc>
      </w:tr>
      <w:tr w:rsidR="00637C51" w:rsidRPr="00D57AA9" w14:paraId="03FF78AE" w14:textId="77777777" w:rsidTr="00D57AA9">
        <w:trPr>
          <w:trHeight w:val="290"/>
        </w:trPr>
        <w:tc>
          <w:tcPr>
            <w:tcW w:w="3140" w:type="dxa"/>
            <w:tcBorders>
              <w:top w:val="nil"/>
              <w:bottom w:val="nil"/>
            </w:tcBorders>
          </w:tcPr>
          <w:p w14:paraId="68175047" w14:textId="0C447904" w:rsidR="00637C51" w:rsidRPr="00D57AA9" w:rsidRDefault="00637C51" w:rsidP="00D57AA9">
            <w:pPr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2"/>
                <w:szCs w:val="22"/>
                <w:lang w:val="en-GB"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val="en-GB" w:eastAsia="de-DE"/>
              </w:rPr>
              <w:t>STI/HIV infection</w:t>
            </w:r>
          </w:p>
        </w:tc>
        <w:tc>
          <w:tcPr>
            <w:tcW w:w="1209" w:type="dxa"/>
            <w:tcBorders>
              <w:top w:val="nil"/>
              <w:bottom w:val="nil"/>
            </w:tcBorders>
          </w:tcPr>
          <w:p w14:paraId="616FA6F5" w14:textId="58CE6F04" w:rsidR="00637C51" w:rsidRPr="00D57AA9" w:rsidRDefault="00637C51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  <w:t>-0.3</w:t>
            </w:r>
            <w:r w:rsidR="00BC1D85"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  <w:t>8</w:t>
            </w:r>
          </w:p>
        </w:tc>
        <w:tc>
          <w:tcPr>
            <w:tcW w:w="1593" w:type="dxa"/>
            <w:tcBorders>
              <w:top w:val="nil"/>
              <w:bottom w:val="nil"/>
            </w:tcBorders>
          </w:tcPr>
          <w:p w14:paraId="1364E5D0" w14:textId="0285C52C" w:rsidR="00637C51" w:rsidRPr="00D57AA9" w:rsidRDefault="00637C51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  <w:t>0.4</w:t>
            </w:r>
            <w:r w:rsidR="00BC1D85"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  <w:t>3</w:t>
            </w:r>
          </w:p>
        </w:tc>
        <w:tc>
          <w:tcPr>
            <w:tcW w:w="1056" w:type="dxa"/>
            <w:tcBorders>
              <w:top w:val="nil"/>
              <w:bottom w:val="nil"/>
            </w:tcBorders>
          </w:tcPr>
          <w:p w14:paraId="20D12A1E" w14:textId="60E9DEDB" w:rsidR="00637C51" w:rsidRPr="00D57AA9" w:rsidRDefault="00637C51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  <w:t>-0.8</w:t>
            </w:r>
            <w:r w:rsidR="00BC1D85"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  <w:t>8</w:t>
            </w:r>
          </w:p>
        </w:tc>
        <w:tc>
          <w:tcPr>
            <w:tcW w:w="1014" w:type="dxa"/>
            <w:tcBorders>
              <w:top w:val="nil"/>
              <w:bottom w:val="nil"/>
            </w:tcBorders>
          </w:tcPr>
          <w:p w14:paraId="3EC7DE0D" w14:textId="688B4222" w:rsidR="00637C51" w:rsidRPr="00D57AA9" w:rsidRDefault="00637C51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  <w:t>41</w:t>
            </w:r>
          </w:p>
        </w:tc>
        <w:tc>
          <w:tcPr>
            <w:tcW w:w="1014" w:type="dxa"/>
            <w:tcBorders>
              <w:top w:val="nil"/>
              <w:bottom w:val="nil"/>
            </w:tcBorders>
          </w:tcPr>
          <w:p w14:paraId="1349744D" w14:textId="07176868" w:rsidR="00637C51" w:rsidRPr="00D57AA9" w:rsidRDefault="00637C51" w:rsidP="00D57AA9">
            <w:pPr>
              <w:spacing w:line="240" w:lineRule="auto"/>
              <w:ind w:firstLine="0"/>
              <w:jc w:val="right"/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  <w:t>.3</w:t>
            </w:r>
            <w:r w:rsidR="00BC1D85">
              <w:rPr>
                <w:rFonts w:eastAsia="Times New Roman" w:cs="Arial"/>
                <w:color w:val="000000"/>
                <w:kern w:val="0"/>
                <w:sz w:val="22"/>
                <w:szCs w:val="22"/>
                <w:lang w:val="en-US" w:eastAsia="de-DE"/>
              </w:rPr>
              <w:t>84</w:t>
            </w:r>
          </w:p>
        </w:tc>
      </w:tr>
      <w:tr w:rsidR="0024742A" w:rsidRPr="00D57AA9" w14:paraId="0A69104E" w14:textId="77777777" w:rsidTr="00D57AA9">
        <w:trPr>
          <w:trHeight w:val="290"/>
        </w:trPr>
        <w:tc>
          <w:tcPr>
            <w:tcW w:w="3140" w:type="dxa"/>
            <w:tcBorders>
              <w:top w:val="nil"/>
            </w:tcBorders>
          </w:tcPr>
          <w:p w14:paraId="33A75446" w14:textId="280D1707" w:rsidR="0024742A" w:rsidRPr="00D57AA9" w:rsidRDefault="0024742A" w:rsidP="00D57AA9">
            <w:pPr>
              <w:spacing w:line="240" w:lineRule="auto"/>
              <w:ind w:firstLine="0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val="en-GB" w:eastAsia="de-DE"/>
              </w:rPr>
              <w:t xml:space="preserve">Reproductive health related </w:t>
            </w:r>
            <w:r w:rsidR="004A2648">
              <w:rPr>
                <w:rFonts w:eastAsia="Times New Roman" w:cs="Arial"/>
                <w:color w:val="000000"/>
                <w:kern w:val="0"/>
                <w:sz w:val="22"/>
                <w:szCs w:val="22"/>
                <w:lang w:val="en-GB" w:eastAsia="de-DE"/>
              </w:rPr>
              <w:t>conditions</w:t>
            </w:r>
          </w:p>
        </w:tc>
        <w:tc>
          <w:tcPr>
            <w:tcW w:w="5886" w:type="dxa"/>
            <w:gridSpan w:val="5"/>
            <w:tcBorders>
              <w:top w:val="nil"/>
            </w:tcBorders>
          </w:tcPr>
          <w:p w14:paraId="1169297B" w14:textId="0F978903" w:rsidR="0024742A" w:rsidRPr="00D57AA9" w:rsidRDefault="0024742A" w:rsidP="00D57AA9">
            <w:pPr>
              <w:spacing w:line="240" w:lineRule="auto"/>
              <w:ind w:firstLine="0"/>
              <w:jc w:val="center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</w:pPr>
            <w:proofErr w:type="spellStart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Too</w:t>
            </w:r>
            <w:proofErr w:type="spellEnd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 xml:space="preserve"> </w:t>
            </w:r>
            <w:proofErr w:type="spellStart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little</w:t>
            </w:r>
            <w:proofErr w:type="spellEnd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 xml:space="preserve"> </w:t>
            </w:r>
            <w:proofErr w:type="spellStart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>studies</w:t>
            </w:r>
            <w:proofErr w:type="spellEnd"/>
            <w:r w:rsidRPr="00D57AA9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de-DE"/>
              </w:rPr>
              <w:t xml:space="preserve"> (k = 8)</w:t>
            </w:r>
          </w:p>
        </w:tc>
      </w:tr>
    </w:tbl>
    <w:p w14:paraId="1E174672" w14:textId="593219E6" w:rsidR="00BC1E62" w:rsidRDefault="0093118A" w:rsidP="00D57AA9">
      <w:pPr>
        <w:ind w:firstLine="0"/>
        <w:rPr>
          <w:lang w:val="en-GB"/>
        </w:rPr>
      </w:pPr>
      <w:r>
        <w:rPr>
          <w:lang w:val="en-GB"/>
        </w:rPr>
        <w:t>Note: These tests were calculated without using a multi-level meta-analysis. Each effect size was used individually without grouping by study.</w:t>
      </w:r>
    </w:p>
    <w:p w14:paraId="30C12180" w14:textId="5A9EEDD7" w:rsidR="00BC1E62" w:rsidRDefault="00BC1E62" w:rsidP="00D57AA9">
      <w:pPr>
        <w:ind w:firstLine="0"/>
        <w:rPr>
          <w:lang w:val="en-GB"/>
        </w:rPr>
        <w:sectPr w:rsidR="00BC1E62" w:rsidSect="00BC2883">
          <w:pgSz w:w="11906" w:h="16838"/>
          <w:pgMar w:top="1440" w:right="1440" w:bottom="1440" w:left="1440" w:header="0" w:footer="0" w:gutter="0"/>
          <w:cols w:space="720"/>
          <w:formProt w:val="0"/>
          <w:docGrid w:linePitch="360"/>
        </w:sectPr>
      </w:pPr>
    </w:p>
    <w:p w14:paraId="3EB9E7BA" w14:textId="081EDB42" w:rsidR="00665CBD" w:rsidRDefault="0093118A">
      <w:pPr>
        <w:pStyle w:val="berschrift1"/>
        <w:rPr>
          <w:lang w:val="en-GB"/>
        </w:rPr>
      </w:pPr>
      <w:r>
        <w:rPr>
          <w:lang w:val="en-GB"/>
        </w:rPr>
        <w:lastRenderedPageBreak/>
        <w:t>Figures</w:t>
      </w:r>
    </w:p>
    <w:p w14:paraId="23EAE9E0" w14:textId="29F6D2A8" w:rsidR="00665CBD" w:rsidRDefault="00BC1D85">
      <w:pPr>
        <w:pStyle w:val="berschrift2"/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67456" behindDoc="0" locked="0" layoutInCell="1" allowOverlap="1" wp14:anchorId="5ABF9EEC" wp14:editId="755013D9">
            <wp:simplePos x="0" y="0"/>
            <wp:positionH relativeFrom="margin">
              <wp:posOffset>1186815</wp:posOffset>
            </wp:positionH>
            <wp:positionV relativeFrom="paragraph">
              <wp:posOffset>3178810</wp:posOffset>
            </wp:positionV>
            <wp:extent cx="3358515" cy="2519680"/>
            <wp:effectExtent l="0" t="0" r="0" b="0"/>
            <wp:wrapTopAndBottom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51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GB"/>
        </w:rPr>
        <w:drawing>
          <wp:anchor distT="0" distB="0" distL="114300" distR="114300" simplePos="0" relativeHeight="251666432" behindDoc="0" locked="0" layoutInCell="1" allowOverlap="1" wp14:anchorId="553F9360" wp14:editId="5D5F7556">
            <wp:simplePos x="0" y="0"/>
            <wp:positionH relativeFrom="margin">
              <wp:posOffset>1186815</wp:posOffset>
            </wp:positionH>
            <wp:positionV relativeFrom="paragraph">
              <wp:posOffset>350520</wp:posOffset>
            </wp:positionV>
            <wp:extent cx="3358800" cy="2520000"/>
            <wp:effectExtent l="0" t="0" r="0" b="0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118A">
        <w:rPr>
          <w:lang w:val="en-GB"/>
        </w:rPr>
        <w:t xml:space="preserve">Figure A. Funnel plots sexual violence over all contexts </w:t>
      </w:r>
    </w:p>
    <w:p w14:paraId="55E29B52" w14:textId="01C97E16" w:rsidR="00D57AA9" w:rsidRDefault="00D57AA9" w:rsidP="00D57AA9">
      <w:pPr>
        <w:rPr>
          <w:lang w:val="en-GB"/>
        </w:rPr>
      </w:pPr>
    </w:p>
    <w:p w14:paraId="0DA9D983" w14:textId="3C9975FE" w:rsidR="00D57AA9" w:rsidRDefault="003D44A1" w:rsidP="00D57AA9">
      <w:pPr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65408" behindDoc="0" locked="0" layoutInCell="1" allowOverlap="1" wp14:anchorId="66C54D2E" wp14:editId="0EE3D37B">
            <wp:simplePos x="0" y="0"/>
            <wp:positionH relativeFrom="margin">
              <wp:align>center</wp:align>
            </wp:positionH>
            <wp:positionV relativeFrom="paragraph">
              <wp:posOffset>2646739</wp:posOffset>
            </wp:positionV>
            <wp:extent cx="3358800" cy="2520000"/>
            <wp:effectExtent l="0" t="0" r="0" b="0"/>
            <wp:wrapTopAndBottom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F840B7" w14:textId="77777777" w:rsidR="00D57AA9" w:rsidRDefault="00D57AA9" w:rsidP="00D57AA9">
      <w:pPr>
        <w:rPr>
          <w:lang w:val="en-GB"/>
        </w:rPr>
        <w:sectPr w:rsidR="00D57AA9">
          <w:pgSz w:w="11906" w:h="16838"/>
          <w:pgMar w:top="1440" w:right="1440" w:bottom="1440" w:left="1440" w:header="0" w:footer="0" w:gutter="0"/>
          <w:cols w:space="720"/>
          <w:formProt w:val="0"/>
          <w:docGrid w:linePitch="360"/>
        </w:sectPr>
      </w:pPr>
    </w:p>
    <w:p w14:paraId="5C3E290F" w14:textId="2094AF17" w:rsidR="00665CBD" w:rsidRDefault="00BC1D85" w:rsidP="00D57AA9">
      <w:pPr>
        <w:pStyle w:val="berschrift2"/>
        <w:rPr>
          <w:lang w:val="en-GB"/>
        </w:rPr>
      </w:pPr>
      <w:r>
        <w:rPr>
          <w:noProof/>
          <w:lang w:val="en-GB"/>
        </w:rPr>
        <w:lastRenderedPageBreak/>
        <w:drawing>
          <wp:anchor distT="0" distB="0" distL="114300" distR="114300" simplePos="0" relativeHeight="251669504" behindDoc="0" locked="0" layoutInCell="1" allowOverlap="1" wp14:anchorId="5747AD7D" wp14:editId="08659C6D">
            <wp:simplePos x="0" y="0"/>
            <wp:positionH relativeFrom="margin">
              <wp:posOffset>3895562</wp:posOffset>
            </wp:positionH>
            <wp:positionV relativeFrom="paragraph">
              <wp:posOffset>486351</wp:posOffset>
            </wp:positionV>
            <wp:extent cx="3358800" cy="2520000"/>
            <wp:effectExtent l="0" t="0" r="0" b="0"/>
            <wp:wrapTopAndBottom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GB"/>
        </w:rPr>
        <w:drawing>
          <wp:anchor distT="0" distB="0" distL="114300" distR="114300" simplePos="0" relativeHeight="251671552" behindDoc="0" locked="0" layoutInCell="1" allowOverlap="1" wp14:anchorId="00D3ABE1" wp14:editId="15712DD2">
            <wp:simplePos x="0" y="0"/>
            <wp:positionH relativeFrom="margin">
              <wp:align>left</wp:align>
            </wp:positionH>
            <wp:positionV relativeFrom="paragraph">
              <wp:posOffset>473400</wp:posOffset>
            </wp:positionV>
            <wp:extent cx="3358800" cy="2520000"/>
            <wp:effectExtent l="0" t="0" r="0" b="0"/>
            <wp:wrapTopAndBottom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118A">
        <w:rPr>
          <w:lang w:val="en-GB"/>
        </w:rPr>
        <w:t xml:space="preserve">Figure B. Funnel plots health </w:t>
      </w:r>
      <w:r w:rsidR="004A2648">
        <w:rPr>
          <w:lang w:val="en-GB"/>
        </w:rPr>
        <w:t>conditions</w:t>
      </w:r>
    </w:p>
    <w:p w14:paraId="38F86A49" w14:textId="5863728E" w:rsidR="00D57AA9" w:rsidRPr="00D57AA9" w:rsidRDefault="00BC1D85" w:rsidP="00D57AA9">
      <w:pPr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68480" behindDoc="0" locked="0" layoutInCell="1" allowOverlap="1" wp14:anchorId="7D75BC43" wp14:editId="60924B3F">
            <wp:simplePos x="0" y="0"/>
            <wp:positionH relativeFrom="margin">
              <wp:posOffset>3874297</wp:posOffset>
            </wp:positionH>
            <wp:positionV relativeFrom="paragraph">
              <wp:posOffset>2916555</wp:posOffset>
            </wp:positionV>
            <wp:extent cx="3358800" cy="2520000"/>
            <wp:effectExtent l="0" t="0" r="0" b="0"/>
            <wp:wrapTopAndBottom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GB"/>
        </w:rPr>
        <w:drawing>
          <wp:anchor distT="0" distB="0" distL="114300" distR="114300" simplePos="0" relativeHeight="251670528" behindDoc="0" locked="0" layoutInCell="1" allowOverlap="1" wp14:anchorId="12D87A87" wp14:editId="5EC54B7A">
            <wp:simplePos x="0" y="0"/>
            <wp:positionH relativeFrom="margin">
              <wp:align>left</wp:align>
            </wp:positionH>
            <wp:positionV relativeFrom="paragraph">
              <wp:posOffset>2916924</wp:posOffset>
            </wp:positionV>
            <wp:extent cx="3358800" cy="2520000"/>
            <wp:effectExtent l="0" t="0" r="0" b="0"/>
            <wp:wrapTopAndBottom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57AA9" w:rsidRPr="00D57AA9" w:rsidSect="00D57AA9">
      <w:pgSz w:w="16838" w:h="11906" w:orient="landscape"/>
      <w:pgMar w:top="1417" w:right="1417" w:bottom="1417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33854" w14:textId="77777777" w:rsidR="00D317F3" w:rsidRDefault="00D317F3" w:rsidP="00FD45F9">
      <w:pPr>
        <w:spacing w:line="240" w:lineRule="auto"/>
      </w:pPr>
      <w:r>
        <w:separator/>
      </w:r>
    </w:p>
  </w:endnote>
  <w:endnote w:type="continuationSeparator" w:id="0">
    <w:p w14:paraId="14FD01D5" w14:textId="77777777" w:rsidR="00D317F3" w:rsidRDefault="00D317F3" w:rsidP="00FD45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altName w:val="Cambria"/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3363D" w14:textId="77777777" w:rsidR="00D317F3" w:rsidRDefault="00D317F3" w:rsidP="00FD45F9">
      <w:pPr>
        <w:spacing w:line="240" w:lineRule="auto"/>
      </w:pPr>
      <w:r>
        <w:separator/>
      </w:r>
    </w:p>
  </w:footnote>
  <w:footnote w:type="continuationSeparator" w:id="0">
    <w:p w14:paraId="35DF907C" w14:textId="77777777" w:rsidR="00D317F3" w:rsidRDefault="00D317F3" w:rsidP="00FD45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F0282" w14:textId="079247E3" w:rsidR="00FD45F9" w:rsidRDefault="00FD45F9" w:rsidP="00FD45F9">
    <w:pPr>
      <w:pStyle w:val="Kopfzeile"/>
      <w:ind w:firstLine="0"/>
    </w:pPr>
  </w:p>
  <w:p w14:paraId="11DC7827" w14:textId="51FA3BD8" w:rsidR="00FD45F9" w:rsidRDefault="00FD45F9" w:rsidP="00FD45F9">
    <w:pPr>
      <w:pStyle w:val="Kopfzeile"/>
      <w:ind w:firstLine="0"/>
    </w:pPr>
  </w:p>
  <w:p w14:paraId="07D6B8D8" w14:textId="22310752" w:rsidR="00FD45F9" w:rsidRPr="00FD45F9" w:rsidRDefault="00FD45F9" w:rsidP="00FD45F9">
    <w:pPr>
      <w:pStyle w:val="Kopfzeile"/>
      <w:ind w:firstLine="0"/>
      <w:rPr>
        <w:caps/>
        <w:lang w:val="en-GB"/>
      </w:rPr>
    </w:pPr>
    <w:r>
      <w:rPr>
        <w:lang w:val="en-GB" w:bidi="de-DE"/>
      </w:rPr>
      <w:t>SYSTEMATIC REVIEW OF SEXUAL VIOLENCE AGAINST SEX WORKERS</w:t>
    </w:r>
    <w:r>
      <w:rPr>
        <w:rStyle w:val="Fett"/>
        <w:lang w:bidi="de-DE"/>
      </w:rPr>
      <w:ptab w:relativeTo="margin" w:alignment="right" w:leader="none"/>
    </w:r>
    <w:r>
      <w:rPr>
        <w:rStyle w:val="Fett"/>
        <w:lang w:bidi="de-DE"/>
      </w:rPr>
      <w:fldChar w:fldCharType="begin"/>
    </w:r>
    <w:r w:rsidRPr="00646C39">
      <w:rPr>
        <w:rStyle w:val="Fett"/>
        <w:lang w:val="en-GB" w:bidi="de-DE"/>
      </w:rPr>
      <w:instrText xml:space="preserve"> PAGE   \* MERGEFORMAT </w:instrText>
    </w:r>
    <w:r>
      <w:rPr>
        <w:rStyle w:val="Fett"/>
        <w:lang w:bidi="de-DE"/>
      </w:rPr>
      <w:fldChar w:fldCharType="separate"/>
    </w:r>
    <w:r w:rsidRPr="00FD45F9">
      <w:rPr>
        <w:rStyle w:val="Fett"/>
        <w:lang w:val="en-US" w:bidi="de-DE"/>
      </w:rPr>
      <w:t>1</w:t>
    </w:r>
    <w:r>
      <w:rPr>
        <w:rStyle w:val="Fett"/>
        <w:noProof/>
        <w:lang w:bidi="de-DE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CBD"/>
    <w:rsid w:val="0009723D"/>
    <w:rsid w:val="000B4AD0"/>
    <w:rsid w:val="000D0247"/>
    <w:rsid w:val="00126643"/>
    <w:rsid w:val="00237C75"/>
    <w:rsid w:val="0024742A"/>
    <w:rsid w:val="00346FD7"/>
    <w:rsid w:val="003A2C64"/>
    <w:rsid w:val="003D44A1"/>
    <w:rsid w:val="004A2648"/>
    <w:rsid w:val="00637C51"/>
    <w:rsid w:val="00665CBD"/>
    <w:rsid w:val="007A0216"/>
    <w:rsid w:val="007E77D4"/>
    <w:rsid w:val="00803E49"/>
    <w:rsid w:val="00850DE9"/>
    <w:rsid w:val="0093118A"/>
    <w:rsid w:val="00AB025F"/>
    <w:rsid w:val="00AE3FAA"/>
    <w:rsid w:val="00BC1D85"/>
    <w:rsid w:val="00BC1E62"/>
    <w:rsid w:val="00BC2883"/>
    <w:rsid w:val="00CC0157"/>
    <w:rsid w:val="00D317F3"/>
    <w:rsid w:val="00D322E6"/>
    <w:rsid w:val="00D520C7"/>
    <w:rsid w:val="00D57AA9"/>
    <w:rsid w:val="00EC0A7A"/>
    <w:rsid w:val="00F16229"/>
    <w:rsid w:val="00F81ED8"/>
    <w:rsid w:val="00FD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6B60F"/>
  <w15:docId w15:val="{D83FAC51-54CC-416E-A63D-C353A4E8A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D0DF7"/>
    <w:pPr>
      <w:spacing w:line="480" w:lineRule="auto"/>
      <w:ind w:firstLine="720"/>
    </w:pPr>
    <w:rPr>
      <w:rFonts w:ascii="Arial" w:eastAsiaTheme="minorEastAsia" w:hAnsi="Arial"/>
      <w:kern w:val="2"/>
      <w:szCs w:val="24"/>
      <w:lang w:eastAsia="ja-JP"/>
    </w:rPr>
  </w:style>
  <w:style w:type="paragraph" w:styleId="berschrift1">
    <w:name w:val="heading 1"/>
    <w:basedOn w:val="Standard"/>
    <w:next w:val="Standard"/>
    <w:link w:val="berschrift1Zchn"/>
    <w:uiPriority w:val="4"/>
    <w:qFormat/>
    <w:rsid w:val="007D0DF7"/>
    <w:pPr>
      <w:keepNext/>
      <w:keepLines/>
      <w:ind w:firstLine="0"/>
      <w:jc w:val="center"/>
      <w:outlineLvl w:val="0"/>
    </w:pPr>
    <w:rPr>
      <w:rFonts w:eastAsiaTheme="majorEastAsia" w:cstheme="majorBidi"/>
      <w:b/>
      <w:bCs/>
    </w:rPr>
  </w:style>
  <w:style w:type="paragraph" w:styleId="berschrift2">
    <w:name w:val="heading 2"/>
    <w:basedOn w:val="Standard"/>
    <w:next w:val="Standard"/>
    <w:link w:val="berschrift2Zchn"/>
    <w:uiPriority w:val="4"/>
    <w:unhideWhenUsed/>
    <w:qFormat/>
    <w:rsid w:val="007D0DF7"/>
    <w:pPr>
      <w:keepNext/>
      <w:keepLines/>
      <w:ind w:firstLine="0"/>
      <w:outlineLvl w:val="1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4"/>
    <w:qFormat/>
    <w:rsid w:val="007D0DF7"/>
    <w:rPr>
      <w:rFonts w:ascii="Arial" w:eastAsiaTheme="majorEastAsia" w:hAnsi="Arial" w:cstheme="majorBidi"/>
      <w:b/>
      <w:bCs/>
      <w:kern w:val="2"/>
      <w:szCs w:val="24"/>
      <w:lang w:eastAsia="ja-JP"/>
    </w:rPr>
  </w:style>
  <w:style w:type="character" w:customStyle="1" w:styleId="berschrift2Zchn">
    <w:name w:val="Überschrift 2 Zchn"/>
    <w:basedOn w:val="Absatz-Standardschriftart"/>
    <w:link w:val="berschrift2"/>
    <w:uiPriority w:val="4"/>
    <w:qFormat/>
    <w:rsid w:val="007D0DF7"/>
    <w:rPr>
      <w:rFonts w:ascii="Arial" w:eastAsiaTheme="majorEastAsia" w:hAnsi="Arial" w:cstheme="majorBidi"/>
      <w:b/>
      <w:bCs/>
      <w:kern w:val="2"/>
      <w:szCs w:val="24"/>
      <w:lang w:eastAsia="ja-JP"/>
    </w:rPr>
  </w:style>
  <w:style w:type="character" w:customStyle="1" w:styleId="KommentartextZchn">
    <w:name w:val="Kommentartext Zchn"/>
    <w:basedOn w:val="Absatz-Standardschriftart"/>
    <w:link w:val="Kommentartext"/>
    <w:uiPriority w:val="99"/>
    <w:qFormat/>
    <w:rsid w:val="007D0DF7"/>
    <w:rPr>
      <w:rFonts w:ascii="Arial" w:eastAsiaTheme="minorEastAsia" w:hAnsi="Arial"/>
      <w:kern w:val="2"/>
      <w:szCs w:val="20"/>
      <w:lang w:eastAsia="ja-JP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7D0DF7"/>
    <w:rPr>
      <w:sz w:val="22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7D0DF7"/>
    <w:rPr>
      <w:rFonts w:ascii="Segoe UI" w:eastAsiaTheme="minorEastAsia" w:hAnsi="Segoe UI" w:cs="Segoe UI"/>
      <w:kern w:val="2"/>
      <w:sz w:val="18"/>
      <w:szCs w:val="18"/>
      <w:lang w:eastAsia="ja-JP"/>
    </w:rPr>
  </w:style>
  <w:style w:type="character" w:styleId="Hyperlink">
    <w:name w:val="Hyperlink"/>
    <w:uiPriority w:val="99"/>
    <w:rPr>
      <w:color w:val="000080"/>
      <w:u w:val="single"/>
    </w:rPr>
  </w:style>
  <w:style w:type="character" w:styleId="Funotenzeichen">
    <w:name w:val="footnote reference"/>
    <w:qFormat/>
  </w:style>
  <w:style w:type="character" w:styleId="Endnotenzeichen">
    <w:name w:val="endnote reference"/>
    <w:qFormat/>
  </w:style>
  <w:style w:type="character" w:styleId="BesuchterLink">
    <w:name w:val="FollowedHyperlink"/>
    <w:rPr>
      <w:color w:val="800000"/>
      <w:u w:val="singl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  <w:sz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styleId="Kommentartext">
    <w:name w:val="annotation text"/>
    <w:basedOn w:val="Standard"/>
    <w:link w:val="KommentartextZchn"/>
    <w:uiPriority w:val="99"/>
    <w:unhideWhenUsed/>
    <w:rsid w:val="007D0DF7"/>
    <w:pPr>
      <w:spacing w:line="240" w:lineRule="auto"/>
      <w:ind w:firstLine="0"/>
    </w:pPr>
    <w:rPr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7D0DF7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HorizontaleLinie">
    <w:name w:val="Horizontale Linie"/>
    <w:basedOn w:val="Standard"/>
    <w:next w:val="Textkrper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Listeninhalt">
    <w:name w:val="Listeninhalt"/>
    <w:basedOn w:val="Standard"/>
    <w:qFormat/>
    <w:pPr>
      <w:ind w:left="567"/>
    </w:pPr>
  </w:style>
  <w:style w:type="table" w:customStyle="1" w:styleId="APA-Bericht">
    <w:name w:val="APA-Bericht"/>
    <w:basedOn w:val="NormaleTabelle"/>
    <w:uiPriority w:val="99"/>
    <w:rsid w:val="007D0DF7"/>
    <w:rPr>
      <w:rFonts w:eastAsiaTheme="minorEastAsia"/>
      <w:sz w:val="24"/>
      <w:szCs w:val="24"/>
      <w:lang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qFormat/>
    <w:rsid w:val="00FD45F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D45F9"/>
    <w:rPr>
      <w:rFonts w:ascii="Arial" w:eastAsiaTheme="minorEastAsia" w:hAnsi="Arial"/>
      <w:kern w:val="2"/>
      <w:szCs w:val="24"/>
      <w:lang w:eastAsia="ja-JP"/>
    </w:rPr>
  </w:style>
  <w:style w:type="paragraph" w:styleId="Fuzeile">
    <w:name w:val="footer"/>
    <w:basedOn w:val="Standard"/>
    <w:link w:val="FuzeileZchn"/>
    <w:uiPriority w:val="99"/>
    <w:unhideWhenUsed/>
    <w:rsid w:val="00FD45F9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D45F9"/>
    <w:rPr>
      <w:rFonts w:ascii="Arial" w:eastAsiaTheme="minorEastAsia" w:hAnsi="Arial"/>
      <w:kern w:val="2"/>
      <w:szCs w:val="24"/>
      <w:lang w:eastAsia="ja-JP"/>
    </w:rPr>
  </w:style>
  <w:style w:type="character" w:styleId="Fett">
    <w:name w:val="Strong"/>
    <w:basedOn w:val="Absatz-Standardschriftart"/>
    <w:uiPriority w:val="22"/>
    <w:unhideWhenUsed/>
    <w:qFormat/>
    <w:rsid w:val="00FD45F9"/>
    <w:rPr>
      <w:rFonts w:ascii="Arial" w:hAnsi="Arial"/>
      <w:b w:val="0"/>
      <w:bCs w:val="0"/>
      <w:caps/>
      <w:smallCaps w:val="0"/>
      <w:sz w:val="22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37C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ind w:firstLine="0"/>
    </w:pPr>
    <w:rPr>
      <w:rFonts w:ascii="Courier New" w:eastAsia="Times New Roman" w:hAnsi="Courier New" w:cs="Courier New"/>
      <w:kern w:val="0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37C51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go2hclqbb5b">
    <w:name w:val="go2hclqbb5b"/>
    <w:basedOn w:val="Absatz-Standardschriftart"/>
    <w:rsid w:val="00637C51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C2883"/>
    <w:pPr>
      <w:suppressAutoHyphens w:val="0"/>
      <w:spacing w:before="240" w:line="259" w:lineRule="auto"/>
      <w:jc w:val="left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:szCs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BC2883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BC2883"/>
    <w:pPr>
      <w:spacing w:after="100"/>
      <w:ind w:left="220"/>
    </w:pPr>
  </w:style>
  <w:style w:type="paragraph" w:styleId="berarbeitung">
    <w:name w:val="Revision"/>
    <w:hidden/>
    <w:uiPriority w:val="99"/>
    <w:semiHidden/>
    <w:rsid w:val="0009723D"/>
    <w:pPr>
      <w:suppressAutoHyphens w:val="0"/>
    </w:pPr>
    <w:rPr>
      <w:rFonts w:ascii="Arial" w:eastAsiaTheme="minorEastAsia" w:hAnsi="Arial"/>
      <w:kern w:val="2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3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4C56D-D1FA-4745-9FA3-C02DF9D8E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807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Bielefeld</Company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Püffel, Marie</dc:creator>
  <dc:description/>
  <cp:lastModifiedBy>Püffel, Marie</cp:lastModifiedBy>
  <cp:revision>16</cp:revision>
  <dcterms:created xsi:type="dcterms:W3CDTF">2025-12-20T16:45:00Z</dcterms:created>
  <dcterms:modified xsi:type="dcterms:W3CDTF">2026-04-07T09:40:00Z</dcterms:modified>
  <dc:language>de-DE</dc:language>
</cp:coreProperties>
</file>