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Times New Roman" w:hAnsi="Times New Roman" w:eastAsia="Times New Roman"/>
          <w:b/>
          <w:sz w:val="28"/>
        </w:rPr>
        <w:t>Cover letter - BMC Public Health</w:t>
      </w:r>
    </w:p>
    <w:p>
      <w:pPr>
        <w:spacing w:line="480" w:lineRule="auto" w:after="0"/>
        <w:jc w:val="left"/>
      </w:pPr>
      <w:r>
        <w:rPr>
          <w:rFonts w:ascii="Times New Roman" w:hAnsi="Times New Roman" w:eastAsia="Times New Roman"/>
          <w:sz w:val="24"/>
        </w:rPr>
        <w:t>Dear Editor,</w:t>
      </w:r>
    </w:p>
    <w:p>
      <w:pPr>
        <w:spacing w:line="480" w:lineRule="auto" w:after="0"/>
        <w:jc w:val="left"/>
      </w:pPr>
      <w:r>
        <w:rPr>
          <w:rFonts w:ascii="Times New Roman" w:hAnsi="Times New Roman" w:eastAsia="Times New Roman"/>
          <w:sz w:val="24"/>
        </w:rPr>
        <w:t>Please find attached the revised version of our manuscript entitled "COVID-19-related disruptions and measles vaccination uptake among children attending urban health centers in Guelmim, Morocco: a cross-sectional study" for consideration in BMC Public Health.</w:t>
      </w:r>
    </w:p>
    <w:p>
      <w:pPr>
        <w:spacing w:line="480" w:lineRule="auto" w:after="0"/>
        <w:jc w:val="left"/>
      </w:pPr>
      <w:r>
        <w:rPr>
          <w:rFonts w:ascii="Times New Roman" w:hAnsi="Times New Roman" w:eastAsia="Times New Roman"/>
          <w:sz w:val="24"/>
        </w:rPr>
        <w:t>We sincerely thank you and the reviewers for the detailed and constructive comments. In response to the major revision decision, we have substantially revised the manuscript. The main changes include:</w:t>
        <w:br/>
        <w:t>- revision of the title to better reflect the cross-sectional design and avoid causal overstatement;</w:t>
        <w:br/>
        <w:t>- substantial shortening and rewriting of the Introduction;</w:t>
        <w:br/>
        <w:t>- clearer description of the Moroccan context, including the national measles vaccination schedule and the recent outbreak;</w:t>
        <w:br/>
        <w:t>- clarification of the study setting, sampling approach, and ethics statement;</w:t>
        <w:br/>
        <w:t>- reorganization of the Results into COVID-19-related and non-COVID-related determinants;</w:t>
        <w:br/>
        <w:t>- splitting and simplification of the tables for improved readability;</w:t>
        <w:br/>
        <w:t>- complete rewriting and shortening of the Discussion;</w:t>
        <w:br/>
        <w:t>- standardization of the references; and</w:t>
        <w:br/>
        <w:t>- addition of a transparent statement on AI-assisted manuscript revision.</w:t>
      </w:r>
    </w:p>
    <w:p>
      <w:pPr>
        <w:spacing w:line="480" w:lineRule="auto" w:after="0"/>
        <w:jc w:val="left"/>
      </w:pPr>
      <w:r>
        <w:rPr>
          <w:rFonts w:ascii="Times New Roman" w:hAnsi="Times New Roman" w:eastAsia="Times New Roman"/>
          <w:sz w:val="24"/>
        </w:rPr>
        <w:t>No new experiments were conducted because the study is a cross-sectional survey based on an existing dataset. However, the presentation, structure, and interpretation of the findings were substantially improved.</w:t>
      </w:r>
    </w:p>
    <w:p>
      <w:pPr>
        <w:spacing w:line="480" w:lineRule="auto" w:after="0"/>
        <w:jc w:val="left"/>
      </w:pPr>
      <w:r>
        <w:rPr>
          <w:rFonts w:ascii="Times New Roman" w:hAnsi="Times New Roman" w:eastAsia="Times New Roman"/>
          <w:sz w:val="24"/>
        </w:rPr>
        <w:t>All authors have reviewed and approved the revised manuscript and agree with its resubmission. The manuscript is original, has not been published previously, and is not under consideration elsewhere.</w:t>
      </w:r>
    </w:p>
    <w:p>
      <w:pPr>
        <w:spacing w:line="480" w:lineRule="auto" w:after="0"/>
        <w:jc w:val="left"/>
      </w:pPr>
      <w:r>
        <w:rPr>
          <w:rFonts w:ascii="Times New Roman" w:hAnsi="Times New Roman" w:eastAsia="Times New Roman"/>
          <w:sz w:val="24"/>
        </w:rPr>
        <w:t>Thank you for your consideration.</w:t>
      </w:r>
    </w:p>
    <w:p>
      <w:pPr>
        <w:spacing w:line="480" w:lineRule="auto" w:after="0"/>
        <w:jc w:val="left"/>
      </w:pPr>
      <w:r>
        <w:rPr>
          <w:rFonts w:ascii="Times New Roman" w:hAnsi="Times New Roman" w:eastAsia="Times New Roman"/>
          <w:sz w:val="24"/>
        </w:rPr>
        <w:t>Sincerely,</w:t>
      </w:r>
    </w:p>
    <w:p>
      <w:pPr>
        <w:spacing w:line="480" w:lineRule="auto" w:after="0"/>
        <w:jc w:val="left"/>
      </w:pPr>
      <w:r>
        <w:rPr>
          <w:rFonts w:ascii="Times New Roman" w:hAnsi="Times New Roman" w:eastAsia="Times New Roman"/>
          <w:sz w:val="24"/>
        </w:rPr>
        <w:t>Abdelghani Asraoui</w:t>
        <w:br/>
        <w:t>On behalf of all authors</w:t>
        <w:br/>
      </w:r>
    </w:p>
    <w:sectPr w:rsidR="00FC693F" w:rsidRPr="0006063C" w:rsidSect="00034616">
      <w:footerReference w:type="default" r:id="rId9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