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91B" w:rsidRPr="002D30E9" w:rsidRDefault="0014691B" w:rsidP="0014691B">
      <w:pPr>
        <w:pStyle w:val="NoSpacing"/>
        <w:rPr>
          <w:rFonts w:ascii="Times New Roman" w:hAnsi="Times New Roman" w:cs="Times New Roman"/>
          <w:color w:val="000000" w:themeColor="text1"/>
          <w:lang w:val="en-US" w:eastAsia="tr-TR"/>
        </w:rPr>
      </w:pPr>
      <w:r w:rsidRPr="002D30E9">
        <w:rPr>
          <w:rFonts w:ascii="Times New Roman" w:hAnsi="Times New Roman" w:cs="Times New Roman"/>
          <w:color w:val="000000" w:themeColor="text1"/>
          <w:lang w:val="en-US" w:eastAsia="tr-TR"/>
        </w:rPr>
        <w:t>Table S1. Significant Differences in Earthquake Preparedness Behaviors by Sociodemographic Variables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06"/>
        <w:gridCol w:w="2479"/>
        <w:gridCol w:w="1663"/>
        <w:gridCol w:w="801"/>
        <w:gridCol w:w="723"/>
        <w:gridCol w:w="1005"/>
        <w:gridCol w:w="995"/>
      </w:tblGrid>
      <w:tr w:rsidR="0014691B" w:rsidRPr="002D30E9" w:rsidTr="00B57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Preparedness Behavior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Prominent Group (%)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χ²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Cramer's V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Effect Size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Knowing locations of electricity/water/gas valves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Female (64.1%)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20.306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0.130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Knowing how to extinguish a fire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Female (39.7%)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7.364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0.007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0.079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Negligible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Preparing an earthquake kit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Female (36.6%)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5.553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0.019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0.068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Negligible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Designating an emergency contact person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Female (30.7%)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7.729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0.080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Negligible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Receiving basic search and rescue training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Female (21.8%)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4.265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0.039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0.060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Negligible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Knowing locations of electricity/water/gas valves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Rate increases as age increases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18.662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0.125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Obtaining earthquake insurance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56 and over (45.6%)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17.631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0.002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0.122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Receiving basic search and rescue training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18-25 age group (30.3%)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10.192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0.037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0.092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Negligible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Education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Obtaining earthquake insurance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Rate increases as education increases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35.795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0.173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Education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Knowing valve locations, Family plan, Escape routes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Rate increases as education increases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*¹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&lt;0.05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0.236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Employment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Knowing locations of electricity/water/gas valves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Full-time workers (61.1%)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18.451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0.116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Income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Obtaining earthquake insurance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120,001 TRY and above (52.6%)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66.404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0.236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Income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Preparing an earthquake kit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120,001 TRY and above (40.9%)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16.199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0.013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0.117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Income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Securing furniture that could tip over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120,001 TRY and above (40.3%)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18.794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0.126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Income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Designating an emergency contact person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120,001 TRY and above (38.3%)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8.658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0.007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0.085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Negligible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Income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Knowing locations of electricity/water/gas valves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80,001 - 100,000 TRY (66.7%)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26.094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0.148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Property Ownership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Obtaining earthquake insurance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Owners (52.7%)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129.816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0.330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Medium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Property Ownership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Securing furniture that could tip over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Owners (36.2%)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24.778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0.144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Property Ownership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Taking firefighting training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Owners (40.8%)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14.528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0.110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Property Ownership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Knowing locations of electricity/water/gas valves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Owners (62.8%) / Tenants (58.8%)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17.744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0.122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Property Ownership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Preparing an earthquake kit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Owners (34.2%) / Tenants (33.8%)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13.567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0.009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0.107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Property Ownership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Receiving basic search and rescue training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With family (29.2%)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15.245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0.004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0.113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tr-TR"/>
                <w14:ligatures w14:val="none"/>
              </w:rPr>
              <w:t>Small</w:t>
            </w:r>
          </w:p>
        </w:tc>
      </w:tr>
    </w:tbl>
    <w:p w:rsidR="0014691B" w:rsidRPr="005B41AC" w:rsidRDefault="0014691B" w:rsidP="0014691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8"/>
          <w:lang w:val="en-US" w:eastAsia="tr-TR"/>
          <w14:ligatures w14:val="none"/>
        </w:rPr>
      </w:pPr>
      <w:r w:rsidRPr="005B41AC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8"/>
          <w:lang w:val="en-US" w:eastAsia="tr-TR"/>
          <w14:ligatures w14:val="none"/>
        </w:rPr>
        <w:t>Source: Authors' own work. Note: ¹Multiple chi-square tests were conducted for education-related preparedness behaviors. Effect size interpretation: Negligible (&lt;0.10), Small (0.10–0.29), Medium (0.30–0.49), Large (≥0.50).</w:t>
      </w:r>
    </w:p>
    <w:p w:rsidR="0014691B" w:rsidRPr="002D30E9" w:rsidRDefault="0014691B" w:rsidP="0014691B">
      <w:pPr>
        <w:spacing w:before="100" w:beforeAutospacing="1" w:after="100" w:afterAutospacing="1"/>
        <w:rPr>
          <w:rFonts w:ascii="Times New Roman" w:eastAsia="Times New Roman" w:hAnsi="Times New Roman" w:cs="Times New Roman"/>
          <w:iCs/>
          <w:color w:val="000000" w:themeColor="text1"/>
          <w:kern w:val="0"/>
          <w:sz w:val="18"/>
          <w:lang w:val="en-US" w:eastAsia="tr-TR"/>
          <w14:ligatures w14:val="none"/>
        </w:rPr>
      </w:pPr>
    </w:p>
    <w:p w:rsidR="0014691B" w:rsidRPr="002D30E9" w:rsidRDefault="0014691B" w:rsidP="0014691B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kern w:val="0"/>
          <w:sz w:val="18"/>
          <w:lang w:val="en-US" w:eastAsia="tr-TR"/>
          <w14:ligatures w14:val="none"/>
        </w:rPr>
      </w:pPr>
    </w:p>
    <w:p w:rsidR="0014691B" w:rsidRPr="002D30E9" w:rsidRDefault="0014691B" w:rsidP="0014691B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 w:themeColor="text1"/>
          <w:kern w:val="0"/>
          <w:sz w:val="18"/>
          <w:lang w:val="en-US" w:eastAsia="tr-TR"/>
          <w14:ligatures w14:val="none"/>
        </w:rPr>
        <w:sectPr w:rsidR="0014691B" w:rsidRPr="002D30E9" w:rsidSect="001640E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4691B" w:rsidRPr="002D30E9" w:rsidRDefault="0014691B" w:rsidP="0014691B">
      <w:pPr>
        <w:pStyle w:val="NoSpacing"/>
        <w:rPr>
          <w:rFonts w:ascii="Times New Roman" w:hAnsi="Times New Roman" w:cs="Times New Roman"/>
          <w:color w:val="000000" w:themeColor="text1"/>
          <w:lang w:val="en-US" w:eastAsia="tr-TR"/>
        </w:rPr>
      </w:pPr>
      <w:r w:rsidRPr="002D30E9">
        <w:rPr>
          <w:rFonts w:ascii="Times New Roman" w:hAnsi="Times New Roman" w:cs="Times New Roman"/>
          <w:color w:val="000000" w:themeColor="text1"/>
          <w:lang w:val="en-US" w:eastAsia="tr-TR"/>
        </w:rPr>
        <w:lastRenderedPageBreak/>
        <w:t>Table S2. Factors Hindering Preparation - Socioeconomic and Demographic Data</w:t>
      </w:r>
    </w:p>
    <w:tbl>
      <w:tblPr>
        <w:tblStyle w:val="PlainTable2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4"/>
        <w:gridCol w:w="2045"/>
        <w:gridCol w:w="1775"/>
        <w:gridCol w:w="1468"/>
        <w:gridCol w:w="1303"/>
        <w:gridCol w:w="1391"/>
        <w:gridCol w:w="1490"/>
        <w:gridCol w:w="656"/>
        <w:gridCol w:w="667"/>
        <w:gridCol w:w="879"/>
        <w:gridCol w:w="896"/>
      </w:tblGrid>
      <w:tr w:rsidR="0014691B" w:rsidRPr="002D30E9" w:rsidTr="00B57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Demographic &amp; Socioeconomic Variables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I have concerns about sustaining my daily life, such as meeting my basic needs, so preparing for an earthquake is not among my priorities.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I trust the government and relevant institutions, so I don't feel the need to prepare.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I don't have enough time to prepare for an earthquake.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I don't have enough financial resources to prepare for an earthquake.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I don't have sufficient knowledge about earthquake preparedness.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χ²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Cramer's V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Effect Size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n (%)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n (%)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n (%)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n (%)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n (%)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Gender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Male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161 (28.6)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75 (13.3)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36 (6.4)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134 (23.8)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156 (27.8)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34.085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&lt;0.001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0.169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Female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105 (34.4)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26 (8.5)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46 (15.1)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39 (12.8)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89 (29.2)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18-25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24 (33.8)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 (9.9)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 (9.9)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9 (12.7)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24 (33.8)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35.148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0.004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0.136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26-35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66 (27.2)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19 (7.8)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28 (11.5)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53 (21.8)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77 (31.7)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36-45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87 (32.5)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24 (9.0)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26 (9.7)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53 (19.8)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78 (29.1)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46-55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70 (30.8)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36 (15.9)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18 (7.9)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53 (23.3)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50 (22.0)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56 and over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19 (32.8)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15 (25.9)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 (5.2)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 (8.6)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16 (27.6)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Education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Elementary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 (25.0)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 (8.3)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 (0.0)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 (41.7)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 (25.0)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18.123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0.112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0.098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Negligible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Secondary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21 (29.2)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16 (22.2)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 (6.9)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11 (15.3)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19 (26.4)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University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192 (31.8)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64 (10.6)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53 (8.8)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118 (19.5)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177 (29.3)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Master's &amp; PhD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50 (27.9)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20 (11.2)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24 (13.4)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39 (21.8)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46 (25.7)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Employment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Unemployed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15 (37.5)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 (0.0)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 (12.5)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 (15.0)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14 (35.0)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20.340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0.009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0.104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Part-time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 (6.7)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 (13.3)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 (13.3)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 (46.7)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 (20.0)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Full-time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250 (30.8)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99 (12.2)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75 (9.2)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160 (19.7)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228 (28.1)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Household Income (TRY/monthly)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&lt;20,000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 (23.1)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 (7.7)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 (7.7)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 (15.4)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 (46.2)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52.431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0.001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0.166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20,001-40,000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16 (27.1)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9 (15.3)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4 (6.8)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19 (32.2)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11 (18.6)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40,001-60,000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81 (29.2)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33 (11.9)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11 (4.0)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68 (24.5)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84 (30.3)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60,001-80,000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61 (28.9)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26 (12.3)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19 (9.0)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44 (20.9)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61 (28.9)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80,001-100,000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50 (38.2)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15 (11.5)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16 (12.2)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16 (12.2)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34 (26.0)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100,001-120,000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30 (37.5)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7 (8.8)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11 (13.8)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13 (16.3)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19 (23.8)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120,001 and more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25 (26.0)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10 (10.4)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20 (20.8)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11 (11.5)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30 (31.3)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Property Ownership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With family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34 (35.4)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 (3.1)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 (5.2)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25 (26.0)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29 (30.2)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21.690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0.153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0.107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Small</w:t>
            </w: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Tenant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98 (28.7)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39 (11.4)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33 (9.7)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68 (19.9)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103 (30.2)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Owner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116 (32.8)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47 (13.3)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37 (10.5)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62 (17.5)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92 (26.0)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Dormitory/Accommodation Center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4 (40.0)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 (10.0)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 (20.0)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 (20.0)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 (10.0)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  <w:tr w:rsidR="0014691B" w:rsidRPr="002D30E9" w:rsidTr="00B57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4691B" w:rsidRPr="002D30E9" w:rsidRDefault="0014691B" w:rsidP="00B57603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Other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14 (21.2)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11 (16.7)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5 (7.6)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16 (24.2)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  <w:r w:rsidRPr="002D30E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  <w:t>20 (30.3)</w:t>
            </w: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:rsidR="0014691B" w:rsidRPr="002D30E9" w:rsidRDefault="0014691B" w:rsidP="00B57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8"/>
                <w:lang w:val="en-US" w:eastAsia="tr-TR"/>
                <w14:ligatures w14:val="none"/>
              </w:rPr>
            </w:pPr>
          </w:p>
        </w:tc>
      </w:tr>
    </w:tbl>
    <w:p w:rsidR="0014691B" w:rsidRPr="005B41AC" w:rsidRDefault="0014691B" w:rsidP="0014691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8"/>
          <w:lang w:val="en-US" w:eastAsia="tr-TR"/>
          <w14:ligatures w14:val="none"/>
        </w:rPr>
      </w:pPr>
      <w:r w:rsidRPr="005B41AC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8"/>
          <w:lang w:val="en-US" w:eastAsia="tr-TR"/>
          <w14:ligatures w14:val="none"/>
        </w:rPr>
        <w:t>Source: Authors' own work., Note: Effect size interpretation based on Cramer's V: Negligible (&lt;0.10), Small (0.10–0.29), Medium (0.30–0.49), Large (≥0.50).</w:t>
      </w:r>
    </w:p>
    <w:p w:rsidR="0014691B" w:rsidRPr="002D30E9" w:rsidRDefault="0014691B" w:rsidP="0014691B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9069AC" w:rsidRDefault="0014691B">
      <w:bookmarkStart w:id="0" w:name="_GoBack"/>
      <w:bookmarkEnd w:id="0"/>
    </w:p>
    <w:sectPr w:rsidR="009069AC" w:rsidSect="005B4F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91B"/>
    <w:rsid w:val="0014691B"/>
    <w:rsid w:val="004F70EE"/>
    <w:rsid w:val="007A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44230-0998-4653-9761-8CAD873D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91B"/>
    <w:pPr>
      <w:spacing w:after="0" w:line="240" w:lineRule="auto"/>
    </w:pPr>
    <w:rPr>
      <w:kern w:val="2"/>
      <w:sz w:val="24"/>
      <w:szCs w:val="24"/>
      <w:lang w:val="tr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99"/>
    <w:rsid w:val="0014691B"/>
    <w:pPr>
      <w:spacing w:after="0" w:line="240" w:lineRule="auto"/>
    </w:pPr>
    <w:rPr>
      <w:kern w:val="2"/>
      <w:sz w:val="24"/>
      <w:szCs w:val="24"/>
      <w:lang w:val="tr-TR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14691B"/>
    <w:pPr>
      <w:spacing w:after="0" w:line="240" w:lineRule="auto"/>
    </w:pPr>
    <w:rPr>
      <w:kern w:val="2"/>
      <w:sz w:val="24"/>
      <w:szCs w:val="24"/>
      <w:lang w:val="tr-T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Emy Bulfa</dc:creator>
  <cp:keywords/>
  <dc:description/>
  <cp:lastModifiedBy>Emy Bulfa</cp:lastModifiedBy>
  <cp:revision>1</cp:revision>
  <dcterms:created xsi:type="dcterms:W3CDTF">2026-06-17T00:19:00Z</dcterms:created>
  <dcterms:modified xsi:type="dcterms:W3CDTF">2026-06-17T00:22:00Z</dcterms:modified>
</cp:coreProperties>
</file>