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059F" w14:textId="77777777" w:rsidR="00F97F0D" w:rsidRPr="00F97F0D" w:rsidRDefault="00F97F0D" w:rsidP="00F97F0D">
      <w:pPr>
        <w:spacing w:line="240" w:lineRule="auto"/>
        <w:jc w:val="both"/>
        <w:rPr>
          <w:rFonts w:ascii="Arial" w:eastAsia="等线" w:hAnsi="Arial" w:cs="Arial"/>
          <w:b/>
          <w:bCs/>
          <w:color w:val="000000"/>
          <w:sz w:val="24"/>
        </w:rPr>
      </w:pPr>
      <w:r w:rsidRPr="00F97F0D">
        <w:rPr>
          <w:rFonts w:ascii="Arial" w:eastAsia="等线" w:hAnsi="Arial" w:cs="Arial"/>
          <w:b/>
          <w:bCs/>
          <w:color w:val="000000"/>
          <w:sz w:val="24"/>
        </w:rPr>
        <w:t>Supplementary tables</w:t>
      </w:r>
    </w:p>
    <w:p w14:paraId="644789FD" w14:textId="77777777" w:rsidR="00F97F0D" w:rsidRPr="00F97F0D" w:rsidRDefault="00F97F0D" w:rsidP="00F97F0D">
      <w:pPr>
        <w:spacing w:after="0" w:line="360" w:lineRule="auto"/>
        <w:jc w:val="both"/>
        <w:rPr>
          <w:rFonts w:ascii="Arial" w:eastAsia="等线" w:hAnsi="Arial" w:cs="Arial"/>
          <w:color w:val="000000"/>
          <w:sz w:val="21"/>
          <w:szCs w:val="21"/>
        </w:rPr>
      </w:pP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Table 1 </w:t>
      </w:r>
      <w:bookmarkStart w:id="0" w:name="OLE_LINK6"/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Costs of </w:t>
      </w:r>
      <w:bookmarkEnd w:id="0"/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cardiovascular disease among U.S. adults </w:t>
      </w:r>
    </w:p>
    <w:tbl>
      <w:tblPr>
        <w:tblStyle w:val="ae"/>
        <w:tblW w:w="8364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118"/>
        <w:gridCol w:w="3261"/>
      </w:tblGrid>
      <w:tr w:rsidR="00F97F0D" w:rsidRPr="00F97F0D" w14:paraId="42628083" w14:textId="77777777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8597F6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Cs w:val="21"/>
              </w:rPr>
              <w:t>Item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23852B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zCs w:val="21"/>
              </w:rPr>
              <w:t xml:space="preserve">Total cost </w:t>
            </w:r>
            <w:proofErr w:type="gramStart"/>
            <w:r w:rsidRPr="00F97F0D">
              <w:rPr>
                <w:rFonts w:ascii="Arial" w:hAnsi="Arial" w:cs="Arial"/>
                <w:color w:val="000000"/>
                <w:szCs w:val="21"/>
              </w:rPr>
              <w:t>in</w:t>
            </w:r>
            <w:proofErr w:type="gramEnd"/>
            <w:r w:rsidRPr="00F97F0D">
              <w:rPr>
                <w:rFonts w:ascii="Arial" w:hAnsi="Arial" w:cs="Arial"/>
                <w:color w:val="000000"/>
                <w:szCs w:val="21"/>
              </w:rPr>
              <w:t xml:space="preserve"> billion USD (AHA)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B8A36E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Cs w:val="21"/>
              </w:rPr>
            </w:pPr>
            <w:bookmarkStart w:id="1" w:name="OLE_LINK8"/>
            <w:r w:rsidRPr="00F97F0D">
              <w:rPr>
                <w:rFonts w:ascii="Arial" w:hAnsi="Arial" w:cs="Arial"/>
                <w:color w:val="000000"/>
                <w:szCs w:val="21"/>
              </w:rPr>
              <w:t xml:space="preserve">Cost </w:t>
            </w:r>
            <w:r w:rsidRPr="00F97F0D">
              <w:rPr>
                <w:rFonts w:ascii="Arial" w:hAnsi="Arial" w:cs="Arial"/>
                <w:color w:val="000000"/>
                <w:spacing w:val="2"/>
                <w:szCs w:val="21"/>
              </w:rPr>
              <w:t xml:space="preserve">Per-person in </w:t>
            </w:r>
            <w:r w:rsidRPr="00F97F0D">
              <w:rPr>
                <w:rFonts w:ascii="Arial" w:hAnsi="Arial" w:cs="Arial"/>
                <w:color w:val="000000"/>
                <w:szCs w:val="21"/>
              </w:rPr>
              <w:t>USD</w:t>
            </w:r>
            <w:bookmarkEnd w:id="1"/>
            <w:r w:rsidRPr="00F97F0D">
              <w:rPr>
                <w:rFonts w:ascii="Arial" w:hAnsi="Arial" w:cs="Arial"/>
                <w:color w:val="000000"/>
                <w:szCs w:val="21"/>
              </w:rPr>
              <w:t>*</w:t>
            </w:r>
          </w:p>
        </w:tc>
      </w:tr>
      <w:tr w:rsidR="00F97F0D" w:rsidRPr="00F97F0D" w14:paraId="7285C48B" w14:textId="77777777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E8FB5A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Cs w:val="21"/>
              </w:rPr>
              <w:t xml:space="preserve">Direct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FF9CC4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zCs w:val="21"/>
              </w:rPr>
              <w:t>254.3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2DC25A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Cs w:val="21"/>
              </w:rPr>
              <w:t>1,990</w:t>
            </w:r>
          </w:p>
        </w:tc>
      </w:tr>
      <w:tr w:rsidR="00F97F0D" w:rsidRPr="00F97F0D" w14:paraId="5C20E649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1FE23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Cs w:val="21"/>
              </w:rPr>
              <w:t>Indirect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F3F15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zCs w:val="21"/>
              </w:rPr>
              <w:t>168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F3F593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Cs w:val="21"/>
              </w:rPr>
              <w:t>1,314</w:t>
            </w:r>
          </w:p>
        </w:tc>
      </w:tr>
      <w:tr w:rsidR="00F97F0D" w:rsidRPr="00F97F0D" w14:paraId="2EE4431D" w14:textId="77777777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2F6F35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Cs w:val="21"/>
              </w:rPr>
              <w:t xml:space="preserve">Direct&amp; Indirect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CA4BA6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zCs w:val="21"/>
              </w:rPr>
              <w:t>422.3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C501D5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Cs w:val="21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Cs w:val="21"/>
              </w:rPr>
              <w:t>3,303</w:t>
            </w:r>
          </w:p>
        </w:tc>
      </w:tr>
    </w:tbl>
    <w:p w14:paraId="05EF773F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18"/>
          <w:szCs w:val="18"/>
        </w:rPr>
      </w:pPr>
      <w:r w:rsidRPr="00F97F0D">
        <w:rPr>
          <w:rFonts w:ascii="Arial" w:eastAsia="等线" w:hAnsi="Arial" w:cs="Arial"/>
          <w:color w:val="000000"/>
          <w:sz w:val="18"/>
          <w:szCs w:val="18"/>
        </w:rPr>
        <w:t>Note: All amounts were in 2022 USD</w:t>
      </w:r>
      <w:r w:rsidRPr="00F97F0D">
        <w:rPr>
          <w:rFonts w:ascii="Arial" w:eastAsia="等线" w:hAnsi="Arial" w:cs="Arial"/>
          <w:color w:val="000000"/>
          <w:spacing w:val="2"/>
          <w:sz w:val="18"/>
          <w:szCs w:val="18"/>
        </w:rPr>
        <w:t xml:space="preserve">. </w:t>
      </w:r>
      <w:r w:rsidRPr="00F97F0D">
        <w:rPr>
          <w:rFonts w:ascii="Arial" w:eastAsia="等线" w:hAnsi="Arial" w:cs="Arial"/>
          <w:color w:val="000000"/>
          <w:sz w:val="18"/>
          <w:szCs w:val="18"/>
        </w:rPr>
        <w:t xml:space="preserve">AHA: American Heart Association. Direct costs = medical costs; indirect costs = lost productivity from work-related absenteeism, reduced productivity at work and at home, unemployment from chronic disability, and premature mortality. *2024 </w:t>
      </w:r>
      <w:proofErr w:type="gramStart"/>
      <w:r w:rsidRPr="00F97F0D">
        <w:rPr>
          <w:rFonts w:ascii="Arial" w:eastAsia="等线" w:hAnsi="Arial" w:cs="Arial"/>
          <w:color w:val="000000"/>
          <w:sz w:val="18"/>
          <w:szCs w:val="18"/>
        </w:rPr>
        <w:t>Heart Disease</w:t>
      </w:r>
      <w:proofErr w:type="gramEnd"/>
      <w:r w:rsidRPr="00F97F0D">
        <w:rPr>
          <w:rFonts w:ascii="Arial" w:eastAsia="等线" w:hAnsi="Arial" w:cs="Arial"/>
          <w:color w:val="000000"/>
          <w:sz w:val="18"/>
          <w:szCs w:val="18"/>
        </w:rPr>
        <w:t xml:space="preserve"> and Stroke Statistics from U.S American Heart Association: Between 2017 and 2020, </w:t>
      </w:r>
      <w:r w:rsidRPr="00F97F0D">
        <w:rPr>
          <w:rFonts w:ascii="Arial" w:eastAsia="等线" w:hAnsi="Arial" w:cs="Arial"/>
          <w:color w:val="000000"/>
          <w:spacing w:val="2"/>
          <w:sz w:val="18"/>
          <w:szCs w:val="18"/>
        </w:rPr>
        <w:t xml:space="preserve">127.9 million US adults had some form of CVD, </w:t>
      </w:r>
      <w:r w:rsidRPr="00F97F0D">
        <w:rPr>
          <w:rFonts w:ascii="Arial" w:eastAsia="等线" w:hAnsi="Arial" w:cs="Arial"/>
          <w:color w:val="000000"/>
          <w:sz w:val="18"/>
          <w:szCs w:val="18"/>
        </w:rPr>
        <w:t xml:space="preserve">Cost </w:t>
      </w:r>
      <w:r w:rsidRPr="00F97F0D">
        <w:rPr>
          <w:rFonts w:ascii="Arial" w:eastAsia="等线" w:hAnsi="Arial" w:cs="Arial"/>
          <w:color w:val="000000"/>
          <w:spacing w:val="2"/>
          <w:sz w:val="18"/>
          <w:szCs w:val="18"/>
        </w:rPr>
        <w:t>Per-person=</w:t>
      </w:r>
      <w:r w:rsidRPr="00F97F0D">
        <w:rPr>
          <w:rFonts w:ascii="Arial" w:eastAsia="等线" w:hAnsi="Arial" w:cs="Arial"/>
          <w:color w:val="000000"/>
          <w:sz w:val="18"/>
          <w:szCs w:val="18"/>
        </w:rPr>
        <w:t xml:space="preserve"> Total cost (billion) / </w:t>
      </w:r>
      <w:r w:rsidRPr="00F97F0D">
        <w:rPr>
          <w:rFonts w:ascii="Arial" w:eastAsia="等线" w:hAnsi="Arial" w:cs="Arial"/>
          <w:color w:val="000000"/>
          <w:spacing w:val="2"/>
          <w:sz w:val="18"/>
          <w:szCs w:val="18"/>
        </w:rPr>
        <w:t>Number of CVD (127.9 million).</w:t>
      </w:r>
    </w:p>
    <w:p w14:paraId="4EBE58D8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21"/>
          <w:szCs w:val="22"/>
        </w:rPr>
      </w:pPr>
    </w:p>
    <w:p w14:paraId="77632FB5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21"/>
          <w:szCs w:val="21"/>
        </w:rPr>
      </w:pP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Table 2 </w:t>
      </w:r>
      <w:r w:rsidRPr="00F97F0D">
        <w:rPr>
          <w:rFonts w:ascii="Arial" w:eastAsia="等线" w:hAnsi="Arial" w:cs="Arial"/>
          <w:color w:val="000000"/>
          <w:spacing w:val="2"/>
          <w:sz w:val="21"/>
          <w:szCs w:val="21"/>
        </w:rPr>
        <w:t xml:space="preserve">Cost of 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>cardiovascular disease</w:t>
      </w:r>
      <w:r w:rsidRPr="00F97F0D">
        <w:rPr>
          <w:rFonts w:ascii="Arial" w:eastAsia="等线" w:hAnsi="Arial" w:cs="Arial"/>
          <w:color w:val="000000"/>
          <w:spacing w:val="2"/>
          <w:sz w:val="21"/>
          <w:szCs w:val="21"/>
        </w:rPr>
        <w:t xml:space="preserve"> 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>attributable</w:t>
      </w:r>
      <w:r w:rsidRPr="00F97F0D">
        <w:rPr>
          <w:rFonts w:ascii="Arial" w:eastAsia="等线" w:hAnsi="Arial" w:cs="Arial"/>
          <w:color w:val="000000"/>
          <w:spacing w:val="2"/>
          <w:sz w:val="21"/>
          <w:szCs w:val="21"/>
        </w:rPr>
        <w:t xml:space="preserve"> to no muscle-strengthening exercise</w:t>
      </w:r>
    </w:p>
    <w:tbl>
      <w:tblPr>
        <w:tblStyle w:val="ae"/>
        <w:tblW w:w="8590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2324"/>
        <w:gridCol w:w="1725"/>
        <w:gridCol w:w="2668"/>
      </w:tblGrid>
      <w:tr w:rsidR="00F97F0D" w:rsidRPr="00F97F0D" w14:paraId="63C7FB09" w14:textId="77777777">
        <w:trPr>
          <w:trHeight w:val="569"/>
        </w:trPr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2A1968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Item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1D7EEC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 xml:space="preserve">Cost of </w:t>
            </w: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CVD</w:t>
            </w: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attributable</w:t>
            </w: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 xml:space="preserve"> to </w:t>
            </w: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No-MSE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9B2344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95%CI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A4A12C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P by ±10% of No-MSE*</w:t>
            </w:r>
          </w:p>
        </w:tc>
      </w:tr>
      <w:tr w:rsidR="00F97F0D" w:rsidRPr="00F97F0D" w14:paraId="4E6343B8" w14:textId="77777777">
        <w:trPr>
          <w:trHeight w:val="195"/>
        </w:trPr>
        <w:tc>
          <w:tcPr>
            <w:tcW w:w="85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F6713F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 xml:space="preserve">Overall (Billion, </w:t>
            </w:r>
            <w:r w:rsidRPr="00F97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USD</w:t>
            </w:r>
            <w:r w:rsidRPr="00F97F0D"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)</w:t>
            </w:r>
          </w:p>
        </w:tc>
      </w:tr>
      <w:tr w:rsidR="00F97F0D" w:rsidRPr="00F97F0D" w14:paraId="3B84FC2E" w14:textId="77777777">
        <w:trPr>
          <w:trHeight w:val="10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9CEC5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Direct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E4F1B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26.12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D9C19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13.76–44.43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A2406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23.73–28.43</w:t>
            </w:r>
          </w:p>
        </w:tc>
      </w:tr>
      <w:tr w:rsidR="00F97F0D" w:rsidRPr="00F97F0D" w14:paraId="5CB7AAA2" w14:textId="77777777">
        <w:trPr>
          <w:trHeight w:val="318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B503E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Indirect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24B11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17.25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69E6D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9.08–29.35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86782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15.68–18.78</w:t>
            </w:r>
          </w:p>
        </w:tc>
      </w:tr>
      <w:tr w:rsidR="00F97F0D" w:rsidRPr="00F97F0D" w14:paraId="1ED48181" w14:textId="77777777">
        <w:trPr>
          <w:trHeight w:val="369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A02D7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Direct&amp; Indirect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B9A7E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43.37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2A9F1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22.85–73.78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E580A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39.41–47.22</w:t>
            </w:r>
          </w:p>
        </w:tc>
      </w:tr>
      <w:tr w:rsidR="00F97F0D" w:rsidRPr="00F97F0D" w14:paraId="0F44FDCC" w14:textId="77777777">
        <w:trPr>
          <w:trHeight w:val="170"/>
        </w:trPr>
        <w:tc>
          <w:tcPr>
            <w:tcW w:w="85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8EDBB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Per person (</w:t>
            </w:r>
            <w:r w:rsidRPr="00F97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USD</w:t>
            </w:r>
            <w:r w:rsidRPr="00F97F0D"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)</w:t>
            </w:r>
          </w:p>
        </w:tc>
      </w:tr>
      <w:tr w:rsidR="00F97F0D" w:rsidRPr="00F97F0D" w14:paraId="763F2F0A" w14:textId="77777777">
        <w:trPr>
          <w:trHeight w:val="364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92CEF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Direct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DC503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204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BC50E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108–347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37012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186–222</w:t>
            </w:r>
          </w:p>
        </w:tc>
      </w:tr>
      <w:tr w:rsidR="00F97F0D" w:rsidRPr="00F97F0D" w14:paraId="0857FB5A" w14:textId="77777777">
        <w:trPr>
          <w:trHeight w:val="302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C7DED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Indirect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7F180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135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86D7B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71–229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CC114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123–147</w:t>
            </w:r>
          </w:p>
        </w:tc>
      </w:tr>
      <w:tr w:rsidR="00F97F0D" w:rsidRPr="00F97F0D" w14:paraId="1CD6EB74" w14:textId="77777777">
        <w:trPr>
          <w:trHeight w:val="98"/>
        </w:trPr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52726E" w14:textId="77777777" w:rsidR="00F97F0D" w:rsidRPr="00F97F0D" w:rsidRDefault="00F97F0D" w:rsidP="00F97F0D">
            <w:pPr>
              <w:spacing w:line="360" w:lineRule="auto"/>
              <w:jc w:val="both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Direct&amp; Indirect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FCAB6C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339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491052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179–577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03FB91" w14:textId="77777777" w:rsidR="00F97F0D" w:rsidRPr="00F97F0D" w:rsidRDefault="00F97F0D" w:rsidP="00F97F0D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pacing w:val="2"/>
                <w:sz w:val="18"/>
                <w:szCs w:val="18"/>
              </w:rPr>
              <w:t>308–369</w:t>
            </w:r>
          </w:p>
        </w:tc>
      </w:tr>
    </w:tbl>
    <w:p w14:paraId="7C138BB1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21"/>
          <w:szCs w:val="21"/>
        </w:rPr>
      </w:pPr>
      <w:r w:rsidRPr="00F97F0D">
        <w:rPr>
          <w:rFonts w:ascii="Arial" w:eastAsia="等线" w:hAnsi="Arial" w:cs="Arial"/>
          <w:color w:val="000000"/>
          <w:sz w:val="21"/>
          <w:szCs w:val="21"/>
        </w:rPr>
        <w:t>Note: All amounts were in 2022 USD. No-MSE: no muscle-strengthening.</w:t>
      </w:r>
      <w:r w:rsidRPr="00F97F0D">
        <w:rPr>
          <w:rFonts w:ascii="Arial" w:eastAsia="等线" w:hAnsi="Arial" w:cs="Arial"/>
          <w:color w:val="000000"/>
          <w:spacing w:val="2"/>
          <w:sz w:val="21"/>
          <w:szCs w:val="21"/>
        </w:rPr>
        <w:t xml:space="preserve"> 127.9 million US adults had some form of 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cardiovascular disease. Direct costs = medical costs; indirect costs = lost productivity from work-related absenteeism, reduced productivity at work and at home, unemployment from chronic disability, and premature mortality. The population attributable fraction (PAF) was calculated as P × (RR − 1) / [1 + P × (RR − 1)]. </w:t>
      </w:r>
      <w:r w:rsidRPr="00F97F0D">
        <w:rPr>
          <w:rFonts w:ascii="Arial" w:eastAsia="等线" w:hAnsi="Arial" w:cs="Arial"/>
          <w:color w:val="000000"/>
          <w:spacing w:val="2"/>
          <w:sz w:val="21"/>
          <w:szCs w:val="21"/>
        </w:rPr>
        <w:t xml:space="preserve">Cost of 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>CVD</w:t>
      </w:r>
      <w:r w:rsidRPr="00F97F0D">
        <w:rPr>
          <w:rFonts w:ascii="Arial" w:eastAsia="等线" w:hAnsi="Arial" w:cs="Arial"/>
          <w:color w:val="000000"/>
          <w:spacing w:val="2"/>
          <w:sz w:val="21"/>
          <w:szCs w:val="21"/>
        </w:rPr>
        <w:t xml:space="preserve"> </w:t>
      </w:r>
      <w:proofErr w:type="gramStart"/>
      <w:r w:rsidRPr="00F97F0D">
        <w:rPr>
          <w:rFonts w:ascii="Arial" w:eastAsia="等线" w:hAnsi="Arial" w:cs="Arial"/>
          <w:color w:val="000000"/>
          <w:sz w:val="21"/>
          <w:szCs w:val="21"/>
        </w:rPr>
        <w:t>attributable</w:t>
      </w:r>
      <w:proofErr w:type="gramEnd"/>
      <w:r w:rsidRPr="00F97F0D">
        <w:rPr>
          <w:rFonts w:ascii="Arial" w:eastAsia="等线" w:hAnsi="Arial" w:cs="Arial"/>
          <w:color w:val="000000"/>
          <w:spacing w:val="2"/>
          <w:sz w:val="21"/>
          <w:szCs w:val="21"/>
        </w:rPr>
        <w:t xml:space="preserve"> to 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>No-MSE=</w:t>
      </w:r>
      <w:r w:rsidRPr="00F97F0D">
        <w:rPr>
          <w:rFonts w:ascii="Arial" w:eastAsia="等线" w:hAnsi="Arial" w:cs="Arial"/>
          <w:color w:val="000000"/>
          <w:spacing w:val="2"/>
          <w:sz w:val="21"/>
          <w:szCs w:val="21"/>
        </w:rPr>
        <w:t xml:space="preserve"> PAF%*.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 Costs of CVD (Table 1). CI: confidence intervals. *Sensitivity analysis:</w:t>
      </w:r>
      <w:r w:rsidRPr="00F97F0D">
        <w:rPr>
          <w:rFonts w:ascii="等线" w:eastAsia="等线" w:hAnsi="等线" w:cs="Times New Roman"/>
          <w:color w:val="000000"/>
          <w:sz w:val="21"/>
          <w:szCs w:val="21"/>
        </w:rPr>
        <w:t xml:space="preserve"> 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>The P ±10% of No-MSE column reports a one-way sensitivity analysis in which the prevalence of No-MSE (P) is varied by ±10%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>（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>P</w:t>
      </w:r>
      <w:r w:rsidRPr="00F97F0D">
        <w:rPr>
          <w:rFonts w:ascii="Arial" w:eastAsia="等线" w:hAnsi="Arial" w:cs="Arial"/>
          <w:color w:val="000000"/>
          <w:sz w:val="21"/>
          <w:szCs w:val="21"/>
          <w:vertAlign w:val="subscript"/>
        </w:rPr>
        <w:t>low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: 0.9*57.2%, </w:t>
      </w:r>
      <w:proofErr w:type="spellStart"/>
      <w:r w:rsidRPr="00F97F0D">
        <w:rPr>
          <w:rFonts w:ascii="Arial" w:eastAsia="等线" w:hAnsi="Arial" w:cs="Arial"/>
          <w:color w:val="000000"/>
          <w:sz w:val="21"/>
          <w:szCs w:val="21"/>
        </w:rPr>
        <w:t>P</w:t>
      </w:r>
      <w:r w:rsidRPr="00F97F0D">
        <w:rPr>
          <w:rFonts w:ascii="Arial" w:eastAsia="等线" w:hAnsi="Arial" w:cs="Arial"/>
          <w:color w:val="000000"/>
          <w:sz w:val="21"/>
          <w:szCs w:val="21"/>
          <w:vertAlign w:val="subscript"/>
        </w:rPr>
        <w:t>high</w:t>
      </w:r>
      <w:proofErr w:type="spellEnd"/>
      <w:r w:rsidRPr="00F97F0D">
        <w:rPr>
          <w:rFonts w:ascii="Arial" w:eastAsia="等线" w:hAnsi="Arial" w:cs="Arial"/>
          <w:color w:val="000000"/>
          <w:sz w:val="21"/>
          <w:szCs w:val="21"/>
        </w:rPr>
        <w:t>: 1.1*57.2%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>）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 relative to its baseline value (57.2%) with RR (1.20) and all cost parameters held constant. </w:t>
      </w:r>
      <w:proofErr w:type="spellStart"/>
      <w:r w:rsidRPr="00F97F0D">
        <w:rPr>
          <w:rFonts w:ascii="Arial" w:eastAsia="等线" w:hAnsi="Arial" w:cs="Arial"/>
          <w:color w:val="000000"/>
          <w:sz w:val="21"/>
          <w:szCs w:val="21"/>
        </w:rPr>
        <w:t>PAF</w:t>
      </w:r>
      <w:r w:rsidRPr="00F97F0D">
        <w:rPr>
          <w:rFonts w:ascii="Arial" w:eastAsia="等线" w:hAnsi="Arial" w:cs="Arial"/>
          <w:color w:val="000000"/>
          <w:sz w:val="21"/>
          <w:szCs w:val="21"/>
          <w:vertAlign w:val="subscript"/>
        </w:rPr>
        <w:t>low</w:t>
      </w:r>
      <w:proofErr w:type="spellEnd"/>
      <w:r w:rsidRPr="00F97F0D">
        <w:rPr>
          <w:rFonts w:ascii="Arial" w:eastAsia="等线" w:hAnsi="Arial" w:cs="Arial"/>
          <w:color w:val="000000"/>
          <w:sz w:val="21"/>
          <w:szCs w:val="21"/>
          <w:vertAlign w:val="subscript"/>
        </w:rPr>
        <w:t>/high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 = [P</w:t>
      </w:r>
      <w:r w:rsidRPr="00F97F0D">
        <w:rPr>
          <w:rFonts w:ascii="Arial" w:eastAsia="等线" w:hAnsi="Arial" w:cs="Arial"/>
          <w:color w:val="000000"/>
          <w:sz w:val="21"/>
          <w:szCs w:val="21"/>
          <w:vertAlign w:val="subscript"/>
        </w:rPr>
        <w:t>low/high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 × (RR − 1)] / [1 + P</w:t>
      </w:r>
      <w:r w:rsidRPr="00F97F0D">
        <w:rPr>
          <w:rFonts w:ascii="Arial" w:eastAsia="等线" w:hAnsi="Arial" w:cs="Arial"/>
          <w:color w:val="000000"/>
          <w:sz w:val="21"/>
          <w:szCs w:val="21"/>
          <w:vertAlign w:val="subscript"/>
        </w:rPr>
        <w:t>low/high</w:t>
      </w: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 × (RR − 1)].</w:t>
      </w:r>
    </w:p>
    <w:p w14:paraId="14E2FB3E" w14:textId="77777777" w:rsidR="00F97F0D" w:rsidRPr="00F97F0D" w:rsidRDefault="00F97F0D" w:rsidP="00F97F0D">
      <w:pPr>
        <w:spacing w:after="0" w:line="360" w:lineRule="auto"/>
        <w:jc w:val="both"/>
        <w:rPr>
          <w:rFonts w:ascii="Arial" w:eastAsia="等线" w:hAnsi="Arial" w:cs="Arial"/>
          <w:color w:val="000000"/>
          <w:sz w:val="21"/>
          <w:szCs w:val="22"/>
        </w:rPr>
      </w:pPr>
    </w:p>
    <w:p w14:paraId="62CD2967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21"/>
          <w:szCs w:val="21"/>
        </w:rPr>
      </w:pPr>
      <w:bookmarkStart w:id="2" w:name="OLE_LINK1"/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Table 3 </w:t>
      </w:r>
      <w:bookmarkStart w:id="3" w:name="_Hlk209707226"/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Cost of different cardiovascular disease </w:t>
      </w:r>
      <w:proofErr w:type="gramStart"/>
      <w:r w:rsidRPr="00F97F0D">
        <w:rPr>
          <w:rFonts w:ascii="Arial" w:eastAsia="等线" w:hAnsi="Arial" w:cs="Arial"/>
          <w:color w:val="000000"/>
          <w:sz w:val="21"/>
          <w:szCs w:val="21"/>
        </w:rPr>
        <w:t>condition</w:t>
      </w:r>
      <w:bookmarkEnd w:id="3"/>
      <w:proofErr w:type="gramEnd"/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 attributable to no muscle-strengthening exercise</w:t>
      </w:r>
    </w:p>
    <w:tbl>
      <w:tblPr>
        <w:tblStyle w:val="ae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9"/>
        <w:gridCol w:w="1712"/>
        <w:gridCol w:w="3217"/>
      </w:tblGrid>
      <w:tr w:rsidR="00F97F0D" w:rsidRPr="00F97F0D" w14:paraId="38CB89DC" w14:textId="77777777">
        <w:trPr>
          <w:trHeight w:val="523"/>
        </w:trPr>
        <w:tc>
          <w:tcPr>
            <w:tcW w:w="3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BA30E0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CVD condition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F2071F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Cost in USD*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0812F2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 xml:space="preserve">Cost of </w:t>
            </w:r>
            <w:bookmarkStart w:id="4" w:name="_Hlk209688914"/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CVD</w:t>
            </w:r>
            <w:bookmarkEnd w:id="4"/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 xml:space="preserve"> attributable to No-MSE (95%CI), USD</w:t>
            </w:r>
          </w:p>
        </w:tc>
      </w:tr>
      <w:tr w:rsidR="00F97F0D" w:rsidRPr="00F97F0D" w14:paraId="0B0CFDC8" w14:textId="77777777">
        <w:trPr>
          <w:trHeight w:val="293"/>
        </w:trPr>
        <w:tc>
          <w:tcPr>
            <w:tcW w:w="33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747C62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 xml:space="preserve">Overall (Billion, </w:t>
            </w:r>
            <w:r w:rsidRPr="00F97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USD</w:t>
            </w:r>
            <w:r w:rsidRPr="00F97F0D"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) *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D4B60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8499E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97F0D" w:rsidRPr="00F97F0D" w14:paraId="44C57948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08ACC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Coronary Heart Disease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95CDF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218.4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CA9A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22.4 (11.81 - 38.15)</w:t>
            </w:r>
          </w:p>
        </w:tc>
      </w:tr>
      <w:tr w:rsidR="00F97F0D" w:rsidRPr="00F97F0D" w14:paraId="29BEAFCF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AA488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Stroke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6EC6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262.5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7A34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27.0 (14.21 - 45.86)</w:t>
            </w:r>
          </w:p>
        </w:tc>
      </w:tr>
      <w:tr w:rsidR="00F97F0D" w:rsidRPr="00F97F0D" w14:paraId="4BB3717B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B5EB6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 xml:space="preserve">Heart Failure 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D1CA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104.4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1C0F0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10.7 (5.65 - 18.24)</w:t>
            </w:r>
          </w:p>
        </w:tc>
      </w:tr>
      <w:tr w:rsidR="00F97F0D" w:rsidRPr="00F97F0D" w14:paraId="13255812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1561A9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07266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67.6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1A360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6.9 (3.66 - 11.81)</w:t>
            </w:r>
          </w:p>
        </w:tc>
      </w:tr>
      <w:tr w:rsidR="00F97F0D" w:rsidRPr="00F97F0D" w14:paraId="3FFFF904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054E0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Other Cardiovascular Disease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4E0E6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961.0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4DB5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98.7 (51.99 - 167.89)</w:t>
            </w:r>
          </w:p>
        </w:tc>
      </w:tr>
      <w:tr w:rsidR="00F97F0D" w:rsidRPr="00F97F0D" w14:paraId="5E938E7C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0E8D1" w14:textId="77777777" w:rsidR="00F97F0D" w:rsidRPr="00F97F0D" w:rsidRDefault="00F97F0D" w:rsidP="00F97F0D">
            <w:pPr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Per-person </w:t>
            </w:r>
            <w:r w:rsidRPr="00F97F0D"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(</w:t>
            </w:r>
            <w:r w:rsidRPr="00F97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USD</w:t>
            </w:r>
            <w:r w:rsidRPr="00F97F0D">
              <w:rPr>
                <w:rFonts w:ascii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)#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14:paraId="6FF0760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76EC33FE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97F0D" w:rsidRPr="00F97F0D" w14:paraId="3CEC6B39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E0496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Coronary Heart Disease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2CAA7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13,000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5528A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1,335 (703–2,271)</w:t>
            </w:r>
          </w:p>
        </w:tc>
      </w:tr>
      <w:tr w:rsidR="00F97F0D" w:rsidRPr="00F97F0D" w14:paraId="3F99ED56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A438C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Stroke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E2388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35,000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85F1C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3,595 (1,894–6,115)</w:t>
            </w:r>
          </w:p>
        </w:tc>
      </w:tr>
      <w:tr w:rsidR="00F97F0D" w:rsidRPr="00F97F0D" w14:paraId="5CAFEBE4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2C7FF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 xml:space="preserve">Heart Failure 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F4D9E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18,000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160EA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1,849 (974–3,145)</w:t>
            </w:r>
          </w:p>
        </w:tc>
      </w:tr>
      <w:tr w:rsidR="00F97F0D" w:rsidRPr="00F97F0D" w14:paraId="11293AAA" w14:textId="77777777">
        <w:trPr>
          <w:trHeight w:val="2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95F78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07008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13,000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6E34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1,335 (703–2,271)</w:t>
            </w:r>
          </w:p>
        </w:tc>
      </w:tr>
      <w:tr w:rsidR="00F97F0D" w:rsidRPr="00F97F0D" w14:paraId="56DD02FA" w14:textId="77777777">
        <w:trPr>
          <w:trHeight w:val="230"/>
        </w:trPr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BC3D82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Other Cardiovascular Disease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90957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C1FB9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1,027 (541–1,747)</w:t>
            </w:r>
          </w:p>
        </w:tc>
      </w:tr>
    </w:tbl>
    <w:p w14:paraId="77C82315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18"/>
          <w:szCs w:val="18"/>
        </w:rPr>
      </w:pPr>
      <w:r w:rsidRPr="00F97F0D">
        <w:rPr>
          <w:rFonts w:ascii="Arial" w:eastAsia="等线" w:hAnsi="Arial" w:cs="Arial"/>
          <w:color w:val="000000"/>
          <w:sz w:val="18"/>
          <w:szCs w:val="18"/>
        </w:rPr>
        <w:t xml:space="preserve">Note: *: Data from AHA and ASA, 102.7 million of the U.S. adults had at least one CVD condition in 2015: Coronary Heart Disease: 16.8 million; Stroke: 7.5 million; Heart Failure: 5.8 million; Atrial Fibrillation: 5.2 million. # Annual Per-Capita Health Care Costs of Established Cardiovascular Disease, 2022 USD. CVD: cardiovascular disease. </w:t>
      </w:r>
      <w:r w:rsidRPr="00F97F0D">
        <w:rPr>
          <w:rFonts w:ascii="Arial" w:eastAsia="等线" w:hAnsi="Arial" w:cs="Arial"/>
          <w:color w:val="000000"/>
          <w:spacing w:val="2"/>
          <w:sz w:val="18"/>
          <w:szCs w:val="18"/>
        </w:rPr>
        <w:t xml:space="preserve">Overall cost = case of each CVD condition* </w:t>
      </w:r>
      <w:r w:rsidRPr="00F97F0D">
        <w:rPr>
          <w:rFonts w:ascii="Arial" w:eastAsia="等线" w:hAnsi="Arial" w:cs="Arial"/>
          <w:color w:val="000000"/>
          <w:sz w:val="18"/>
          <w:szCs w:val="18"/>
        </w:rPr>
        <w:t>Per-person costs.</w:t>
      </w:r>
    </w:p>
    <w:p w14:paraId="53F6DCE8" w14:textId="77777777" w:rsidR="00F97F0D" w:rsidRPr="00F97F0D" w:rsidRDefault="00F97F0D" w:rsidP="00F97F0D">
      <w:pPr>
        <w:spacing w:after="0" w:line="360" w:lineRule="auto"/>
        <w:jc w:val="both"/>
        <w:rPr>
          <w:rFonts w:ascii="Arial" w:eastAsia="等线" w:hAnsi="Arial" w:cs="Arial"/>
          <w:color w:val="000000"/>
          <w:sz w:val="18"/>
          <w:szCs w:val="18"/>
        </w:rPr>
      </w:pPr>
    </w:p>
    <w:bookmarkEnd w:id="2"/>
    <w:p w14:paraId="408588EC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21"/>
          <w:szCs w:val="21"/>
        </w:rPr>
      </w:pPr>
      <w:r w:rsidRPr="00F97F0D">
        <w:rPr>
          <w:rFonts w:ascii="Arial" w:eastAsia="等线" w:hAnsi="Arial" w:cs="Arial"/>
          <w:color w:val="000000"/>
          <w:sz w:val="21"/>
          <w:szCs w:val="21"/>
        </w:rPr>
        <w:t>Table 4 Cost of different cardiovascular disease condition attributable to no muscle-strengthening exercise by sex</w:t>
      </w:r>
    </w:p>
    <w:tbl>
      <w:tblPr>
        <w:tblStyle w:val="ae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1"/>
        <w:gridCol w:w="767"/>
        <w:gridCol w:w="848"/>
        <w:gridCol w:w="1988"/>
        <w:gridCol w:w="2034"/>
      </w:tblGrid>
      <w:tr w:rsidR="00F97F0D" w:rsidRPr="00F97F0D" w14:paraId="64196933" w14:textId="77777777">
        <w:tc>
          <w:tcPr>
            <w:tcW w:w="263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E29B00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CVD condition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6143F6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Cost in USD *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7922F7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Cost of CVD attributable to No-MSE</w:t>
            </w:r>
          </w:p>
          <w:p w14:paraId="593F151A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(95%CI), USD</w:t>
            </w:r>
          </w:p>
        </w:tc>
      </w:tr>
      <w:tr w:rsidR="00F97F0D" w:rsidRPr="00F97F0D" w14:paraId="7920D17E" w14:textId="7777777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E5B2CD" w14:textId="77777777" w:rsidR="00F97F0D" w:rsidRPr="00F97F0D" w:rsidRDefault="00F97F0D" w:rsidP="00F97F0D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09442E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Men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896D27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Women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2D663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Men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B6CE9A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Women</w:t>
            </w:r>
          </w:p>
        </w:tc>
      </w:tr>
      <w:tr w:rsidR="00F97F0D" w:rsidRPr="00F97F0D" w14:paraId="76924478" w14:textId="77777777"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11D005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Coronary Heart Disease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665CC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12,000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014B9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15,000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BD432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1,232 (649–2,096)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C6400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1,541 (812–2,620)</w:t>
            </w:r>
          </w:p>
        </w:tc>
      </w:tr>
      <w:tr w:rsidR="00F97F0D" w:rsidRPr="00F97F0D" w14:paraId="4D893B22" w14:textId="77777777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9B530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Stroke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8ED8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35,000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DD80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34,000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6031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3,595 (1,894–6,115)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0CB0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3,492 (1,838–5,940)</w:t>
            </w:r>
          </w:p>
        </w:tc>
      </w:tr>
      <w:tr w:rsidR="00F97F0D" w:rsidRPr="00F97F0D" w14:paraId="4A7FBA14" w14:textId="77777777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E69A9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 xml:space="preserve">Heart Failure 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84ED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17,000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63F4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18,000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6CCE7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1,746 (920–2,970)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F9DA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1,849 (974–3,145)</w:t>
            </w:r>
          </w:p>
        </w:tc>
      </w:tr>
      <w:tr w:rsidR="00F97F0D" w:rsidRPr="00F97F0D" w14:paraId="0311D9FD" w14:textId="77777777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263EA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FC8E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12,000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ADE9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15,000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957AA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1,232 (649–2,096)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4D952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1,541 (812–2,620)</w:t>
            </w:r>
          </w:p>
        </w:tc>
      </w:tr>
      <w:tr w:rsidR="00F97F0D" w:rsidRPr="00F97F0D" w14:paraId="372622D4" w14:textId="77777777"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E45F0E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Other Cardiovascular Disease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1F7300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10,000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8BD2D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11,000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2373A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1,027 (541–1,747)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19357F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1,130 (595–1,922)</w:t>
            </w:r>
          </w:p>
        </w:tc>
      </w:tr>
    </w:tbl>
    <w:p w14:paraId="4D12E2C0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18"/>
          <w:szCs w:val="18"/>
        </w:rPr>
      </w:pPr>
      <w:r w:rsidRPr="00F97F0D">
        <w:rPr>
          <w:rFonts w:ascii="Arial" w:eastAsia="等线" w:hAnsi="Arial" w:cs="Arial"/>
          <w:color w:val="000000"/>
          <w:sz w:val="18"/>
          <w:szCs w:val="18"/>
        </w:rPr>
        <w:t>Note: Annual incremental health care cost of condition among those who sought care, 2022 USD. CVD: cardiovascular disease.</w:t>
      </w:r>
    </w:p>
    <w:p w14:paraId="6891C161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21"/>
          <w:szCs w:val="22"/>
        </w:rPr>
      </w:pPr>
    </w:p>
    <w:p w14:paraId="3AB49A14" w14:textId="77777777" w:rsidR="00F97F0D" w:rsidRPr="00F97F0D" w:rsidRDefault="00F97F0D" w:rsidP="00F97F0D">
      <w:pPr>
        <w:spacing w:after="0" w:line="360" w:lineRule="auto"/>
        <w:jc w:val="both"/>
        <w:rPr>
          <w:rFonts w:ascii="Arial" w:eastAsia="等线" w:hAnsi="Arial" w:cs="Arial"/>
          <w:color w:val="000000"/>
          <w:sz w:val="18"/>
          <w:szCs w:val="18"/>
        </w:rPr>
      </w:pPr>
    </w:p>
    <w:p w14:paraId="3D87C410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000000"/>
          <w:sz w:val="21"/>
          <w:szCs w:val="21"/>
        </w:rPr>
      </w:pPr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Table 5 Cost of different cardiovascular disease </w:t>
      </w:r>
      <w:proofErr w:type="gramStart"/>
      <w:r w:rsidRPr="00F97F0D">
        <w:rPr>
          <w:rFonts w:ascii="Arial" w:eastAsia="等线" w:hAnsi="Arial" w:cs="Arial"/>
          <w:color w:val="000000"/>
          <w:sz w:val="21"/>
          <w:szCs w:val="21"/>
        </w:rPr>
        <w:t>condition</w:t>
      </w:r>
      <w:proofErr w:type="gramEnd"/>
      <w:r w:rsidRPr="00F97F0D">
        <w:rPr>
          <w:rFonts w:ascii="Arial" w:eastAsia="等线" w:hAnsi="Arial" w:cs="Arial"/>
          <w:color w:val="000000"/>
          <w:sz w:val="21"/>
          <w:szCs w:val="21"/>
        </w:rPr>
        <w:t xml:space="preserve"> attributable to no muscle-strengthening exercise by age</w:t>
      </w:r>
    </w:p>
    <w:tbl>
      <w:tblPr>
        <w:tblStyle w:val="ae"/>
        <w:tblW w:w="8364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5"/>
        <w:gridCol w:w="1426"/>
        <w:gridCol w:w="1418"/>
        <w:gridCol w:w="1417"/>
        <w:gridCol w:w="1418"/>
      </w:tblGrid>
      <w:tr w:rsidR="00F97F0D" w:rsidRPr="00F97F0D" w14:paraId="37111325" w14:textId="77777777"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7968A4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CVD condition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B0125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20-44 years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BCD812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45-64 years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B9E83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65-79 years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0DFF8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80 years or older</w:t>
            </w:r>
          </w:p>
        </w:tc>
      </w:tr>
      <w:tr w:rsidR="00F97F0D" w:rsidRPr="00F97F0D" w14:paraId="30589626" w14:textId="77777777">
        <w:tc>
          <w:tcPr>
            <w:tcW w:w="836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184D42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Cost in USD*</w:t>
            </w:r>
          </w:p>
        </w:tc>
      </w:tr>
      <w:tr w:rsidR="00F97F0D" w:rsidRPr="00F97F0D" w14:paraId="60474F2E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4F9FC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Coronary Heart Disease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70BA4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6,700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67D46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9,800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0D97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2BD5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18,000</w:t>
            </w:r>
          </w:p>
        </w:tc>
      </w:tr>
      <w:tr w:rsidR="00F97F0D" w:rsidRPr="00F97F0D" w14:paraId="43BDF08E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592F8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Stroke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40638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16,000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F48D0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955C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36,000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CF48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47,000</w:t>
            </w:r>
          </w:p>
        </w:tc>
      </w:tr>
      <w:tr w:rsidR="00F97F0D" w:rsidRPr="00F97F0D" w14:paraId="505D503F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247AF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 xml:space="preserve">Heart Failure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4E516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4,700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52EA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C405F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19,000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E541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21,000</w:t>
            </w:r>
          </w:p>
        </w:tc>
      </w:tr>
      <w:tr w:rsidR="00F97F0D" w:rsidRPr="00F97F0D" w14:paraId="07D32EFD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C62D2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C7D546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5,500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DC71A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8,500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C273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13,000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8F24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18,000</w:t>
            </w:r>
          </w:p>
        </w:tc>
      </w:tr>
      <w:tr w:rsidR="00F97F0D" w:rsidRPr="00F97F0D" w14:paraId="71F49546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E655E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Other Cardiovascular Disease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3AF9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4,800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4625D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7,700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E6532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11,000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D201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15,000</w:t>
            </w:r>
          </w:p>
        </w:tc>
      </w:tr>
      <w:tr w:rsidR="00F97F0D" w:rsidRPr="00F97F0D" w14:paraId="25C1191D" w14:textId="77777777">
        <w:tc>
          <w:tcPr>
            <w:tcW w:w="836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F0FA1DA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Cost of CVD attributable to No-MSE (95%CI); USD</w:t>
            </w:r>
          </w:p>
        </w:tc>
      </w:tr>
      <w:tr w:rsidR="00F97F0D" w:rsidRPr="00F97F0D" w14:paraId="29125584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D3D1B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Coronary Heart Disease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E314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688</w:t>
            </w:r>
          </w:p>
          <w:p w14:paraId="6DC4CC4D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(362–1,172)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E949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1,007</w:t>
            </w:r>
          </w:p>
          <w:p w14:paraId="42F65C6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(530–1,713)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40AE7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1,438</w:t>
            </w:r>
          </w:p>
          <w:p w14:paraId="4D6302D4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(758–2,446)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060B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1,849</w:t>
            </w:r>
          </w:p>
          <w:p w14:paraId="743B7C0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(974–3,145)</w:t>
            </w:r>
          </w:p>
        </w:tc>
      </w:tr>
      <w:tr w:rsidR="00F97F0D" w:rsidRPr="00F97F0D" w14:paraId="57D811E9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76053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Stroke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732E8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1,643</w:t>
            </w:r>
          </w:p>
          <w:p w14:paraId="6F98D78E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(866–2,795)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2445E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3,081</w:t>
            </w:r>
          </w:p>
          <w:p w14:paraId="6755A5A2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(1,623–5,241)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02FB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3,697</w:t>
            </w:r>
          </w:p>
          <w:p w14:paraId="76F4311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(1,949–6,289)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CFC0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4,827</w:t>
            </w:r>
          </w:p>
          <w:p w14:paraId="3A2C7D84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(2,549–8,219)</w:t>
            </w:r>
          </w:p>
        </w:tc>
      </w:tr>
      <w:tr w:rsidR="00F97F0D" w:rsidRPr="00F97F0D" w14:paraId="0A464291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3F323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 xml:space="preserve">Heart Failure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330E0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483</w:t>
            </w:r>
          </w:p>
          <w:p w14:paraId="7876CCD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(254–821)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CB77D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1,438</w:t>
            </w:r>
          </w:p>
          <w:p w14:paraId="1737DB34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(758–2,446)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1147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1,951</w:t>
            </w:r>
          </w:p>
          <w:p w14:paraId="59DBC00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(1,028–3,320)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2F97A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2,157</w:t>
            </w:r>
          </w:p>
          <w:p w14:paraId="16099FD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(1,136–3,669)</w:t>
            </w:r>
          </w:p>
        </w:tc>
      </w:tr>
      <w:tr w:rsidR="00F97F0D" w:rsidRPr="00F97F0D" w14:paraId="5090BFD2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47C62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48EE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565</w:t>
            </w:r>
          </w:p>
          <w:p w14:paraId="4C7BCCF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(297–961)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3531C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873</w:t>
            </w:r>
          </w:p>
          <w:p w14:paraId="17482D2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(460–1,485)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995D9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1,335</w:t>
            </w:r>
          </w:p>
          <w:p w14:paraId="6FF68DC1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(703–2,271)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922D7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1,849</w:t>
            </w:r>
          </w:p>
          <w:p w14:paraId="53AA8A84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(974–3,145)</w:t>
            </w:r>
          </w:p>
        </w:tc>
      </w:tr>
      <w:tr w:rsidR="00F97F0D" w:rsidRPr="00F97F0D" w14:paraId="11C3E83D" w14:textId="77777777"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1BBB45" w14:textId="77777777" w:rsidR="00F97F0D" w:rsidRPr="00F97F0D" w:rsidRDefault="00F97F0D" w:rsidP="00F97F0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Other Cardiovascular Disease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EC3A0F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493</w:t>
            </w:r>
          </w:p>
          <w:p w14:paraId="377C0BD2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(260–839)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DE3DDF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791</w:t>
            </w:r>
          </w:p>
          <w:p w14:paraId="64F871E5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(417–1,345)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364EE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1,130</w:t>
            </w:r>
          </w:p>
          <w:p w14:paraId="007D1523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(595–1,922)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A09BCE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1,541</w:t>
            </w:r>
          </w:p>
          <w:p w14:paraId="0186219B" w14:textId="77777777" w:rsidR="00F97F0D" w:rsidRPr="00F97F0D" w:rsidRDefault="00F97F0D" w:rsidP="00F97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7F0D">
              <w:rPr>
                <w:rFonts w:ascii="Arial" w:hAnsi="Arial" w:cs="Arial"/>
                <w:color w:val="000000"/>
                <w:sz w:val="18"/>
                <w:szCs w:val="18"/>
              </w:rPr>
              <w:t>(812–2,621)</w:t>
            </w:r>
          </w:p>
        </w:tc>
      </w:tr>
    </w:tbl>
    <w:p w14:paraId="23B13717" w14:textId="77777777" w:rsidR="00F97F0D" w:rsidRPr="00F97F0D" w:rsidRDefault="00F97F0D" w:rsidP="00F97F0D">
      <w:pPr>
        <w:spacing w:after="0" w:line="240" w:lineRule="auto"/>
        <w:jc w:val="both"/>
        <w:rPr>
          <w:rFonts w:ascii="Arial" w:eastAsia="等线" w:hAnsi="Arial" w:cs="Arial"/>
          <w:color w:val="EE0000"/>
          <w:sz w:val="18"/>
          <w:szCs w:val="18"/>
        </w:rPr>
      </w:pPr>
      <w:r w:rsidRPr="00F97F0D">
        <w:rPr>
          <w:rFonts w:ascii="Arial" w:eastAsia="等线" w:hAnsi="Arial" w:cs="Arial"/>
          <w:color w:val="000000"/>
          <w:sz w:val="18"/>
          <w:szCs w:val="18"/>
        </w:rPr>
        <w:t>Note: Annual incremental health care cost of condition among those who sought care, 2022 USD. CVD: cardiovascular disease.</w:t>
      </w:r>
    </w:p>
    <w:p w14:paraId="4EA75878" w14:textId="77777777" w:rsidR="0015037A" w:rsidRDefault="0015037A"/>
    <w:sectPr w:rsidR="001503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37A"/>
    <w:rsid w:val="00016AA3"/>
    <w:rsid w:val="0015037A"/>
    <w:rsid w:val="00F9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52F241-C8F9-4F0F-9985-1E4C600E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5037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3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37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37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37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37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37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37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503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503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503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5037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037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5037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5037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037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5037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503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50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3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03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503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03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03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03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503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037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97F0D"/>
    <w:pPr>
      <w:spacing w:after="0" w:line="240" w:lineRule="auto"/>
    </w:pPr>
    <w:rPr>
      <w:rFonts w:ascii="等线" w:eastAsia="等线" w:hAnsi="等线" w:cs="Times New Roman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ZDQ</dc:creator>
  <cp:keywords/>
  <dc:description/>
  <cp:lastModifiedBy>ZDQ</cp:lastModifiedBy>
  <cp:revision>2</cp:revision>
  <dcterms:created xsi:type="dcterms:W3CDTF">2026-06-17T02:11:00Z</dcterms:created>
  <dcterms:modified xsi:type="dcterms:W3CDTF">2026-06-17T02:12:00Z</dcterms:modified>
</cp:coreProperties>
</file>