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051B" w14:textId="77777777" w:rsidR="00A94954" w:rsidRPr="007612CC" w:rsidRDefault="00A94954" w:rsidP="00A94954">
      <w:pPr>
        <w:widowControl/>
        <w:rPr>
          <w:b/>
          <w:bCs/>
          <w:sz w:val="32"/>
          <w:szCs w:val="28"/>
        </w:rPr>
      </w:pPr>
      <w:r w:rsidRPr="007612CC">
        <w:rPr>
          <w:rFonts w:hint="eastAsia"/>
          <w:b/>
          <w:bCs/>
          <w:sz w:val="32"/>
          <w:szCs w:val="28"/>
        </w:rPr>
        <w:t>Supplementary</w:t>
      </w:r>
    </w:p>
    <w:p w14:paraId="0DDF9A67" w14:textId="5E520B00" w:rsidR="00A94954" w:rsidRPr="00CB3ACA" w:rsidRDefault="00A94954" w:rsidP="00A94954">
      <w:pPr>
        <w:widowControl/>
        <w:rPr>
          <w:b/>
          <w:bCs/>
        </w:rPr>
      </w:pPr>
      <w:r w:rsidRPr="00CB3ACA">
        <w:rPr>
          <w:b/>
          <w:bCs/>
        </w:rPr>
        <w:t xml:space="preserve">Table </w:t>
      </w:r>
      <w:r w:rsidRPr="00CB3ACA">
        <w:rPr>
          <w:rFonts w:hint="eastAsia"/>
          <w:b/>
          <w:bCs/>
        </w:rPr>
        <w:t>S1</w:t>
      </w:r>
      <w:r w:rsidRPr="00CB3ACA">
        <w:rPr>
          <w:b/>
          <w:bCs/>
        </w:rPr>
        <w:t>.</w:t>
      </w:r>
      <w:r w:rsidR="009422D8" w:rsidRPr="009422D8">
        <w:t xml:space="preserve"> </w:t>
      </w:r>
      <w:r w:rsidR="009422D8" w:rsidRPr="009422D8">
        <w:rPr>
          <w:b/>
          <w:bCs/>
        </w:rPr>
        <w:t>Table S1. Correlations Between WHO Stigma Domains and HPASS Constructs (N = 619)</w:t>
      </w:r>
      <w:r w:rsidRPr="00CB3ACA">
        <w:rPr>
          <w:b/>
          <w:bCs/>
        </w:rPr>
        <w:br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24"/>
        <w:gridCol w:w="963"/>
        <w:gridCol w:w="882"/>
        <w:gridCol w:w="963"/>
        <w:gridCol w:w="882"/>
        <w:gridCol w:w="882"/>
        <w:gridCol w:w="882"/>
        <w:gridCol w:w="963"/>
        <w:gridCol w:w="963"/>
        <w:gridCol w:w="882"/>
        <w:gridCol w:w="470"/>
      </w:tblGrid>
      <w:tr w:rsidR="00A94954" w:rsidRPr="00895147" w14:paraId="27E196F9" w14:textId="77777777" w:rsidTr="004E44AE">
        <w:tc>
          <w:tcPr>
            <w:tcW w:w="0" w:type="auto"/>
            <w:hideMark/>
          </w:tcPr>
          <w:p w14:paraId="563320BB" w14:textId="5388D47A" w:rsidR="00A94954" w:rsidRPr="00895147" w:rsidRDefault="00290FB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>
              <w:rPr>
                <w:rFonts w:hint="eastAsia"/>
                <w:szCs w:val="24"/>
              </w:rPr>
              <w:t>Dom</w:t>
            </w:r>
            <w:r w:rsidR="000C6CE9">
              <w:rPr>
                <w:rFonts w:hint="eastAsia"/>
                <w:szCs w:val="24"/>
              </w:rPr>
              <w:t>ai</w:t>
            </w:r>
            <w:r>
              <w:rPr>
                <w:rFonts w:hint="eastAsia"/>
                <w:szCs w:val="24"/>
              </w:rPr>
              <w:t>ns</w:t>
            </w:r>
          </w:p>
        </w:tc>
        <w:tc>
          <w:tcPr>
            <w:tcW w:w="0" w:type="auto"/>
            <w:hideMark/>
          </w:tcPr>
          <w:p w14:paraId="027B926F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9AD6066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B580C1C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BD583F6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9343C86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402B773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1744774B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38A13AC8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1C58EFE3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1AF79A27" w14:textId="77777777" w:rsidR="00A94954" w:rsidRPr="00895147" w:rsidRDefault="00A94954" w:rsidP="004E44AE">
            <w:pPr>
              <w:widowControl/>
              <w:jc w:val="center"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895147">
              <w:rPr>
                <w:rFonts w:eastAsia="新細明體" w:cstheme="minorHAnsi"/>
                <w:b/>
                <w:bCs/>
                <w:kern w:val="0"/>
                <w:szCs w:val="24"/>
              </w:rPr>
              <w:t>10</w:t>
            </w:r>
          </w:p>
        </w:tc>
      </w:tr>
      <w:tr w:rsidR="00A94954" w:rsidRPr="00895147" w14:paraId="4F947FBA" w14:textId="77777777" w:rsidTr="004E44AE">
        <w:tc>
          <w:tcPr>
            <w:tcW w:w="0" w:type="auto"/>
            <w:hideMark/>
          </w:tcPr>
          <w:p w14:paraId="146988E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1. Prejudice</w:t>
            </w:r>
          </w:p>
        </w:tc>
        <w:tc>
          <w:tcPr>
            <w:tcW w:w="0" w:type="auto"/>
            <w:hideMark/>
          </w:tcPr>
          <w:p w14:paraId="2FB5D378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D7E7C5B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2875A02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438CC936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0B0FF17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7DAE20D6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1C2EB91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477E7673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992F93C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76705C5E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6CDECB53" w14:textId="77777777" w:rsidTr="004E44AE">
        <w:tc>
          <w:tcPr>
            <w:tcW w:w="0" w:type="auto"/>
            <w:hideMark/>
          </w:tcPr>
          <w:p w14:paraId="0EF4ECE6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2. Stereotyping</w:t>
            </w:r>
          </w:p>
        </w:tc>
        <w:tc>
          <w:tcPr>
            <w:tcW w:w="0" w:type="auto"/>
            <w:hideMark/>
          </w:tcPr>
          <w:p w14:paraId="6530DD5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.5</w:t>
            </w:r>
            <w:r>
              <w:rPr>
                <w:rFonts w:eastAsia="新細明體" w:cstheme="minorHAnsi" w:hint="eastAsia"/>
                <w:kern w:val="0"/>
                <w:szCs w:val="24"/>
              </w:rPr>
              <w:t>64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EA92043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59477E42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26C3949A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38289DA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0934007C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2B03441A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375875FC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7B30489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09C1DA42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52943438" w14:textId="77777777" w:rsidTr="004E44AE">
        <w:tc>
          <w:tcPr>
            <w:tcW w:w="0" w:type="auto"/>
            <w:hideMark/>
          </w:tcPr>
          <w:p w14:paraId="3A2B1594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3. Discrimination</w:t>
            </w:r>
          </w:p>
        </w:tc>
        <w:tc>
          <w:tcPr>
            <w:tcW w:w="0" w:type="auto"/>
            <w:hideMark/>
          </w:tcPr>
          <w:p w14:paraId="21E7B44C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.6</w:t>
            </w:r>
            <w:r>
              <w:rPr>
                <w:rFonts w:eastAsia="新細明體" w:cstheme="minorHAnsi" w:hint="eastAsia"/>
                <w:kern w:val="0"/>
                <w:szCs w:val="24"/>
              </w:rPr>
              <w:t>22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50FC7FC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491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1BFE48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9AE7E42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762E8FCE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734FBCE8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50EFFD9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3B7A138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54B1660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3CA64AE6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73333A16" w14:textId="77777777" w:rsidTr="004E44AE">
        <w:tc>
          <w:tcPr>
            <w:tcW w:w="0" w:type="auto"/>
            <w:hideMark/>
          </w:tcPr>
          <w:p w14:paraId="1AA419F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4. Fear</w:t>
            </w:r>
          </w:p>
        </w:tc>
        <w:tc>
          <w:tcPr>
            <w:tcW w:w="0" w:type="auto"/>
            <w:hideMark/>
          </w:tcPr>
          <w:p w14:paraId="248404F9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.5</w:t>
            </w:r>
            <w:r>
              <w:rPr>
                <w:rFonts w:eastAsia="新細明體" w:cstheme="minorHAnsi" w:hint="eastAsia"/>
                <w:kern w:val="0"/>
                <w:szCs w:val="24"/>
              </w:rPr>
              <w:t>71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77BF96C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03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C092838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.4</w:t>
            </w:r>
            <w:r>
              <w:rPr>
                <w:rFonts w:eastAsia="新細明體" w:cstheme="minorHAnsi" w:hint="eastAsia"/>
                <w:kern w:val="0"/>
                <w:szCs w:val="24"/>
              </w:rPr>
              <w:t>04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565895A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1F711E8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1ADD1A0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144FCF21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4C9DCF5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F2E9724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19692EC0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1868E5D2" w14:textId="77777777" w:rsidTr="004E44AE">
        <w:tc>
          <w:tcPr>
            <w:tcW w:w="0" w:type="auto"/>
            <w:hideMark/>
          </w:tcPr>
          <w:p w14:paraId="0F4862F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5. Extra Infection Precautions</w:t>
            </w:r>
          </w:p>
        </w:tc>
        <w:tc>
          <w:tcPr>
            <w:tcW w:w="0" w:type="auto"/>
            <w:hideMark/>
          </w:tcPr>
          <w:p w14:paraId="670A6DA2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.5</w:t>
            </w:r>
            <w:r>
              <w:rPr>
                <w:rFonts w:eastAsia="新細明體" w:cstheme="minorHAnsi" w:hint="eastAsia"/>
                <w:kern w:val="0"/>
                <w:szCs w:val="24"/>
              </w:rPr>
              <w:t>07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61CC502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67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68BE997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371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73117B5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565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0B572A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4BFD27F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49F4309D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37F9C736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045C23BC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DD390DA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32FCD73E" w14:textId="77777777" w:rsidTr="004E44AE">
        <w:tc>
          <w:tcPr>
            <w:tcW w:w="0" w:type="auto"/>
            <w:hideMark/>
          </w:tcPr>
          <w:p w14:paraId="0B456EFA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6. Observed Enacted Stigma</w:t>
            </w:r>
          </w:p>
        </w:tc>
        <w:tc>
          <w:tcPr>
            <w:tcW w:w="0" w:type="auto"/>
            <w:hideMark/>
          </w:tcPr>
          <w:p w14:paraId="01BF1D74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263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BD99A33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</w:t>
            </w:r>
            <w:r>
              <w:rPr>
                <w:rFonts w:eastAsia="新細明體" w:cstheme="minorHAnsi" w:hint="eastAsia"/>
                <w:kern w:val="0"/>
                <w:szCs w:val="24"/>
              </w:rPr>
              <w:t>02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5FD4CB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209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61746C6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72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A6EC10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.24</w:t>
            </w:r>
            <w:r>
              <w:rPr>
                <w:rFonts w:eastAsia="新細明體" w:cstheme="minorHAnsi" w:hint="eastAsia"/>
                <w:kern w:val="0"/>
                <w:szCs w:val="24"/>
              </w:rPr>
              <w:t>0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5EFB95B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8A6980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1A23E2D9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6DC2542E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53244F23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6CF4D5C7" w14:textId="77777777" w:rsidTr="004E44AE">
        <w:tc>
          <w:tcPr>
            <w:tcW w:w="0" w:type="auto"/>
            <w:hideMark/>
          </w:tcPr>
          <w:p w14:paraId="28DA4416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7. Secondary Stigma</w:t>
            </w:r>
          </w:p>
        </w:tc>
        <w:tc>
          <w:tcPr>
            <w:tcW w:w="0" w:type="auto"/>
            <w:hideMark/>
          </w:tcPr>
          <w:p w14:paraId="5872BC4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50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4AF050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188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95FDD32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.28</w:t>
            </w:r>
            <w:r>
              <w:rPr>
                <w:rFonts w:eastAsia="新細明體" w:cstheme="minorHAnsi" w:hint="eastAsia"/>
                <w:kern w:val="0"/>
                <w:szCs w:val="24"/>
              </w:rPr>
              <w:t>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3DB574D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45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7551613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</w:t>
            </w:r>
            <w:r>
              <w:rPr>
                <w:rFonts w:eastAsia="新細明體" w:cstheme="minorHAnsi" w:hint="eastAsia"/>
                <w:kern w:val="0"/>
                <w:szCs w:val="24"/>
              </w:rPr>
              <w:t>51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E0B120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698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9C0A13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DF4A32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7D24CF09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0827765F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27E4CA5F" w14:textId="77777777" w:rsidTr="004E44AE">
        <w:tc>
          <w:tcPr>
            <w:tcW w:w="0" w:type="auto"/>
            <w:hideMark/>
          </w:tcPr>
          <w:p w14:paraId="07BA2723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8. Health Facility Policies</w:t>
            </w:r>
          </w:p>
        </w:tc>
        <w:tc>
          <w:tcPr>
            <w:tcW w:w="0" w:type="auto"/>
            <w:hideMark/>
          </w:tcPr>
          <w:p w14:paraId="0B7C164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.1</w:t>
            </w:r>
            <w:r>
              <w:rPr>
                <w:rFonts w:eastAsia="新細明體" w:cstheme="minorHAnsi" w:hint="eastAsia"/>
                <w:kern w:val="0"/>
                <w:szCs w:val="24"/>
              </w:rPr>
              <w:t>87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32703E5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.0</w:t>
            </w:r>
            <w:r>
              <w:rPr>
                <w:rFonts w:eastAsia="新細明體" w:cstheme="minorHAnsi" w:hint="eastAsia"/>
                <w:kern w:val="0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17159769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70</w:t>
            </w:r>
            <w:r>
              <w:rPr>
                <w:rFonts w:eastAsia="新細明體" w:cstheme="minorHAnsi" w:hint="eastAsia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325E42E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.1</w:t>
            </w:r>
            <w:r>
              <w:rPr>
                <w:rFonts w:eastAsia="新細明體" w:cstheme="minorHAnsi" w:hint="eastAsia"/>
                <w:kern w:val="0"/>
                <w:szCs w:val="24"/>
              </w:rPr>
              <w:t>35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</w:t>
            </w:r>
          </w:p>
        </w:tc>
        <w:tc>
          <w:tcPr>
            <w:tcW w:w="0" w:type="auto"/>
            <w:hideMark/>
          </w:tcPr>
          <w:p w14:paraId="653974C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.0</w:t>
            </w:r>
            <w:r>
              <w:rPr>
                <w:rFonts w:eastAsia="新細明體" w:cstheme="minorHAnsi" w:hint="eastAsia"/>
                <w:kern w:val="0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6840EBF9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102*</w:t>
            </w:r>
          </w:p>
        </w:tc>
        <w:tc>
          <w:tcPr>
            <w:tcW w:w="0" w:type="auto"/>
            <w:hideMark/>
          </w:tcPr>
          <w:p w14:paraId="1DA9A3D3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.1</w:t>
            </w:r>
            <w:r>
              <w:rPr>
                <w:rFonts w:eastAsia="新細明體" w:cstheme="minorHAnsi" w:hint="eastAsia"/>
                <w:kern w:val="0"/>
                <w:szCs w:val="24"/>
              </w:rPr>
              <w:t>23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0FFE8C8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3360E2D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14:paraId="26EB31DE" w14:textId="77777777" w:rsidR="00A94954" w:rsidRPr="00895147" w:rsidRDefault="00A94954" w:rsidP="004E44AE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A94954" w:rsidRPr="00895147" w14:paraId="4DDDB4B4" w14:textId="77777777" w:rsidTr="004E44AE">
        <w:tc>
          <w:tcPr>
            <w:tcW w:w="0" w:type="auto"/>
            <w:hideMark/>
          </w:tcPr>
          <w:p w14:paraId="0F34653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9. Attitudes toward P</w:t>
            </w:r>
            <w:r>
              <w:rPr>
                <w:rFonts w:eastAsia="新細明體" w:cstheme="minorHAnsi" w:hint="eastAsia"/>
                <w:kern w:val="0"/>
                <w:szCs w:val="24"/>
              </w:rPr>
              <w:t>WH</w:t>
            </w:r>
          </w:p>
        </w:tc>
        <w:tc>
          <w:tcPr>
            <w:tcW w:w="0" w:type="auto"/>
            <w:hideMark/>
          </w:tcPr>
          <w:p w14:paraId="681CE758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.46</w:t>
            </w:r>
            <w:r>
              <w:rPr>
                <w:rFonts w:eastAsia="新細明體" w:cstheme="minorHAnsi" w:hint="eastAsia"/>
                <w:kern w:val="0"/>
                <w:szCs w:val="24"/>
              </w:rPr>
              <w:t>7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37E4036B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.7</w:t>
            </w:r>
            <w:r>
              <w:rPr>
                <w:rFonts w:eastAsia="新細明體" w:cstheme="minorHAnsi" w:hint="eastAsia"/>
                <w:kern w:val="0"/>
                <w:szCs w:val="24"/>
              </w:rPr>
              <w:t>03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16401A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.4</w:t>
            </w:r>
            <w:r>
              <w:rPr>
                <w:rFonts w:eastAsia="新細明體" w:cstheme="minorHAnsi" w:hint="eastAsia"/>
                <w:kern w:val="0"/>
                <w:szCs w:val="24"/>
              </w:rPr>
              <w:t>08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34A03F1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.313**</w:t>
            </w:r>
          </w:p>
        </w:tc>
        <w:tc>
          <w:tcPr>
            <w:tcW w:w="0" w:type="auto"/>
            <w:hideMark/>
          </w:tcPr>
          <w:p w14:paraId="02A0D330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38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6ED281A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</w:t>
            </w:r>
            <w:r>
              <w:rPr>
                <w:rFonts w:eastAsia="新細明體" w:cstheme="minorHAnsi" w:hint="eastAsia"/>
                <w:kern w:val="0"/>
                <w:szCs w:val="24"/>
              </w:rPr>
              <w:t>80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CC4936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.2</w:t>
            </w:r>
            <w:r>
              <w:rPr>
                <w:rFonts w:eastAsia="新細明體" w:cstheme="minorHAnsi" w:hint="eastAsia"/>
                <w:kern w:val="0"/>
                <w:szCs w:val="24"/>
              </w:rPr>
              <w:t>4</w:t>
            </w:r>
            <w:r w:rsidRPr="00895147">
              <w:rPr>
                <w:rFonts w:eastAsia="新細明體" w:cstheme="minorHAnsi"/>
                <w:kern w:val="0"/>
                <w:szCs w:val="24"/>
              </w:rPr>
              <w:t>0**</w:t>
            </w:r>
          </w:p>
        </w:tc>
        <w:tc>
          <w:tcPr>
            <w:tcW w:w="0" w:type="auto"/>
            <w:hideMark/>
          </w:tcPr>
          <w:p w14:paraId="3C579595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.0</w:t>
            </w:r>
            <w:r>
              <w:rPr>
                <w:rFonts w:eastAsia="新細明體" w:cstheme="minorHAnsi" w:hint="eastAsia"/>
                <w:kern w:val="0"/>
                <w:szCs w:val="24"/>
              </w:rPr>
              <w:t>80*</w:t>
            </w:r>
          </w:p>
        </w:tc>
        <w:tc>
          <w:tcPr>
            <w:tcW w:w="0" w:type="auto"/>
            <w:hideMark/>
          </w:tcPr>
          <w:p w14:paraId="071253B1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521699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</w:tr>
      <w:tr w:rsidR="00A94954" w:rsidRPr="00895147" w14:paraId="3E59ABE0" w14:textId="77777777" w:rsidTr="004E44AE">
        <w:tc>
          <w:tcPr>
            <w:tcW w:w="0" w:type="auto"/>
            <w:hideMark/>
          </w:tcPr>
          <w:p w14:paraId="4D6A4338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10. Willingness to Treat Key Populations</w:t>
            </w:r>
          </w:p>
        </w:tc>
        <w:tc>
          <w:tcPr>
            <w:tcW w:w="0" w:type="auto"/>
            <w:hideMark/>
          </w:tcPr>
          <w:p w14:paraId="00A18F6B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585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5107A7B4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.4</w:t>
            </w:r>
            <w:r>
              <w:rPr>
                <w:rFonts w:eastAsia="新細明體" w:cstheme="minorHAnsi" w:hint="eastAsia"/>
                <w:kern w:val="0"/>
                <w:szCs w:val="24"/>
              </w:rPr>
              <w:t>30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2DB98833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518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1AAC95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.4</w:t>
            </w:r>
            <w:r>
              <w:rPr>
                <w:rFonts w:eastAsia="新細明體" w:cstheme="minorHAnsi" w:hint="eastAsia"/>
                <w:kern w:val="0"/>
                <w:szCs w:val="24"/>
              </w:rPr>
              <w:t>31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FFC07DE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396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12C6BEFF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03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6D99ECF7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.3</w:t>
            </w:r>
            <w:r>
              <w:rPr>
                <w:rFonts w:eastAsia="新細明體" w:cstheme="minorHAnsi" w:hint="eastAsia"/>
                <w:kern w:val="0"/>
                <w:szCs w:val="24"/>
              </w:rPr>
              <w:t>46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45249FA4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eastAsia="新細明體" w:cstheme="minorHAnsi" w:hint="eastAsia"/>
                <w:kern w:val="0"/>
                <w:szCs w:val="24"/>
              </w:rPr>
              <w:t>-</w:t>
            </w:r>
            <w:r w:rsidRPr="00895147">
              <w:rPr>
                <w:rFonts w:eastAsia="新細明體" w:cstheme="minorHAnsi"/>
                <w:kern w:val="0"/>
                <w:szCs w:val="24"/>
              </w:rPr>
              <w:t>.</w:t>
            </w:r>
            <w:r>
              <w:rPr>
                <w:rFonts w:eastAsia="新細明體" w:cstheme="minorHAnsi" w:hint="eastAsia"/>
                <w:kern w:val="0"/>
                <w:szCs w:val="24"/>
              </w:rPr>
              <w:t>193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290D1D3D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.53</w:t>
            </w:r>
            <w:r>
              <w:rPr>
                <w:rFonts w:eastAsia="新細明體" w:cstheme="minorHAnsi" w:hint="eastAsia"/>
                <w:kern w:val="0"/>
                <w:szCs w:val="24"/>
              </w:rPr>
              <w:t>8</w:t>
            </w:r>
            <w:r w:rsidRPr="00895147">
              <w:rPr>
                <w:rFonts w:eastAsia="新細明體" w:cstheme="minorHAnsi"/>
                <w:kern w:val="0"/>
                <w:szCs w:val="24"/>
              </w:rPr>
              <w:t>**</w:t>
            </w:r>
          </w:p>
        </w:tc>
        <w:tc>
          <w:tcPr>
            <w:tcW w:w="0" w:type="auto"/>
            <w:hideMark/>
          </w:tcPr>
          <w:p w14:paraId="77276BA6" w14:textId="77777777" w:rsidR="00A94954" w:rsidRPr="00895147" w:rsidRDefault="00A94954" w:rsidP="004E44AE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895147">
              <w:rPr>
                <w:rFonts w:eastAsia="新細明體" w:cstheme="minorHAnsi"/>
                <w:kern w:val="0"/>
                <w:szCs w:val="24"/>
              </w:rPr>
              <w:t>—</w:t>
            </w:r>
          </w:p>
        </w:tc>
      </w:tr>
    </w:tbl>
    <w:p w14:paraId="112391DC" w14:textId="77777777" w:rsidR="00A94954" w:rsidRDefault="00A94954" w:rsidP="00A94954">
      <w:pPr>
        <w:widowControl/>
        <w:rPr>
          <w:sz w:val="20"/>
          <w:szCs w:val="18"/>
        </w:rPr>
      </w:pPr>
      <w:r w:rsidRPr="000C3167">
        <w:rPr>
          <w:sz w:val="20"/>
          <w:szCs w:val="18"/>
        </w:rPr>
        <w:t>* p &lt; .</w:t>
      </w:r>
      <w:r>
        <w:rPr>
          <w:rFonts w:hint="eastAsia"/>
          <w:sz w:val="20"/>
          <w:szCs w:val="18"/>
        </w:rPr>
        <w:t>0</w:t>
      </w:r>
      <w:r>
        <w:rPr>
          <w:sz w:val="20"/>
          <w:szCs w:val="18"/>
        </w:rPr>
        <w:t>5</w:t>
      </w:r>
      <w:r w:rsidRPr="000C3167">
        <w:rPr>
          <w:rFonts w:hint="eastAsia"/>
          <w:sz w:val="20"/>
          <w:szCs w:val="18"/>
        </w:rPr>
        <w:t xml:space="preserve"> </w:t>
      </w:r>
      <w:r w:rsidRPr="000C3167">
        <w:rPr>
          <w:sz w:val="20"/>
          <w:szCs w:val="18"/>
        </w:rPr>
        <w:t xml:space="preserve">  ** p &lt; .0</w:t>
      </w:r>
      <w:r>
        <w:rPr>
          <w:sz w:val="20"/>
          <w:szCs w:val="18"/>
        </w:rPr>
        <w:t>1</w:t>
      </w:r>
    </w:p>
    <w:p w14:paraId="62E8A779" w14:textId="5FAA1733" w:rsidR="00702797" w:rsidRDefault="00702797" w:rsidP="002B6CDD">
      <w:pPr>
        <w:widowControl/>
        <w:spacing w:after="160" w:line="278" w:lineRule="auto"/>
      </w:pPr>
      <w:r>
        <w:br w:type="page"/>
      </w:r>
    </w:p>
    <w:p w14:paraId="30DCFD7A" w14:textId="1224FC0E" w:rsidR="00853C3C" w:rsidRPr="00CB3ACA" w:rsidRDefault="002B6CDD" w:rsidP="00853C3C">
      <w:pPr>
        <w:widowControl/>
        <w:spacing w:line="480" w:lineRule="auto"/>
        <w:rPr>
          <w:b/>
          <w:bCs/>
        </w:rPr>
      </w:pPr>
      <w:bookmarkStart w:id="0" w:name="_Hlk230947398"/>
      <w:r w:rsidRPr="00CB3ACA">
        <w:rPr>
          <w:b/>
          <w:bCs/>
        </w:rPr>
        <w:lastRenderedPageBreak/>
        <w:t xml:space="preserve">Table </w:t>
      </w:r>
      <w:r w:rsidRPr="00CB3ACA">
        <w:rPr>
          <w:rFonts w:hint="eastAsia"/>
          <w:b/>
          <w:bCs/>
        </w:rPr>
        <w:t>S</w:t>
      </w:r>
      <w:r>
        <w:rPr>
          <w:rFonts w:hint="eastAsia"/>
          <w:b/>
          <w:bCs/>
        </w:rPr>
        <w:t>2</w:t>
      </w:r>
      <w:r w:rsidR="00853C3C" w:rsidRPr="00CB3ACA">
        <w:rPr>
          <w:b/>
          <w:bCs/>
        </w:rPr>
        <w:t>.</w:t>
      </w:r>
      <w:bookmarkEnd w:id="0"/>
      <w:r w:rsidR="00853C3C" w:rsidRPr="00CB3ACA">
        <w:rPr>
          <w:b/>
          <w:bCs/>
        </w:rPr>
        <w:t xml:space="preserve"> Exploratory Factor Analysis and Item Reduction Process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77"/>
        <w:gridCol w:w="696"/>
        <w:gridCol w:w="1175"/>
        <w:gridCol w:w="569"/>
        <w:gridCol w:w="794"/>
        <w:gridCol w:w="1054"/>
        <w:gridCol w:w="1223"/>
        <w:gridCol w:w="3768"/>
      </w:tblGrid>
      <w:tr w:rsidR="00853C3C" w:rsidRPr="00214EE4" w14:paraId="0880B3C8" w14:textId="77777777" w:rsidTr="007A296D">
        <w:tc>
          <w:tcPr>
            <w:tcW w:w="0" w:type="auto"/>
            <w:hideMark/>
          </w:tcPr>
          <w:p w14:paraId="5BEAD35E" w14:textId="2EC0DB5F" w:rsidR="00853C3C" w:rsidRPr="00214EE4" w:rsidRDefault="00853C3C" w:rsidP="007A296D">
            <w:pPr>
              <w:widowControl/>
              <w:spacing w:line="480" w:lineRule="auto"/>
              <w:jc w:val="center"/>
              <w:rPr>
                <w:b/>
                <w:bCs/>
                <w:sz w:val="22"/>
              </w:rPr>
            </w:pPr>
            <w:r>
              <w:t xml:space="preserve"> </w:t>
            </w:r>
            <w:r w:rsidRPr="00214EE4">
              <w:rPr>
                <w:b/>
                <w:bCs/>
                <w:sz w:val="22"/>
              </w:rPr>
              <w:t>Stage</w:t>
            </w:r>
          </w:p>
        </w:tc>
        <w:tc>
          <w:tcPr>
            <w:tcW w:w="0" w:type="auto"/>
            <w:hideMark/>
          </w:tcPr>
          <w:p w14:paraId="5ABB9D35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KMO</w:t>
            </w:r>
          </w:p>
        </w:tc>
        <w:tc>
          <w:tcPr>
            <w:tcW w:w="0" w:type="auto"/>
            <w:hideMark/>
          </w:tcPr>
          <w:p w14:paraId="6A8ACED8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Bartlett’s χ²</w:t>
            </w:r>
          </w:p>
        </w:tc>
        <w:tc>
          <w:tcPr>
            <w:tcW w:w="0" w:type="auto"/>
            <w:hideMark/>
          </w:tcPr>
          <w:p w14:paraId="6A2E3771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proofErr w:type="spellStart"/>
            <w:r w:rsidRPr="00214EE4">
              <w:rPr>
                <w:b/>
                <w:bCs/>
                <w:sz w:val="22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14:paraId="0A11D760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p</w:t>
            </w:r>
          </w:p>
        </w:tc>
        <w:tc>
          <w:tcPr>
            <w:tcW w:w="0" w:type="auto"/>
            <w:hideMark/>
          </w:tcPr>
          <w:p w14:paraId="698031DF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No. of Factors</w:t>
            </w:r>
          </w:p>
        </w:tc>
        <w:tc>
          <w:tcPr>
            <w:tcW w:w="0" w:type="auto"/>
            <w:hideMark/>
          </w:tcPr>
          <w:p w14:paraId="76063A75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Item Removed</w:t>
            </w:r>
          </w:p>
        </w:tc>
        <w:tc>
          <w:tcPr>
            <w:tcW w:w="0" w:type="auto"/>
            <w:hideMark/>
          </w:tcPr>
          <w:p w14:paraId="67FDA3C5" w14:textId="77777777" w:rsidR="00853C3C" w:rsidRPr="00214EE4" w:rsidRDefault="00853C3C" w:rsidP="007A296D">
            <w:pPr>
              <w:spacing w:line="480" w:lineRule="auto"/>
              <w:jc w:val="center"/>
              <w:rPr>
                <w:b/>
                <w:bCs/>
                <w:sz w:val="22"/>
              </w:rPr>
            </w:pPr>
            <w:r w:rsidRPr="00214EE4">
              <w:rPr>
                <w:b/>
                <w:bCs/>
                <w:sz w:val="22"/>
              </w:rPr>
              <w:t>Criteria for Removal</w:t>
            </w:r>
          </w:p>
        </w:tc>
      </w:tr>
      <w:tr w:rsidR="00853C3C" w:rsidRPr="00214EE4" w14:paraId="033E9FD2" w14:textId="77777777" w:rsidTr="007A296D">
        <w:trPr>
          <w:trHeight w:val="616"/>
        </w:trPr>
        <w:tc>
          <w:tcPr>
            <w:tcW w:w="0" w:type="auto"/>
            <w:hideMark/>
          </w:tcPr>
          <w:p w14:paraId="4C7DB2C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Item Analysis</w:t>
            </w:r>
          </w:p>
        </w:tc>
        <w:tc>
          <w:tcPr>
            <w:tcW w:w="0" w:type="auto"/>
            <w:hideMark/>
          </w:tcPr>
          <w:p w14:paraId="0D3F91AC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–</w:t>
            </w:r>
          </w:p>
        </w:tc>
        <w:tc>
          <w:tcPr>
            <w:tcW w:w="0" w:type="auto"/>
            <w:hideMark/>
          </w:tcPr>
          <w:p w14:paraId="5AC43B1D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–</w:t>
            </w:r>
          </w:p>
        </w:tc>
        <w:tc>
          <w:tcPr>
            <w:tcW w:w="0" w:type="auto"/>
            <w:hideMark/>
          </w:tcPr>
          <w:p w14:paraId="351CBA40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–</w:t>
            </w:r>
          </w:p>
        </w:tc>
        <w:tc>
          <w:tcPr>
            <w:tcW w:w="0" w:type="auto"/>
            <w:hideMark/>
          </w:tcPr>
          <w:p w14:paraId="2A22069D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–</w:t>
            </w:r>
          </w:p>
        </w:tc>
        <w:tc>
          <w:tcPr>
            <w:tcW w:w="0" w:type="auto"/>
            <w:hideMark/>
          </w:tcPr>
          <w:p w14:paraId="766474F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–</w:t>
            </w:r>
          </w:p>
        </w:tc>
        <w:tc>
          <w:tcPr>
            <w:tcW w:w="0" w:type="auto"/>
            <w:hideMark/>
          </w:tcPr>
          <w:p w14:paraId="06E765CC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Item 6</w:t>
            </w:r>
          </w:p>
        </w:tc>
        <w:tc>
          <w:tcPr>
            <w:tcW w:w="0" w:type="auto"/>
            <w:hideMark/>
          </w:tcPr>
          <w:p w14:paraId="7638FC94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Low item discrimination</w:t>
            </w:r>
          </w:p>
        </w:tc>
      </w:tr>
      <w:tr w:rsidR="00853C3C" w:rsidRPr="00214EE4" w14:paraId="20673C04" w14:textId="77777777" w:rsidTr="007A296D">
        <w:tc>
          <w:tcPr>
            <w:tcW w:w="0" w:type="auto"/>
            <w:hideMark/>
          </w:tcPr>
          <w:p w14:paraId="1485FE0E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Iteration 1 (Initial EFA)</w:t>
            </w:r>
          </w:p>
        </w:tc>
        <w:tc>
          <w:tcPr>
            <w:tcW w:w="0" w:type="auto"/>
            <w:hideMark/>
          </w:tcPr>
          <w:p w14:paraId="73700C7E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.857</w:t>
            </w:r>
          </w:p>
        </w:tc>
        <w:tc>
          <w:tcPr>
            <w:tcW w:w="0" w:type="auto"/>
            <w:hideMark/>
          </w:tcPr>
          <w:p w14:paraId="2C9C3177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5174.609</w:t>
            </w:r>
          </w:p>
        </w:tc>
        <w:tc>
          <w:tcPr>
            <w:tcW w:w="0" w:type="auto"/>
            <w:hideMark/>
          </w:tcPr>
          <w:p w14:paraId="7F226716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378</w:t>
            </w:r>
          </w:p>
        </w:tc>
        <w:tc>
          <w:tcPr>
            <w:tcW w:w="0" w:type="auto"/>
            <w:hideMark/>
          </w:tcPr>
          <w:p w14:paraId="65D9B46C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&lt; .001</w:t>
            </w:r>
          </w:p>
        </w:tc>
        <w:tc>
          <w:tcPr>
            <w:tcW w:w="0" w:type="auto"/>
            <w:hideMark/>
          </w:tcPr>
          <w:p w14:paraId="6BEB6FC5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7</w:t>
            </w:r>
          </w:p>
        </w:tc>
        <w:tc>
          <w:tcPr>
            <w:tcW w:w="0" w:type="auto"/>
            <w:hideMark/>
          </w:tcPr>
          <w:p w14:paraId="422BBEEB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Item 15</w:t>
            </w:r>
          </w:p>
        </w:tc>
        <w:tc>
          <w:tcPr>
            <w:tcW w:w="0" w:type="auto"/>
            <w:hideMark/>
          </w:tcPr>
          <w:p w14:paraId="23481C0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Cross-loading with marginal primary loading (&lt; .50) and limited conceptual coherence with the core latent construct</w:t>
            </w:r>
          </w:p>
        </w:tc>
      </w:tr>
      <w:tr w:rsidR="00853C3C" w:rsidRPr="00214EE4" w14:paraId="72236961" w14:textId="77777777" w:rsidTr="007A296D">
        <w:tc>
          <w:tcPr>
            <w:tcW w:w="0" w:type="auto"/>
            <w:hideMark/>
          </w:tcPr>
          <w:p w14:paraId="33761D47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Iteration 2</w:t>
            </w:r>
          </w:p>
        </w:tc>
        <w:tc>
          <w:tcPr>
            <w:tcW w:w="0" w:type="auto"/>
            <w:hideMark/>
          </w:tcPr>
          <w:p w14:paraId="554DECA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.859</w:t>
            </w:r>
          </w:p>
        </w:tc>
        <w:tc>
          <w:tcPr>
            <w:tcW w:w="0" w:type="auto"/>
            <w:hideMark/>
          </w:tcPr>
          <w:p w14:paraId="297BD367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5086.423</w:t>
            </w:r>
          </w:p>
        </w:tc>
        <w:tc>
          <w:tcPr>
            <w:tcW w:w="0" w:type="auto"/>
            <w:hideMark/>
          </w:tcPr>
          <w:p w14:paraId="0E69D403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351</w:t>
            </w:r>
          </w:p>
        </w:tc>
        <w:tc>
          <w:tcPr>
            <w:tcW w:w="0" w:type="auto"/>
            <w:hideMark/>
          </w:tcPr>
          <w:p w14:paraId="0CF73668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&lt; .001</w:t>
            </w:r>
          </w:p>
        </w:tc>
        <w:tc>
          <w:tcPr>
            <w:tcW w:w="0" w:type="auto"/>
            <w:hideMark/>
          </w:tcPr>
          <w:p w14:paraId="02EEF9EB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7</w:t>
            </w:r>
          </w:p>
        </w:tc>
        <w:tc>
          <w:tcPr>
            <w:tcW w:w="0" w:type="auto"/>
            <w:hideMark/>
          </w:tcPr>
          <w:p w14:paraId="24F66073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Item 2-1</w:t>
            </w:r>
          </w:p>
        </w:tc>
        <w:tc>
          <w:tcPr>
            <w:tcW w:w="0" w:type="auto"/>
            <w:hideMark/>
          </w:tcPr>
          <w:p w14:paraId="1ADED879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Loaded primarily on a factor inconsistent with the a priori theoretical construct, indicating construct misclassification</w:t>
            </w:r>
          </w:p>
        </w:tc>
      </w:tr>
      <w:tr w:rsidR="00853C3C" w:rsidRPr="00214EE4" w14:paraId="0E4B7D80" w14:textId="77777777" w:rsidTr="007A296D">
        <w:tc>
          <w:tcPr>
            <w:tcW w:w="0" w:type="auto"/>
            <w:hideMark/>
          </w:tcPr>
          <w:p w14:paraId="538E9CC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Final Model</w:t>
            </w:r>
          </w:p>
        </w:tc>
        <w:tc>
          <w:tcPr>
            <w:tcW w:w="0" w:type="auto"/>
            <w:hideMark/>
          </w:tcPr>
          <w:p w14:paraId="21209552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.849</w:t>
            </w:r>
          </w:p>
        </w:tc>
        <w:tc>
          <w:tcPr>
            <w:tcW w:w="0" w:type="auto"/>
            <w:hideMark/>
          </w:tcPr>
          <w:p w14:paraId="7A0D3244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4887.093</w:t>
            </w:r>
          </w:p>
        </w:tc>
        <w:tc>
          <w:tcPr>
            <w:tcW w:w="0" w:type="auto"/>
            <w:hideMark/>
          </w:tcPr>
          <w:p w14:paraId="674E65D8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325</w:t>
            </w:r>
          </w:p>
        </w:tc>
        <w:tc>
          <w:tcPr>
            <w:tcW w:w="0" w:type="auto"/>
            <w:hideMark/>
          </w:tcPr>
          <w:p w14:paraId="45A5F525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&lt; .001</w:t>
            </w:r>
          </w:p>
        </w:tc>
        <w:tc>
          <w:tcPr>
            <w:tcW w:w="0" w:type="auto"/>
            <w:hideMark/>
          </w:tcPr>
          <w:p w14:paraId="0ABA78F1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rFonts w:hint="eastAsia"/>
                <w:sz w:val="22"/>
              </w:rPr>
              <w:t>7</w:t>
            </w:r>
          </w:p>
        </w:tc>
        <w:tc>
          <w:tcPr>
            <w:tcW w:w="0" w:type="auto"/>
          </w:tcPr>
          <w:p w14:paraId="2EBE69A1" w14:textId="77777777" w:rsidR="00853C3C" w:rsidRPr="00214EE4" w:rsidRDefault="00853C3C" w:rsidP="007A296D">
            <w:pPr>
              <w:spacing w:line="480" w:lineRule="auto"/>
              <w:rPr>
                <w:sz w:val="22"/>
              </w:rPr>
            </w:pPr>
            <w:r w:rsidRPr="00214EE4">
              <w:rPr>
                <w:sz w:val="22"/>
              </w:rPr>
              <w:t>None</w:t>
            </w:r>
          </w:p>
        </w:tc>
        <w:tc>
          <w:tcPr>
            <w:tcW w:w="0" w:type="auto"/>
            <w:hideMark/>
          </w:tcPr>
          <w:p w14:paraId="5E5F9DFA" w14:textId="77777777" w:rsidR="000C6CE9" w:rsidRPr="000C6CE9" w:rsidRDefault="000C6CE9" w:rsidP="000C6CE9">
            <w:pPr>
              <w:spacing w:line="480" w:lineRule="auto"/>
              <w:rPr>
                <w:sz w:val="22"/>
              </w:rPr>
            </w:pPr>
            <w:r w:rsidRPr="000C6CE9">
              <w:rPr>
                <w:sz w:val="22"/>
              </w:rPr>
              <w:t>Final Model</w:t>
            </w:r>
          </w:p>
          <w:p w14:paraId="59E7022E" w14:textId="153C6161" w:rsidR="00853C3C" w:rsidRPr="00214EE4" w:rsidRDefault="000C6CE9" w:rsidP="000C6CE9">
            <w:pPr>
              <w:spacing w:line="480" w:lineRule="auto"/>
              <w:rPr>
                <w:sz w:val="22"/>
              </w:rPr>
            </w:pPr>
            <w:r w:rsidRPr="000C6CE9">
              <w:rPr>
                <w:sz w:val="22"/>
              </w:rPr>
              <w:t>All retained items demonstrated primary loadings ≥ .50 except Item 16 (.447), which was retained based on theoretical relevance and absence of problematic cross-loading.</w:t>
            </w:r>
          </w:p>
        </w:tc>
      </w:tr>
    </w:tbl>
    <w:p w14:paraId="08DD679F" w14:textId="77777777" w:rsidR="00853C3C" w:rsidRDefault="00853C3C" w:rsidP="00A94954"/>
    <w:p w14:paraId="14427BE5" w14:textId="77777777" w:rsidR="00853C3C" w:rsidRDefault="00853C3C" w:rsidP="00A94954"/>
    <w:p w14:paraId="39ABE396" w14:textId="77777777" w:rsidR="00853C3C" w:rsidRPr="00853C3C" w:rsidRDefault="00853C3C" w:rsidP="00A94954"/>
    <w:sectPr w:rsidR="00853C3C" w:rsidRPr="00853C3C" w:rsidSect="00A949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3945" w14:textId="77777777" w:rsidR="00FC6C0D" w:rsidRDefault="00FC6C0D" w:rsidP="00FC6C0D">
      <w:r>
        <w:separator/>
      </w:r>
    </w:p>
  </w:endnote>
  <w:endnote w:type="continuationSeparator" w:id="0">
    <w:p w14:paraId="0E0F50A8" w14:textId="77777777" w:rsidR="00FC6C0D" w:rsidRDefault="00FC6C0D" w:rsidP="00FC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6E38" w14:textId="77777777" w:rsidR="00FC6C0D" w:rsidRDefault="00FC6C0D" w:rsidP="00FC6C0D">
      <w:r>
        <w:separator/>
      </w:r>
    </w:p>
  </w:footnote>
  <w:footnote w:type="continuationSeparator" w:id="0">
    <w:p w14:paraId="4EBE4F0F" w14:textId="77777777" w:rsidR="00FC6C0D" w:rsidRDefault="00FC6C0D" w:rsidP="00FC6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54"/>
    <w:rsid w:val="000A4484"/>
    <w:rsid w:val="000B2598"/>
    <w:rsid w:val="000C6CE9"/>
    <w:rsid w:val="00267137"/>
    <w:rsid w:val="00290FB4"/>
    <w:rsid w:val="002B6CDD"/>
    <w:rsid w:val="0047466E"/>
    <w:rsid w:val="005B1D1E"/>
    <w:rsid w:val="00645ECA"/>
    <w:rsid w:val="00702797"/>
    <w:rsid w:val="00853C3C"/>
    <w:rsid w:val="00892828"/>
    <w:rsid w:val="009037F3"/>
    <w:rsid w:val="009422D8"/>
    <w:rsid w:val="00A50E95"/>
    <w:rsid w:val="00A94954"/>
    <w:rsid w:val="00CF453A"/>
    <w:rsid w:val="00D76037"/>
    <w:rsid w:val="00EA16B3"/>
    <w:rsid w:val="00F25549"/>
    <w:rsid w:val="00F30E2A"/>
    <w:rsid w:val="00FC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6446D"/>
  <w15:chartTrackingRefBased/>
  <w15:docId w15:val="{0AC6FAAA-A5F6-47BA-AD4D-ECB0AB28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54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495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9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95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954"/>
    <w:pPr>
      <w:keepNext/>
      <w:keepLines/>
      <w:spacing w:before="160" w:after="40" w:line="278" w:lineRule="auto"/>
      <w:outlineLvl w:val="3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9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95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954"/>
    <w:pPr>
      <w:keepNext/>
      <w:keepLines/>
      <w:spacing w:before="40" w:line="278" w:lineRule="auto"/>
      <w:ind w:leftChars="100" w:left="100"/>
      <w:outlineLvl w:val="6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954"/>
    <w:pPr>
      <w:keepNext/>
      <w:keepLines/>
      <w:spacing w:before="40" w:line="278" w:lineRule="auto"/>
      <w:ind w:leftChars="200" w:left="200"/>
      <w:outlineLvl w:val="7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954"/>
    <w:pPr>
      <w:keepNext/>
      <w:keepLines/>
      <w:spacing w:before="40" w:line="278" w:lineRule="auto"/>
      <w:ind w:leftChars="300" w:left="300"/>
      <w:outlineLvl w:val="8"/>
    </w:pPr>
    <w:rPr>
      <w:rFonts w:eastAsiaTheme="majorEastAsia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49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94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9495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94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9495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949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949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949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949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9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A94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95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A949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954"/>
    <w:pPr>
      <w:spacing w:before="160" w:after="160" w:line="278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A949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954"/>
    <w:pPr>
      <w:spacing w:after="160" w:line="278" w:lineRule="auto"/>
      <w:ind w:left="720"/>
      <w:contextualSpacing/>
    </w:pPr>
    <w:rPr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949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4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A949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495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A94954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94954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A94954"/>
  </w:style>
  <w:style w:type="character" w:customStyle="1" w:styleId="af1">
    <w:name w:val="註解文字 字元"/>
    <w:basedOn w:val="a0"/>
    <w:link w:val="af0"/>
    <w:uiPriority w:val="99"/>
    <w:rsid w:val="00A94954"/>
    <w:rPr>
      <w:szCs w:val="22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F255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F25549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4">
    <w:name w:val="header"/>
    <w:basedOn w:val="a"/>
    <w:link w:val="af5"/>
    <w:uiPriority w:val="99"/>
    <w:unhideWhenUsed/>
    <w:rsid w:val="00FC6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FC6C0D"/>
    <w:rPr>
      <w:sz w:val="20"/>
      <w:szCs w:val="20"/>
      <w14:ligatures w14:val="none"/>
    </w:rPr>
  </w:style>
  <w:style w:type="paragraph" w:styleId="af6">
    <w:name w:val="footer"/>
    <w:basedOn w:val="a"/>
    <w:link w:val="af7"/>
    <w:uiPriority w:val="99"/>
    <w:unhideWhenUsed/>
    <w:rsid w:val="00FC6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0"/>
    <w:link w:val="af6"/>
    <w:uiPriority w:val="99"/>
    <w:rsid w:val="00FC6C0D"/>
    <w:rPr>
      <w:sz w:val="20"/>
      <w:szCs w:val="20"/>
      <w14:ligatures w14:val="none"/>
    </w:rPr>
  </w:style>
  <w:style w:type="paragraph" w:styleId="Web">
    <w:name w:val="Normal (Web)"/>
    <w:basedOn w:val="a"/>
    <w:link w:val="Web0"/>
    <w:uiPriority w:val="99"/>
    <w:unhideWhenUsed/>
    <w:rsid w:val="00853C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eb0">
    <w:name w:val="內文 (Web) 字元"/>
    <w:basedOn w:val="a0"/>
    <w:link w:val="Web"/>
    <w:uiPriority w:val="99"/>
    <w:rsid w:val="00853C3C"/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AE2A7-1E1B-4105-BEB0-7286B08B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HSU</dc:creator>
  <cp:keywords/>
  <dc:description/>
  <cp:lastModifiedBy>許舒涵(藥劑科主任)</cp:lastModifiedBy>
  <cp:revision>10</cp:revision>
  <dcterms:created xsi:type="dcterms:W3CDTF">2026-05-10T05:58:00Z</dcterms:created>
  <dcterms:modified xsi:type="dcterms:W3CDTF">2026-05-29T12:40:00Z</dcterms:modified>
</cp:coreProperties>
</file>