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E11BB" w14:textId="77777777" w:rsidR="00DD156B" w:rsidRDefault="00DD156B" w:rsidP="00DD156B">
      <w:pPr>
        <w:spacing w:after="160" w:line="240" w:lineRule="auto"/>
        <w:jc w:val="center"/>
        <w:rPr>
          <w:rFonts w:ascii="Times New Roman" w:eastAsia="Times New Roman" w:hAnsi="Times New Roman" w:cs="Times New Roman"/>
          <w:b/>
          <w:bCs/>
        </w:rPr>
      </w:pPr>
      <w:r w:rsidRPr="00DD156B">
        <w:rPr>
          <w:rFonts w:ascii="Times New Roman" w:eastAsia="Times New Roman" w:hAnsi="Times New Roman" w:cs="Times New Roman"/>
          <w:b/>
          <w:bCs/>
          <w:u w:val="single"/>
        </w:rPr>
        <w:t>Supplementary Methods and Results for:</w:t>
      </w:r>
      <w:r>
        <w:rPr>
          <w:rFonts w:ascii="Times New Roman" w:eastAsia="Times New Roman" w:hAnsi="Times New Roman" w:cs="Times New Roman"/>
          <w:b/>
          <w:bCs/>
        </w:rPr>
        <w:t xml:space="preserve"> Medications for opioid use disorder, recovery supports, and overdose risk -- A database linkage study of a rural cohort of people who inject drugs and use opioids </w:t>
      </w:r>
    </w:p>
    <w:p w14:paraId="27DAF120" w14:textId="77777777" w:rsidR="00DD156B" w:rsidRDefault="00DD156B" w:rsidP="00DD156B">
      <w:pPr>
        <w:spacing w:after="160" w:line="240" w:lineRule="auto"/>
        <w:jc w:val="center"/>
        <w:rPr>
          <w:rFonts w:ascii="Times New Roman" w:eastAsia="Times New Roman" w:hAnsi="Times New Roman" w:cs="Times New Roman"/>
          <w:b/>
          <w:bCs/>
        </w:rPr>
      </w:pPr>
    </w:p>
    <w:p w14:paraId="15612953" w14:textId="77777777" w:rsidR="00DD156B" w:rsidRDefault="00DD156B" w:rsidP="00DD156B">
      <w:pPr>
        <w:spacing w:before="240" w:after="160"/>
        <w:jc w:val="center"/>
        <w:rPr>
          <w:rFonts w:ascii="Times New Roman" w:eastAsia="Times New Roman" w:hAnsi="Times New Roman" w:cs="Times New Roman"/>
          <w:vertAlign w:val="superscript"/>
        </w:rPr>
      </w:pPr>
      <w:r>
        <w:rPr>
          <w:rFonts w:ascii="Times New Roman" w:eastAsia="Times New Roman" w:hAnsi="Times New Roman" w:cs="Times New Roman"/>
        </w:rPr>
        <w:t>Rachel E. Gicquelais, PhD, MPH</w:t>
      </w:r>
      <w:r>
        <w:rPr>
          <w:rFonts w:ascii="Times New Roman" w:eastAsia="Times New Roman" w:hAnsi="Times New Roman" w:cs="Times New Roman"/>
          <w:vertAlign w:val="superscript"/>
        </w:rPr>
        <w:t>1,2*</w:t>
      </w:r>
      <w:proofErr w:type="gramStart"/>
      <w:r>
        <w:rPr>
          <w:rFonts w:ascii="Times New Roman" w:eastAsia="Times New Roman" w:hAnsi="Times New Roman" w:cs="Times New Roman"/>
        </w:rPr>
        <w:t>,</w:t>
      </w:r>
      <w:r>
        <w:rPr>
          <w:rFonts w:ascii="Times New Roman" w:eastAsia="Times New Roman" w:hAnsi="Times New Roman" w:cs="Times New Roman"/>
          <w:vertAlign w:val="superscript"/>
        </w:rPr>
        <w:t xml:space="preserve">  </w:t>
      </w:r>
      <w:r>
        <w:rPr>
          <w:rFonts w:ascii="Times New Roman" w:eastAsia="Times New Roman" w:hAnsi="Times New Roman" w:cs="Times New Roman"/>
        </w:rPr>
        <w:t>Hailey</w:t>
      </w:r>
      <w:proofErr w:type="gramEnd"/>
      <w:r>
        <w:rPr>
          <w:rFonts w:ascii="Times New Roman" w:eastAsia="Times New Roman" w:hAnsi="Times New Roman" w:cs="Times New Roman"/>
        </w:rPr>
        <w:t xml:space="preserve"> K. Ballard, BS</w:t>
      </w:r>
      <w:r>
        <w:rPr>
          <w:rFonts w:ascii="Times New Roman" w:eastAsia="Times New Roman" w:hAnsi="Times New Roman" w:cs="Times New Roman"/>
          <w:vertAlign w:val="superscript"/>
        </w:rPr>
        <w:t>1</w:t>
      </w:r>
      <w:r>
        <w:rPr>
          <w:rFonts w:ascii="Times New Roman" w:eastAsia="Times New Roman" w:hAnsi="Times New Roman" w:cs="Times New Roman"/>
        </w:rPr>
        <w:t>, Mikaela Becker, MPH, PS</w:t>
      </w:r>
      <w:r>
        <w:rPr>
          <w:rFonts w:ascii="Times New Roman" w:eastAsia="Times New Roman" w:hAnsi="Times New Roman" w:cs="Times New Roman"/>
          <w:vertAlign w:val="superscript"/>
        </w:rPr>
        <w:t>3</w:t>
      </w:r>
      <w:r>
        <w:rPr>
          <w:rFonts w:ascii="Times New Roman" w:eastAsia="Times New Roman" w:hAnsi="Times New Roman" w:cs="Times New Roman"/>
        </w:rPr>
        <w:t>, Sara Doyle, MD, MPH</w:t>
      </w:r>
      <w:r>
        <w:rPr>
          <w:rFonts w:ascii="Times New Roman" w:eastAsia="Times New Roman" w:hAnsi="Times New Roman" w:cs="Times New Roman"/>
          <w:vertAlign w:val="superscript"/>
        </w:rPr>
        <w:t>4</w:t>
      </w:r>
      <w:r>
        <w:rPr>
          <w:rFonts w:ascii="Times New Roman" w:eastAsia="Times New Roman" w:hAnsi="Times New Roman" w:cs="Times New Roman"/>
        </w:rPr>
        <w:t>, Erika Bailey, MS</w:t>
      </w:r>
      <w:r>
        <w:rPr>
          <w:rFonts w:ascii="Times New Roman" w:eastAsia="Times New Roman" w:hAnsi="Times New Roman" w:cs="Times New Roman"/>
          <w:vertAlign w:val="superscript"/>
        </w:rPr>
        <w:t>2</w:t>
      </w:r>
      <w:r>
        <w:rPr>
          <w:rFonts w:ascii="Times New Roman" w:eastAsia="Times New Roman" w:hAnsi="Times New Roman" w:cs="Times New Roman"/>
        </w:rPr>
        <w:t>, Ryan P. Westergaard, MD, PhD, MPH</w:t>
      </w:r>
      <w:r>
        <w:rPr>
          <w:rFonts w:ascii="Times New Roman" w:eastAsia="Times New Roman" w:hAnsi="Times New Roman" w:cs="Times New Roman"/>
          <w:vertAlign w:val="superscript"/>
        </w:rPr>
        <w:t>1,2</w:t>
      </w:r>
    </w:p>
    <w:p w14:paraId="4B7B20AE" w14:textId="77777777" w:rsidR="00DD156B" w:rsidRDefault="00DD156B" w:rsidP="00DD156B">
      <w:pPr>
        <w:spacing w:after="160" w:line="240" w:lineRule="auto"/>
        <w:jc w:val="center"/>
        <w:rPr>
          <w:rFonts w:ascii="Times New Roman" w:eastAsia="Times New Roman" w:hAnsi="Times New Roman" w:cs="Times New Roman"/>
          <w:b/>
          <w:bCs/>
        </w:rPr>
      </w:pPr>
    </w:p>
    <w:p w14:paraId="4DA190A5" w14:textId="77777777" w:rsidR="00DD156B" w:rsidRDefault="00DD156B" w:rsidP="00DD156B">
      <w:pPr>
        <w:shd w:val="clear" w:color="auto" w:fill="FFFFFF"/>
        <w:spacing w:before="240" w:after="240"/>
        <w:rPr>
          <w:rFonts w:ascii="Times New Roman" w:eastAsia="Times New Roman" w:hAnsi="Times New Roman" w:cs="Times New Roman"/>
        </w:rPr>
      </w:pPr>
      <w:r>
        <w:rPr>
          <w:rFonts w:ascii="Times New Roman" w:eastAsia="Times New Roman" w:hAnsi="Times New Roman" w:cs="Times New Roman"/>
          <w:vertAlign w:val="superscript"/>
        </w:rPr>
        <w:t>1</w:t>
      </w:r>
      <w:r>
        <w:rPr>
          <w:rFonts w:ascii="Times New Roman" w:eastAsia="Times New Roman" w:hAnsi="Times New Roman" w:cs="Times New Roman"/>
        </w:rPr>
        <w:t>University of Wisconsin-Madison School of Medicine and Public Health, Department of Population Health Sciences, Madison, WI, USA</w:t>
      </w:r>
    </w:p>
    <w:p w14:paraId="4A36F730" w14:textId="77777777" w:rsidR="00DD156B" w:rsidRDefault="00DD156B" w:rsidP="00DD156B">
      <w:pPr>
        <w:shd w:val="clear" w:color="auto" w:fill="FFFFFF"/>
        <w:spacing w:before="240" w:after="240"/>
        <w:rPr>
          <w:rFonts w:ascii="Times New Roman" w:eastAsia="Times New Roman" w:hAnsi="Times New Roman" w:cs="Times New Roman"/>
        </w:rPr>
      </w:pPr>
      <w:r>
        <w:rPr>
          <w:rFonts w:ascii="Times New Roman" w:eastAsia="Times New Roman" w:hAnsi="Times New Roman" w:cs="Times New Roman"/>
          <w:vertAlign w:val="superscript"/>
        </w:rPr>
        <w:t>2</w:t>
      </w:r>
      <w:r>
        <w:rPr>
          <w:rFonts w:ascii="Times New Roman" w:eastAsia="Times New Roman" w:hAnsi="Times New Roman" w:cs="Times New Roman"/>
        </w:rPr>
        <w:t>University of Wisconsin-Madison School of Medicine and Public Health, Department of Medicine, Madison, WI, USA</w:t>
      </w:r>
    </w:p>
    <w:p w14:paraId="39B5BFD5" w14:textId="77777777" w:rsidR="00DD156B" w:rsidRDefault="00DD156B" w:rsidP="00DD156B">
      <w:pPr>
        <w:shd w:val="clear" w:color="auto" w:fill="FFFFFF"/>
        <w:spacing w:before="240" w:after="240"/>
        <w:rPr>
          <w:rFonts w:ascii="Times New Roman" w:eastAsia="Times New Roman" w:hAnsi="Times New Roman" w:cs="Times New Roman"/>
        </w:rPr>
      </w:pPr>
      <w:r>
        <w:rPr>
          <w:rFonts w:ascii="Times New Roman" w:eastAsia="Times New Roman" w:hAnsi="Times New Roman" w:cs="Times New Roman"/>
          <w:vertAlign w:val="superscript"/>
        </w:rPr>
        <w:t>3</w:t>
      </w:r>
      <w:r>
        <w:rPr>
          <w:rFonts w:ascii="Times New Roman" w:eastAsia="Times New Roman" w:hAnsi="Times New Roman" w:cs="Times New Roman"/>
        </w:rPr>
        <w:t>Vivent Health, Milwaukee, WI, USA</w:t>
      </w:r>
    </w:p>
    <w:p w14:paraId="0C8D2E97" w14:textId="77777777" w:rsidR="00DD156B" w:rsidRDefault="00DD156B" w:rsidP="00DD156B">
      <w:pPr>
        <w:shd w:val="clear" w:color="auto" w:fill="FFFFFF"/>
        <w:spacing w:before="240" w:after="240"/>
        <w:rPr>
          <w:rFonts w:ascii="Times New Roman" w:eastAsia="Times New Roman" w:hAnsi="Times New Roman" w:cs="Times New Roman"/>
        </w:rPr>
      </w:pPr>
      <w:r>
        <w:rPr>
          <w:rFonts w:ascii="Times New Roman" w:eastAsia="Times New Roman" w:hAnsi="Times New Roman" w:cs="Times New Roman"/>
          <w:vertAlign w:val="superscript"/>
        </w:rPr>
        <w:t>4</w:t>
      </w:r>
      <w:r>
        <w:rPr>
          <w:rFonts w:ascii="Times New Roman" w:eastAsia="Times New Roman" w:hAnsi="Times New Roman" w:cs="Times New Roman"/>
        </w:rPr>
        <w:t>The University of Texas Health Science Center at San Antonio, Department of Neurology, San Antonio, TX, USA</w:t>
      </w:r>
    </w:p>
    <w:p w14:paraId="1F411306" w14:textId="77777777" w:rsidR="00DD156B" w:rsidRDefault="00DD156B" w:rsidP="00DD156B">
      <w:pPr>
        <w:shd w:val="clear" w:color="auto" w:fill="FFFFFF"/>
        <w:spacing w:line="240" w:lineRule="auto"/>
        <w:rPr>
          <w:rFonts w:ascii="Times New Roman" w:eastAsia="Times New Roman" w:hAnsi="Times New Roman" w:cs="Times New Roman"/>
          <w:vertAlign w:val="superscript"/>
        </w:rPr>
      </w:pPr>
    </w:p>
    <w:p w14:paraId="1E83A18D" w14:textId="79981D58" w:rsidR="00DD156B" w:rsidRDefault="00DD156B" w:rsidP="00DD156B">
      <w:pPr>
        <w:rPr>
          <w:rFonts w:ascii="Times New Roman" w:eastAsia="Times New Roman" w:hAnsi="Times New Roman" w:cs="Times New Roman"/>
        </w:rPr>
      </w:pPr>
      <w:r>
        <w:rPr>
          <w:rFonts w:ascii="Times New Roman" w:eastAsia="Times New Roman" w:hAnsi="Times New Roman" w:cs="Times New Roman"/>
        </w:rPr>
        <w:t xml:space="preserve">*Corresponding author: </w:t>
      </w:r>
      <w:hyperlink r:id="rId4" w:history="1">
        <w:r w:rsidRPr="005827A6">
          <w:rPr>
            <w:rStyle w:val="Hyperlink"/>
            <w:rFonts w:ascii="Times New Roman" w:eastAsia="Times New Roman" w:hAnsi="Times New Roman" w:cs="Times New Roman"/>
          </w:rPr>
          <w:t>gicquelais@wisc.edu</w:t>
        </w:r>
      </w:hyperlink>
      <w:r>
        <w:rPr>
          <w:rFonts w:ascii="Times New Roman" w:eastAsia="Times New Roman" w:hAnsi="Times New Roman" w:cs="Times New Roman"/>
        </w:rPr>
        <w:t xml:space="preserve"> </w:t>
      </w:r>
    </w:p>
    <w:p w14:paraId="2A3CA61D" w14:textId="3AD965EE" w:rsidR="00DD156B" w:rsidRDefault="00DD156B" w:rsidP="00DD156B">
      <w:pPr>
        <w:spacing w:after="160" w:line="278" w:lineRule="auto"/>
        <w:rPr>
          <w:rFonts w:ascii="Times New Roman" w:eastAsia="Times New Roman" w:hAnsi="Times New Roman" w:cs="Times New Roman"/>
          <w:b/>
          <w:bCs/>
        </w:rPr>
      </w:pPr>
      <w:r>
        <w:rPr>
          <w:rFonts w:ascii="Times New Roman" w:eastAsia="Times New Roman" w:hAnsi="Times New Roman" w:cs="Times New Roman"/>
          <w:b/>
          <w:bCs/>
        </w:rPr>
        <w:br w:type="page"/>
      </w:r>
    </w:p>
    <w:p w14:paraId="4537BA25" w14:textId="0BF3FCF9" w:rsidR="00DD156B" w:rsidRDefault="00DD156B" w:rsidP="00DD156B">
      <w:pPr>
        <w:shd w:val="clear" w:color="auto" w:fill="FFFFFF"/>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lastRenderedPageBreak/>
        <w:t>Supplementary Methods</w:t>
      </w:r>
    </w:p>
    <w:p w14:paraId="05ECED3E" w14:textId="77777777" w:rsidR="00DD156B" w:rsidRDefault="00DD156B" w:rsidP="00DD156B">
      <w:pPr>
        <w:shd w:val="clear" w:color="auto" w:fill="FFFFFF"/>
        <w:spacing w:line="240" w:lineRule="auto"/>
        <w:jc w:val="center"/>
        <w:rPr>
          <w:rFonts w:ascii="Times New Roman" w:eastAsia="Times New Roman" w:hAnsi="Times New Roman" w:cs="Times New Roman"/>
          <w:b/>
          <w:bCs/>
        </w:rPr>
      </w:pPr>
    </w:p>
    <w:p w14:paraId="6D562828" w14:textId="77777777" w:rsidR="00DD156B" w:rsidRDefault="00DD156B" w:rsidP="00DD156B">
      <w:pPr>
        <w:shd w:val="clear" w:color="auto" w:fill="FFFFFF"/>
        <w:spacing w:line="240" w:lineRule="auto"/>
        <w:rPr>
          <w:rFonts w:ascii="Times New Roman" w:eastAsia="Times New Roman" w:hAnsi="Times New Roman" w:cs="Times New Roman"/>
          <w:b/>
          <w:bCs/>
        </w:rPr>
      </w:pPr>
      <w:r>
        <w:rPr>
          <w:rFonts w:ascii="Times New Roman" w:eastAsia="Times New Roman" w:hAnsi="Times New Roman" w:cs="Times New Roman"/>
          <w:b/>
          <w:bCs/>
        </w:rPr>
        <w:t>Identification of Fatal and Nonfatal Overdose Events</w:t>
      </w:r>
    </w:p>
    <w:p w14:paraId="1D4F6F0F" w14:textId="77777777" w:rsidR="00DD156B" w:rsidRDefault="00DD156B" w:rsidP="00DD156B">
      <w:pPr>
        <w:shd w:val="clear" w:color="auto" w:fill="FFFFFF"/>
        <w:spacing w:line="240" w:lineRule="auto"/>
        <w:rPr>
          <w:rFonts w:ascii="Times New Roman" w:eastAsia="Times New Roman" w:hAnsi="Times New Roman" w:cs="Times New Roman"/>
        </w:rPr>
      </w:pPr>
    </w:p>
    <w:p w14:paraId="0B6454EA" w14:textId="77777777" w:rsidR="00DD156B" w:rsidRDefault="00DD156B" w:rsidP="00DD156B">
      <w:pPr>
        <w:spacing w:after="160" w:line="480" w:lineRule="auto"/>
        <w:rPr>
          <w:rFonts w:ascii="Times New Roman" w:eastAsia="Times New Roman" w:hAnsi="Times New Roman" w:cs="Times New Roman"/>
        </w:rPr>
      </w:pPr>
      <w:r>
        <w:rPr>
          <w:rFonts w:ascii="Times New Roman" w:eastAsia="Times New Roman" w:hAnsi="Times New Roman" w:cs="Times New Roman"/>
        </w:rPr>
        <w:t>Fatal opioid-involved overdose was identified using International Classification of Diseases (ICD-10) underlying cause of death codes X40-X44, X60-X64, X85, and Y10-14 paired with a multiple cause-of-death codes indicative of opioids (i.e., opium [T40.0]; heroin [T40.1]; natural opioid analgesics [T40.2]; methadone [T40.3]; synthetic opioid analgesics other than methadone [T40.4]; or other and unspecified narcotics [T40.6]).</w:t>
      </w:r>
      <w:r>
        <w:rPr>
          <w:vertAlign w:val="superscript"/>
        </w:rPr>
        <w:t>1</w:t>
      </w:r>
      <w:r>
        <w:rPr>
          <w:rFonts w:ascii="Times New Roman" w:eastAsia="Times New Roman" w:hAnsi="Times New Roman" w:cs="Times New Roman"/>
        </w:rPr>
        <w:t xml:space="preserve"> Multiple cause-of-death codes were also used to identify overdoses involving opioids combined with a stimulant (i.e., cocaine [T40.5]; and psychostimulants with abuse potential, which includes methamphetamine [T43.6]). Nonfatal overdose events were identified using ICD-10-Clinical Manifestation (ICD-10-CM) codes that identified an initial encounter involving an opioid-involved overdose (which utilize the </w:t>
      </w:r>
      <w:proofErr w:type="gramStart"/>
      <w:r>
        <w:rPr>
          <w:rFonts w:ascii="Times New Roman" w:eastAsia="Times New Roman" w:hAnsi="Times New Roman" w:cs="Times New Roman"/>
        </w:rPr>
        <w:t>aforementioned T</w:t>
      </w:r>
      <w:proofErr w:type="gramEnd"/>
      <w:r>
        <w:rPr>
          <w:rFonts w:ascii="Times New Roman" w:eastAsia="Times New Roman" w:hAnsi="Times New Roman" w:cs="Times New Roman"/>
        </w:rPr>
        <w:t xml:space="preserve"> codes) by any manner (i.e., accidental, intentional, assault, or undetermined). </w:t>
      </w:r>
    </w:p>
    <w:p w14:paraId="231A4CE8" w14:textId="77777777" w:rsidR="00DD156B" w:rsidRDefault="00DD156B" w:rsidP="00DD156B">
      <w:pPr>
        <w:shd w:val="clear" w:color="auto" w:fill="FFFFFF"/>
        <w:spacing w:line="240" w:lineRule="auto"/>
        <w:rPr>
          <w:rFonts w:ascii="Times New Roman" w:eastAsia="Times New Roman" w:hAnsi="Times New Roman" w:cs="Times New Roman"/>
          <w:b/>
          <w:bCs/>
        </w:rPr>
      </w:pPr>
      <w:r>
        <w:br w:type="page"/>
      </w:r>
    </w:p>
    <w:p w14:paraId="43052717" w14:textId="77777777" w:rsidR="00DD156B" w:rsidRDefault="00DD156B" w:rsidP="00DD156B">
      <w:pPr>
        <w:shd w:val="clear" w:color="auto" w:fill="FFFFFF"/>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Supplementary Table 1. Underlying causes of death for decedents who did not die of overdose</w:t>
      </w:r>
    </w:p>
    <w:p w14:paraId="37B969C8" w14:textId="77777777" w:rsidR="00DD156B" w:rsidRDefault="00DD156B" w:rsidP="00DD156B">
      <w:pPr>
        <w:shd w:val="clear" w:color="auto" w:fill="FFFFFF"/>
        <w:spacing w:line="240" w:lineRule="auto"/>
        <w:rPr>
          <w:rFonts w:ascii="Times New Roman" w:eastAsia="Times New Roman" w:hAnsi="Times New Roman" w:cs="Times New Roman"/>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75"/>
        <w:gridCol w:w="1410"/>
        <w:gridCol w:w="1485"/>
        <w:gridCol w:w="4290"/>
      </w:tblGrid>
      <w:tr w:rsidR="00DD156B" w14:paraId="3E133E0B" w14:textId="77777777" w:rsidTr="00A02503">
        <w:tc>
          <w:tcPr>
            <w:tcW w:w="2175" w:type="dxa"/>
            <w:tcMar>
              <w:top w:w="100" w:type="dxa"/>
              <w:left w:w="100" w:type="dxa"/>
              <w:bottom w:w="100" w:type="dxa"/>
              <w:right w:w="100" w:type="dxa"/>
            </w:tcMar>
          </w:tcPr>
          <w:p w14:paraId="5F1C01FC"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Cause of death</w:t>
            </w:r>
          </w:p>
        </w:tc>
        <w:tc>
          <w:tcPr>
            <w:tcW w:w="1410" w:type="dxa"/>
            <w:tcMar>
              <w:top w:w="100" w:type="dxa"/>
              <w:left w:w="100" w:type="dxa"/>
              <w:bottom w:w="100" w:type="dxa"/>
              <w:right w:w="100" w:type="dxa"/>
            </w:tcMar>
          </w:tcPr>
          <w:p w14:paraId="508502B4"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Number of non-overdose deaths (N=22)</w:t>
            </w:r>
          </w:p>
        </w:tc>
        <w:tc>
          <w:tcPr>
            <w:tcW w:w="1485" w:type="dxa"/>
            <w:tcMar>
              <w:top w:w="100" w:type="dxa"/>
              <w:left w:w="100" w:type="dxa"/>
              <w:bottom w:w="100" w:type="dxa"/>
              <w:right w:w="100" w:type="dxa"/>
            </w:tcMar>
          </w:tcPr>
          <w:p w14:paraId="19C58B49"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ICD codes</w:t>
            </w:r>
          </w:p>
        </w:tc>
        <w:tc>
          <w:tcPr>
            <w:tcW w:w="4290" w:type="dxa"/>
            <w:tcMar>
              <w:top w:w="100" w:type="dxa"/>
              <w:left w:w="100" w:type="dxa"/>
              <w:bottom w:w="100" w:type="dxa"/>
              <w:right w:w="100" w:type="dxa"/>
            </w:tcMar>
          </w:tcPr>
          <w:p w14:paraId="4A7D2578"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Diseases included in the ICD code descriptions</w:t>
            </w:r>
          </w:p>
        </w:tc>
      </w:tr>
      <w:tr w:rsidR="00DD156B" w14:paraId="6214E0B1" w14:textId="77777777" w:rsidTr="00A02503">
        <w:tc>
          <w:tcPr>
            <w:tcW w:w="2175" w:type="dxa"/>
            <w:tcMar>
              <w:top w:w="100" w:type="dxa"/>
              <w:left w:w="100" w:type="dxa"/>
              <w:bottom w:w="100" w:type="dxa"/>
              <w:right w:w="100" w:type="dxa"/>
            </w:tcMar>
          </w:tcPr>
          <w:p w14:paraId="033FF07C"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Suicide</w:t>
            </w:r>
          </w:p>
        </w:tc>
        <w:tc>
          <w:tcPr>
            <w:tcW w:w="1410" w:type="dxa"/>
            <w:tcMar>
              <w:top w:w="100" w:type="dxa"/>
              <w:left w:w="100" w:type="dxa"/>
              <w:bottom w:w="100" w:type="dxa"/>
              <w:right w:w="100" w:type="dxa"/>
            </w:tcMar>
          </w:tcPr>
          <w:p w14:paraId="46F97946"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 (31.8)</w:t>
            </w:r>
          </w:p>
        </w:tc>
        <w:tc>
          <w:tcPr>
            <w:tcW w:w="1485" w:type="dxa"/>
            <w:tcMar>
              <w:top w:w="100" w:type="dxa"/>
              <w:left w:w="100" w:type="dxa"/>
              <w:bottom w:w="100" w:type="dxa"/>
              <w:right w:w="100" w:type="dxa"/>
            </w:tcMar>
          </w:tcPr>
          <w:p w14:paraId="6BAE3D0F"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U03, U039, X64-X84, Y870</w:t>
            </w:r>
          </w:p>
        </w:tc>
        <w:tc>
          <w:tcPr>
            <w:tcW w:w="4290" w:type="dxa"/>
            <w:tcMar>
              <w:top w:w="100" w:type="dxa"/>
              <w:left w:w="100" w:type="dxa"/>
              <w:bottom w:w="100" w:type="dxa"/>
              <w:right w:w="100" w:type="dxa"/>
            </w:tcMar>
          </w:tcPr>
          <w:p w14:paraId="166955FF"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Intentional self-poisoning and intentional self-harm</w:t>
            </w:r>
          </w:p>
        </w:tc>
      </w:tr>
      <w:tr w:rsidR="00DD156B" w14:paraId="4D868FFB" w14:textId="77777777" w:rsidTr="00A02503">
        <w:tc>
          <w:tcPr>
            <w:tcW w:w="2175" w:type="dxa"/>
            <w:tcMar>
              <w:top w:w="100" w:type="dxa"/>
              <w:left w:w="100" w:type="dxa"/>
              <w:bottom w:w="100" w:type="dxa"/>
              <w:right w:w="100" w:type="dxa"/>
            </w:tcMar>
          </w:tcPr>
          <w:p w14:paraId="55FCC3F6"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Major cardiovascular diseases</w:t>
            </w:r>
          </w:p>
        </w:tc>
        <w:tc>
          <w:tcPr>
            <w:tcW w:w="1410" w:type="dxa"/>
            <w:tcMar>
              <w:top w:w="100" w:type="dxa"/>
              <w:left w:w="100" w:type="dxa"/>
              <w:bottom w:w="100" w:type="dxa"/>
              <w:right w:w="100" w:type="dxa"/>
            </w:tcMar>
          </w:tcPr>
          <w:p w14:paraId="5CF69027"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 (13.6)</w:t>
            </w:r>
          </w:p>
        </w:tc>
        <w:tc>
          <w:tcPr>
            <w:tcW w:w="1485" w:type="dxa"/>
            <w:tcMar>
              <w:top w:w="100" w:type="dxa"/>
              <w:left w:w="100" w:type="dxa"/>
              <w:bottom w:w="100" w:type="dxa"/>
              <w:right w:w="100" w:type="dxa"/>
            </w:tcMar>
          </w:tcPr>
          <w:p w14:paraId="7A05158F"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I00-051</w:t>
            </w:r>
          </w:p>
        </w:tc>
        <w:tc>
          <w:tcPr>
            <w:tcW w:w="4290" w:type="dxa"/>
            <w:tcMar>
              <w:top w:w="100" w:type="dxa"/>
              <w:left w:w="100" w:type="dxa"/>
              <w:bottom w:w="100" w:type="dxa"/>
              <w:right w:w="100" w:type="dxa"/>
            </w:tcMar>
          </w:tcPr>
          <w:p w14:paraId="301916A5"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Acute rheumatic fever, hypertensive heart disease, renal disease, ischemic heart diseases, acute and subacute endocarditis, diseases of pericardium and acute myocarditis, heart failure, all other forms of heart disease</w:t>
            </w:r>
          </w:p>
        </w:tc>
      </w:tr>
      <w:tr w:rsidR="00DD156B" w14:paraId="0A598569" w14:textId="77777777" w:rsidTr="00A02503">
        <w:tc>
          <w:tcPr>
            <w:tcW w:w="2175" w:type="dxa"/>
            <w:tcMar>
              <w:top w:w="100" w:type="dxa"/>
              <w:left w:w="100" w:type="dxa"/>
              <w:bottom w:w="100" w:type="dxa"/>
              <w:right w:w="100" w:type="dxa"/>
            </w:tcMar>
          </w:tcPr>
          <w:p w14:paraId="3E4E7A6F"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Malignant neoplasms</w:t>
            </w:r>
          </w:p>
        </w:tc>
        <w:tc>
          <w:tcPr>
            <w:tcW w:w="1410" w:type="dxa"/>
            <w:tcMar>
              <w:top w:w="100" w:type="dxa"/>
              <w:left w:w="100" w:type="dxa"/>
              <w:bottom w:w="100" w:type="dxa"/>
              <w:right w:w="100" w:type="dxa"/>
            </w:tcMar>
          </w:tcPr>
          <w:p w14:paraId="63BBBD87"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 (9.1)</w:t>
            </w:r>
          </w:p>
        </w:tc>
        <w:tc>
          <w:tcPr>
            <w:tcW w:w="1485" w:type="dxa"/>
            <w:tcMar>
              <w:top w:w="100" w:type="dxa"/>
              <w:left w:w="100" w:type="dxa"/>
              <w:bottom w:w="100" w:type="dxa"/>
              <w:right w:w="100" w:type="dxa"/>
            </w:tcMar>
          </w:tcPr>
          <w:p w14:paraId="3462CFA4"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C00-C97</w:t>
            </w:r>
          </w:p>
        </w:tc>
        <w:tc>
          <w:tcPr>
            <w:tcW w:w="4290" w:type="dxa"/>
            <w:tcMar>
              <w:top w:w="100" w:type="dxa"/>
              <w:left w:w="100" w:type="dxa"/>
              <w:bottom w:w="100" w:type="dxa"/>
              <w:right w:w="100" w:type="dxa"/>
            </w:tcMar>
          </w:tcPr>
          <w:p w14:paraId="4DC49A1F"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Leukemia, multiple myeloma and immunoproliferative neoplasms, all other and unspecified malignant neoplasms</w:t>
            </w:r>
          </w:p>
        </w:tc>
      </w:tr>
      <w:tr w:rsidR="00DD156B" w14:paraId="3F2595B9" w14:textId="77777777" w:rsidTr="00A02503">
        <w:tc>
          <w:tcPr>
            <w:tcW w:w="2175" w:type="dxa"/>
            <w:tcMar>
              <w:top w:w="100" w:type="dxa"/>
              <w:left w:w="100" w:type="dxa"/>
              <w:bottom w:w="100" w:type="dxa"/>
              <w:right w:w="100" w:type="dxa"/>
            </w:tcMar>
          </w:tcPr>
          <w:p w14:paraId="275FC112"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COVID-19</w:t>
            </w:r>
          </w:p>
        </w:tc>
        <w:tc>
          <w:tcPr>
            <w:tcW w:w="1410" w:type="dxa"/>
            <w:tcMar>
              <w:top w:w="100" w:type="dxa"/>
              <w:left w:w="100" w:type="dxa"/>
              <w:bottom w:w="100" w:type="dxa"/>
              <w:right w:w="100" w:type="dxa"/>
            </w:tcMar>
          </w:tcPr>
          <w:p w14:paraId="1F7EA4A9"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 (4.5)</w:t>
            </w:r>
          </w:p>
        </w:tc>
        <w:tc>
          <w:tcPr>
            <w:tcW w:w="1485" w:type="dxa"/>
            <w:tcMar>
              <w:top w:w="100" w:type="dxa"/>
              <w:left w:w="100" w:type="dxa"/>
              <w:bottom w:w="100" w:type="dxa"/>
              <w:right w:w="100" w:type="dxa"/>
            </w:tcMar>
          </w:tcPr>
          <w:p w14:paraId="587FA80E"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U071, U072, B342, U079</w:t>
            </w:r>
          </w:p>
        </w:tc>
        <w:tc>
          <w:tcPr>
            <w:tcW w:w="4290" w:type="dxa"/>
            <w:tcMar>
              <w:top w:w="100" w:type="dxa"/>
              <w:left w:w="100" w:type="dxa"/>
              <w:bottom w:w="100" w:type="dxa"/>
              <w:right w:w="100" w:type="dxa"/>
            </w:tcMar>
          </w:tcPr>
          <w:p w14:paraId="345F17EC"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COVID-19</w:t>
            </w:r>
          </w:p>
        </w:tc>
      </w:tr>
      <w:tr w:rsidR="00DD156B" w14:paraId="3E7F54E8" w14:textId="77777777" w:rsidTr="00A02503">
        <w:tc>
          <w:tcPr>
            <w:tcW w:w="2175" w:type="dxa"/>
            <w:tcMar>
              <w:top w:w="100" w:type="dxa"/>
              <w:left w:w="100" w:type="dxa"/>
              <w:bottom w:w="100" w:type="dxa"/>
              <w:right w:w="100" w:type="dxa"/>
            </w:tcMar>
          </w:tcPr>
          <w:p w14:paraId="1FED9DA5"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Septicemia </w:t>
            </w:r>
          </w:p>
        </w:tc>
        <w:tc>
          <w:tcPr>
            <w:tcW w:w="1410" w:type="dxa"/>
            <w:tcMar>
              <w:top w:w="100" w:type="dxa"/>
              <w:left w:w="100" w:type="dxa"/>
              <w:bottom w:w="100" w:type="dxa"/>
              <w:right w:w="100" w:type="dxa"/>
            </w:tcMar>
          </w:tcPr>
          <w:p w14:paraId="79C588B2"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 (4.5)</w:t>
            </w:r>
          </w:p>
        </w:tc>
        <w:tc>
          <w:tcPr>
            <w:tcW w:w="1485" w:type="dxa"/>
            <w:tcMar>
              <w:top w:w="100" w:type="dxa"/>
              <w:left w:w="100" w:type="dxa"/>
              <w:bottom w:w="100" w:type="dxa"/>
              <w:right w:w="100" w:type="dxa"/>
            </w:tcMar>
          </w:tcPr>
          <w:p w14:paraId="2A1A18FD"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A40, A41</w:t>
            </w:r>
          </w:p>
        </w:tc>
        <w:tc>
          <w:tcPr>
            <w:tcW w:w="4290" w:type="dxa"/>
            <w:tcMar>
              <w:top w:w="100" w:type="dxa"/>
              <w:left w:w="100" w:type="dxa"/>
              <w:bottom w:w="100" w:type="dxa"/>
              <w:right w:w="100" w:type="dxa"/>
            </w:tcMar>
          </w:tcPr>
          <w:p w14:paraId="463D735B"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Streptococcal sepsis, sepsis due to: Staphylococcus aureus, other or unspecified staphylococcus, Hemophilus influenzae, anaerobes, other Gram-negative organisms</w:t>
            </w:r>
          </w:p>
        </w:tc>
      </w:tr>
      <w:tr w:rsidR="00DD156B" w14:paraId="6E0C0CB2" w14:textId="77777777" w:rsidTr="00A02503">
        <w:tc>
          <w:tcPr>
            <w:tcW w:w="2175" w:type="dxa"/>
            <w:tcMar>
              <w:top w:w="100" w:type="dxa"/>
              <w:left w:w="100" w:type="dxa"/>
              <w:bottom w:w="100" w:type="dxa"/>
              <w:right w:w="100" w:type="dxa"/>
            </w:tcMar>
          </w:tcPr>
          <w:p w14:paraId="35E922DF"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Unspecified infection</w:t>
            </w:r>
          </w:p>
        </w:tc>
        <w:tc>
          <w:tcPr>
            <w:tcW w:w="1410" w:type="dxa"/>
            <w:tcMar>
              <w:top w:w="100" w:type="dxa"/>
              <w:left w:w="100" w:type="dxa"/>
              <w:bottom w:w="100" w:type="dxa"/>
              <w:right w:w="100" w:type="dxa"/>
            </w:tcMar>
          </w:tcPr>
          <w:p w14:paraId="4BEB8FA4"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 (9.1)</w:t>
            </w:r>
          </w:p>
        </w:tc>
        <w:tc>
          <w:tcPr>
            <w:tcW w:w="1485" w:type="dxa"/>
            <w:tcMar>
              <w:top w:w="100" w:type="dxa"/>
              <w:left w:w="100" w:type="dxa"/>
              <w:bottom w:w="100" w:type="dxa"/>
              <w:right w:w="100" w:type="dxa"/>
            </w:tcMar>
          </w:tcPr>
          <w:p w14:paraId="26F25D1F"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A00, A05, A20-A99, B01-B99</w:t>
            </w:r>
          </w:p>
        </w:tc>
        <w:tc>
          <w:tcPr>
            <w:tcW w:w="4290" w:type="dxa"/>
            <w:tcMar>
              <w:top w:w="100" w:type="dxa"/>
              <w:left w:w="100" w:type="dxa"/>
              <w:bottom w:w="100" w:type="dxa"/>
              <w:right w:w="100" w:type="dxa"/>
            </w:tcMar>
          </w:tcPr>
          <w:p w14:paraId="3AEB403C"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Other and unspecified infections and parasitic diseases and their sequelae</w:t>
            </w:r>
          </w:p>
        </w:tc>
      </w:tr>
      <w:tr w:rsidR="00DD156B" w14:paraId="49616291" w14:textId="77777777" w:rsidTr="00A02503">
        <w:tc>
          <w:tcPr>
            <w:tcW w:w="2175" w:type="dxa"/>
            <w:tcMar>
              <w:top w:w="100" w:type="dxa"/>
              <w:left w:w="100" w:type="dxa"/>
              <w:bottom w:w="100" w:type="dxa"/>
              <w:right w:w="100" w:type="dxa"/>
            </w:tcMar>
          </w:tcPr>
          <w:p w14:paraId="5F4FECC4"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Metabolic disease</w:t>
            </w:r>
          </w:p>
        </w:tc>
        <w:tc>
          <w:tcPr>
            <w:tcW w:w="1410" w:type="dxa"/>
            <w:tcMar>
              <w:top w:w="100" w:type="dxa"/>
              <w:left w:w="100" w:type="dxa"/>
              <w:bottom w:w="100" w:type="dxa"/>
              <w:right w:w="100" w:type="dxa"/>
            </w:tcMar>
          </w:tcPr>
          <w:p w14:paraId="183B0ED2"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 (4.5)</w:t>
            </w:r>
          </w:p>
        </w:tc>
        <w:tc>
          <w:tcPr>
            <w:tcW w:w="1485" w:type="dxa"/>
            <w:tcMar>
              <w:top w:w="100" w:type="dxa"/>
              <w:left w:w="100" w:type="dxa"/>
              <w:bottom w:w="100" w:type="dxa"/>
              <w:right w:w="100" w:type="dxa"/>
            </w:tcMar>
          </w:tcPr>
          <w:p w14:paraId="2CB44C2E"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E00-E07, E15-E89</w:t>
            </w:r>
          </w:p>
        </w:tc>
        <w:tc>
          <w:tcPr>
            <w:tcW w:w="4290" w:type="dxa"/>
            <w:tcMar>
              <w:top w:w="100" w:type="dxa"/>
              <w:left w:w="100" w:type="dxa"/>
              <w:bottom w:w="100" w:type="dxa"/>
              <w:right w:w="100" w:type="dxa"/>
            </w:tcMar>
          </w:tcPr>
          <w:p w14:paraId="1BDB5BE7"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Congenital iodine-deficiency syndrome, iodine-deficiency related thyroid disorders, iodine-deficiency hypothyroidism, other hypothyroidism, other </w:t>
            </w:r>
            <w:proofErr w:type="gramStart"/>
            <w:r>
              <w:rPr>
                <w:rFonts w:ascii="Times New Roman" w:eastAsia="Times New Roman" w:hAnsi="Times New Roman" w:cs="Times New Roman"/>
              </w:rPr>
              <w:t>nontoxic</w:t>
            </w:r>
            <w:proofErr w:type="gramEnd"/>
            <w:r>
              <w:rPr>
                <w:rFonts w:ascii="Times New Roman" w:eastAsia="Times New Roman" w:hAnsi="Times New Roman" w:cs="Times New Roman"/>
              </w:rPr>
              <w:t xml:space="preserve"> goiter, Thyrotoxicosis hypothyroidism, thyroiditis, other thyroid disorders,</w:t>
            </w:r>
          </w:p>
        </w:tc>
      </w:tr>
      <w:tr w:rsidR="00DD156B" w14:paraId="2C87F2CC" w14:textId="77777777" w:rsidTr="00A02503">
        <w:tc>
          <w:tcPr>
            <w:tcW w:w="2175" w:type="dxa"/>
            <w:tcMar>
              <w:top w:w="100" w:type="dxa"/>
              <w:left w:w="100" w:type="dxa"/>
              <w:bottom w:w="100" w:type="dxa"/>
              <w:right w:w="100" w:type="dxa"/>
            </w:tcMar>
          </w:tcPr>
          <w:p w14:paraId="380F309D"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Mental and behavioral disorders</w:t>
            </w:r>
          </w:p>
        </w:tc>
        <w:tc>
          <w:tcPr>
            <w:tcW w:w="1410" w:type="dxa"/>
            <w:tcMar>
              <w:top w:w="100" w:type="dxa"/>
              <w:left w:w="100" w:type="dxa"/>
              <w:bottom w:w="100" w:type="dxa"/>
              <w:right w:w="100" w:type="dxa"/>
            </w:tcMar>
          </w:tcPr>
          <w:p w14:paraId="39C8CC01"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 (4.5)</w:t>
            </w:r>
          </w:p>
        </w:tc>
        <w:tc>
          <w:tcPr>
            <w:tcW w:w="1485" w:type="dxa"/>
            <w:tcMar>
              <w:top w:w="100" w:type="dxa"/>
              <w:left w:w="100" w:type="dxa"/>
              <w:bottom w:w="100" w:type="dxa"/>
              <w:right w:w="100" w:type="dxa"/>
            </w:tcMar>
          </w:tcPr>
          <w:p w14:paraId="67471B73"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F01-F99</w:t>
            </w:r>
          </w:p>
        </w:tc>
        <w:tc>
          <w:tcPr>
            <w:tcW w:w="4290" w:type="dxa"/>
            <w:tcMar>
              <w:top w:w="100" w:type="dxa"/>
              <w:left w:w="100" w:type="dxa"/>
              <w:bottom w:w="100" w:type="dxa"/>
              <w:right w:w="100" w:type="dxa"/>
            </w:tcMar>
          </w:tcPr>
          <w:p w14:paraId="2DF509DB"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Organic dementia, mental and behavioral disorders due to psychoactive substance use, schizophrenia, schizotypal and delusional disorders, mood disorders, neurotic disorders, stress-related and somatoform disorders, mental retardation, other and unspecified mental and behavioral disorders</w:t>
            </w:r>
          </w:p>
        </w:tc>
      </w:tr>
      <w:tr w:rsidR="00DD156B" w14:paraId="32233255" w14:textId="77777777" w:rsidTr="00A02503">
        <w:tc>
          <w:tcPr>
            <w:tcW w:w="2175" w:type="dxa"/>
            <w:tcMar>
              <w:top w:w="100" w:type="dxa"/>
              <w:left w:w="100" w:type="dxa"/>
              <w:bottom w:w="100" w:type="dxa"/>
              <w:right w:w="100" w:type="dxa"/>
            </w:tcMar>
          </w:tcPr>
          <w:p w14:paraId="767A4696"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Diseases of the digestive system</w:t>
            </w:r>
          </w:p>
        </w:tc>
        <w:tc>
          <w:tcPr>
            <w:tcW w:w="1410" w:type="dxa"/>
            <w:tcMar>
              <w:top w:w="100" w:type="dxa"/>
              <w:left w:w="100" w:type="dxa"/>
              <w:bottom w:w="100" w:type="dxa"/>
              <w:right w:w="100" w:type="dxa"/>
            </w:tcMar>
          </w:tcPr>
          <w:p w14:paraId="4BF2D776"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 (4.5)</w:t>
            </w:r>
          </w:p>
        </w:tc>
        <w:tc>
          <w:tcPr>
            <w:tcW w:w="1485" w:type="dxa"/>
            <w:tcMar>
              <w:top w:w="100" w:type="dxa"/>
              <w:left w:w="100" w:type="dxa"/>
              <w:bottom w:w="100" w:type="dxa"/>
              <w:right w:w="100" w:type="dxa"/>
            </w:tcMar>
          </w:tcPr>
          <w:p w14:paraId="3E40A428"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K00-K99</w:t>
            </w:r>
          </w:p>
        </w:tc>
        <w:tc>
          <w:tcPr>
            <w:tcW w:w="4290" w:type="dxa"/>
            <w:tcMar>
              <w:top w:w="100" w:type="dxa"/>
              <w:left w:w="100" w:type="dxa"/>
              <w:bottom w:w="100" w:type="dxa"/>
              <w:right w:w="100" w:type="dxa"/>
            </w:tcMar>
          </w:tcPr>
          <w:p w14:paraId="50E667A6"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Diseases of the oral cavity, salivary glands, and jaws, diseases of other parts of the </w:t>
            </w:r>
            <w:r>
              <w:rPr>
                <w:rFonts w:ascii="Times New Roman" w:eastAsia="Times New Roman" w:hAnsi="Times New Roman" w:cs="Times New Roman"/>
              </w:rPr>
              <w:lastRenderedPageBreak/>
              <w:t>digestive system, gastritis and duodenitis, dyspepsia and other diseases of the stomach and duodenum, diseases of the appendix, hernia, Crohn’s disease and ulcerative colitis, diseases of peritoneum, diseases of liver, cholelithiasis and other diseases of the gallbladder, disorders of the biliary tract and pancreas, all other diseases of the digestive system</w:t>
            </w:r>
          </w:p>
        </w:tc>
      </w:tr>
      <w:tr w:rsidR="00DD156B" w14:paraId="01A083CC" w14:textId="77777777" w:rsidTr="00A02503">
        <w:tc>
          <w:tcPr>
            <w:tcW w:w="2175" w:type="dxa"/>
            <w:tcMar>
              <w:top w:w="100" w:type="dxa"/>
              <w:left w:w="100" w:type="dxa"/>
              <w:bottom w:w="100" w:type="dxa"/>
              <w:right w:w="100" w:type="dxa"/>
            </w:tcMar>
          </w:tcPr>
          <w:p w14:paraId="0B4EB75B"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Undetermined overdose</w:t>
            </w:r>
          </w:p>
        </w:tc>
        <w:tc>
          <w:tcPr>
            <w:tcW w:w="1410" w:type="dxa"/>
            <w:tcMar>
              <w:top w:w="100" w:type="dxa"/>
              <w:left w:w="100" w:type="dxa"/>
              <w:bottom w:w="100" w:type="dxa"/>
              <w:right w:w="100" w:type="dxa"/>
            </w:tcMar>
          </w:tcPr>
          <w:p w14:paraId="65DCD4AE"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 (9.1)</w:t>
            </w:r>
          </w:p>
        </w:tc>
        <w:tc>
          <w:tcPr>
            <w:tcW w:w="1485" w:type="dxa"/>
            <w:tcMar>
              <w:top w:w="100" w:type="dxa"/>
              <w:left w:w="100" w:type="dxa"/>
              <w:bottom w:w="100" w:type="dxa"/>
              <w:right w:w="100" w:type="dxa"/>
            </w:tcMar>
          </w:tcPr>
          <w:p w14:paraId="63D80102"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Y14</w:t>
            </w:r>
          </w:p>
        </w:tc>
        <w:tc>
          <w:tcPr>
            <w:tcW w:w="4290" w:type="dxa"/>
            <w:tcMar>
              <w:top w:w="100" w:type="dxa"/>
              <w:left w:w="100" w:type="dxa"/>
              <w:bottom w:w="100" w:type="dxa"/>
              <w:right w:w="100" w:type="dxa"/>
            </w:tcMar>
          </w:tcPr>
          <w:p w14:paraId="70AB95D8"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Poisoning by and exposure to other and unspecified drugs, medicaments, and biological substances </w:t>
            </w:r>
          </w:p>
        </w:tc>
      </w:tr>
      <w:tr w:rsidR="00DD156B" w14:paraId="632B8363" w14:textId="77777777" w:rsidTr="00A02503">
        <w:tc>
          <w:tcPr>
            <w:tcW w:w="2175" w:type="dxa"/>
            <w:tcMar>
              <w:top w:w="100" w:type="dxa"/>
              <w:left w:w="100" w:type="dxa"/>
              <w:bottom w:w="100" w:type="dxa"/>
              <w:right w:w="100" w:type="dxa"/>
            </w:tcMar>
          </w:tcPr>
          <w:p w14:paraId="05ECD432"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Vehicle accident</w:t>
            </w:r>
          </w:p>
        </w:tc>
        <w:tc>
          <w:tcPr>
            <w:tcW w:w="1410" w:type="dxa"/>
            <w:tcMar>
              <w:top w:w="100" w:type="dxa"/>
              <w:left w:w="100" w:type="dxa"/>
              <w:bottom w:w="100" w:type="dxa"/>
              <w:right w:w="100" w:type="dxa"/>
            </w:tcMar>
          </w:tcPr>
          <w:p w14:paraId="699546A6"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 (4.5)</w:t>
            </w:r>
          </w:p>
        </w:tc>
        <w:tc>
          <w:tcPr>
            <w:tcW w:w="1485" w:type="dxa"/>
            <w:tcMar>
              <w:top w:w="100" w:type="dxa"/>
              <w:left w:w="100" w:type="dxa"/>
              <w:bottom w:w="100" w:type="dxa"/>
              <w:right w:w="100" w:type="dxa"/>
            </w:tcMar>
          </w:tcPr>
          <w:p w14:paraId="1EC43464"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V01-V99</w:t>
            </w:r>
          </w:p>
        </w:tc>
        <w:tc>
          <w:tcPr>
            <w:tcW w:w="4290" w:type="dxa"/>
            <w:tcMar>
              <w:top w:w="100" w:type="dxa"/>
              <w:left w:w="100" w:type="dxa"/>
              <w:bottom w:w="100" w:type="dxa"/>
              <w:right w:w="100" w:type="dxa"/>
            </w:tcMar>
          </w:tcPr>
          <w:p w14:paraId="681AB1FF"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All unintentional transport accidents</w:t>
            </w:r>
          </w:p>
        </w:tc>
      </w:tr>
    </w:tbl>
    <w:p w14:paraId="175C618E" w14:textId="77777777" w:rsidR="00DD156B" w:rsidRDefault="00DD156B" w:rsidP="00DD156B">
      <w:pPr>
        <w:shd w:val="clear" w:color="auto" w:fill="FFFFFF"/>
        <w:spacing w:line="240" w:lineRule="auto"/>
      </w:pPr>
    </w:p>
    <w:p w14:paraId="4E175057" w14:textId="77777777" w:rsidR="00DD156B" w:rsidRDefault="00DD156B" w:rsidP="00DD156B">
      <w:pPr>
        <w:shd w:val="clear" w:color="auto" w:fill="FFFFFF"/>
        <w:spacing w:line="240" w:lineRule="auto"/>
        <w:rPr>
          <w:rFonts w:ascii="Times New Roman" w:eastAsia="Times New Roman" w:hAnsi="Times New Roman" w:cs="Times New Roman"/>
        </w:rPr>
      </w:pPr>
      <w:r>
        <w:br w:type="page"/>
      </w:r>
    </w:p>
    <w:p w14:paraId="6F71E595" w14:textId="77777777" w:rsidR="00DD156B" w:rsidRDefault="00DD156B" w:rsidP="00DD156B">
      <w:pPr>
        <w:shd w:val="clear" w:color="auto" w:fill="FFFFFF"/>
        <w:spacing w:line="240" w:lineRule="auto"/>
        <w:rPr>
          <w:rFonts w:ascii="Times New Roman" w:eastAsia="Times New Roman" w:hAnsi="Times New Roman" w:cs="Times New Roman"/>
          <w:b/>
          <w:bCs/>
          <w:strike/>
          <w:color w:val="00796B"/>
        </w:rPr>
      </w:pPr>
      <w:r>
        <w:rPr>
          <w:rFonts w:ascii="Times New Roman" w:eastAsia="Times New Roman" w:hAnsi="Times New Roman" w:cs="Times New Roman"/>
          <w:b/>
          <w:bCs/>
        </w:rPr>
        <w:lastRenderedPageBreak/>
        <w:t>Supplementary Table 2. Annual and cumulative incidence rates for nonfatal opioid-involved overdoses, fatal opioid overdoses, and all-cause mortality per 100,000 person-years</w:t>
      </w:r>
    </w:p>
    <w:p w14:paraId="7F816602" w14:textId="77777777" w:rsidR="00DD156B" w:rsidRDefault="00DD156B" w:rsidP="00DD156B">
      <w:pPr>
        <w:shd w:val="clear" w:color="auto" w:fill="FFFFFF"/>
        <w:spacing w:line="240" w:lineRule="auto"/>
        <w:rPr>
          <w:rFonts w:ascii="Times New Roman" w:eastAsia="Times New Roman" w:hAnsi="Times New Roman" w:cs="Times New Roman"/>
          <w:strike/>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2295"/>
        <w:gridCol w:w="2535"/>
        <w:gridCol w:w="2715"/>
      </w:tblGrid>
      <w:tr w:rsidR="00DD156B" w14:paraId="5C17728C" w14:textId="77777777" w:rsidTr="00A02503">
        <w:tc>
          <w:tcPr>
            <w:tcW w:w="1815" w:type="dxa"/>
            <w:tcMar>
              <w:top w:w="100" w:type="dxa"/>
              <w:left w:w="100" w:type="dxa"/>
              <w:bottom w:w="100" w:type="dxa"/>
              <w:right w:w="100" w:type="dxa"/>
            </w:tcMar>
          </w:tcPr>
          <w:p w14:paraId="223355B0"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Year</w:t>
            </w:r>
          </w:p>
        </w:tc>
        <w:tc>
          <w:tcPr>
            <w:tcW w:w="2295" w:type="dxa"/>
            <w:tcMar>
              <w:top w:w="100" w:type="dxa"/>
              <w:left w:w="100" w:type="dxa"/>
              <w:bottom w:w="100" w:type="dxa"/>
              <w:right w:w="100" w:type="dxa"/>
            </w:tcMar>
          </w:tcPr>
          <w:p w14:paraId="266AF743"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Nonfatal Overdose </w:t>
            </w:r>
          </w:p>
          <w:p w14:paraId="709C9343"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Weighted Incidence Rate (95% CI)</w:t>
            </w:r>
          </w:p>
        </w:tc>
        <w:tc>
          <w:tcPr>
            <w:tcW w:w="2535" w:type="dxa"/>
            <w:tcMar>
              <w:top w:w="100" w:type="dxa"/>
              <w:left w:w="100" w:type="dxa"/>
              <w:bottom w:w="100" w:type="dxa"/>
              <w:right w:w="100" w:type="dxa"/>
            </w:tcMar>
          </w:tcPr>
          <w:p w14:paraId="41CA6DF2"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Fatal Overdose </w:t>
            </w:r>
          </w:p>
          <w:p w14:paraId="0DE8B974"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Weighted Incidence Rate (95% CI)</w:t>
            </w:r>
          </w:p>
        </w:tc>
        <w:tc>
          <w:tcPr>
            <w:tcW w:w="2715" w:type="dxa"/>
            <w:tcMar>
              <w:top w:w="100" w:type="dxa"/>
              <w:left w:w="100" w:type="dxa"/>
              <w:bottom w:w="100" w:type="dxa"/>
              <w:right w:w="100" w:type="dxa"/>
            </w:tcMar>
          </w:tcPr>
          <w:p w14:paraId="341F5721"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All-Cause Mortality</w:t>
            </w:r>
          </w:p>
          <w:p w14:paraId="315E6B79" w14:textId="77777777" w:rsidR="00DD156B" w:rsidRDefault="00DD156B" w:rsidP="00A02503">
            <w:pPr>
              <w:spacing w:line="240" w:lineRule="auto"/>
              <w:jc w:val="center"/>
              <w:rPr>
                <w:rFonts w:ascii="Times New Roman" w:eastAsia="Times New Roman" w:hAnsi="Times New Roman" w:cs="Times New Roman"/>
                <w:b/>
                <w:bCs/>
                <w:vertAlign w:val="superscript"/>
              </w:rPr>
            </w:pPr>
            <w:r>
              <w:rPr>
                <w:rFonts w:ascii="Times New Roman" w:eastAsia="Times New Roman" w:hAnsi="Times New Roman" w:cs="Times New Roman"/>
                <w:b/>
                <w:bCs/>
              </w:rPr>
              <w:t>Weighted Incidence Rate</w:t>
            </w:r>
            <w:r>
              <w:rPr>
                <w:rFonts w:ascii="Times New Roman" w:eastAsia="Times New Roman" w:hAnsi="Times New Roman" w:cs="Times New Roman"/>
                <w:b/>
                <w:bCs/>
                <w:vertAlign w:val="superscript"/>
              </w:rPr>
              <w:t xml:space="preserve">    </w:t>
            </w:r>
          </w:p>
          <w:p w14:paraId="0E4DDCAC" w14:textId="77777777" w:rsidR="00DD156B" w:rsidRDefault="00DD156B" w:rsidP="00A02503">
            <w:pPr>
              <w:spacing w:line="240" w:lineRule="auto"/>
              <w:jc w:val="center"/>
              <w:rPr>
                <w:rFonts w:ascii="Times New Roman" w:eastAsia="Times New Roman" w:hAnsi="Times New Roman" w:cs="Times New Roman"/>
                <w:b/>
                <w:bCs/>
                <w:vertAlign w:val="superscript"/>
              </w:rPr>
            </w:pPr>
            <w:r>
              <w:rPr>
                <w:rFonts w:ascii="Times New Roman" w:eastAsia="Times New Roman" w:hAnsi="Times New Roman" w:cs="Times New Roman"/>
                <w:b/>
                <w:bCs/>
              </w:rPr>
              <w:t xml:space="preserve">(95% </w:t>
            </w:r>
            <w:proofErr w:type="gramStart"/>
            <w:r>
              <w:rPr>
                <w:rFonts w:ascii="Times New Roman" w:eastAsia="Times New Roman" w:hAnsi="Times New Roman" w:cs="Times New Roman"/>
                <w:b/>
                <w:bCs/>
              </w:rPr>
              <w:t>CI)</w:t>
            </w:r>
            <w:r>
              <w:rPr>
                <w:rFonts w:ascii="Times New Roman" w:eastAsia="Times New Roman" w:hAnsi="Times New Roman" w:cs="Times New Roman"/>
                <w:b/>
                <w:bCs/>
                <w:vertAlign w:val="superscript"/>
              </w:rPr>
              <w:t>a</w:t>
            </w:r>
            <w:proofErr w:type="gramEnd"/>
          </w:p>
        </w:tc>
      </w:tr>
      <w:tr w:rsidR="00DD156B" w14:paraId="1435EA08" w14:textId="77777777" w:rsidTr="00A02503">
        <w:tc>
          <w:tcPr>
            <w:tcW w:w="1815" w:type="dxa"/>
            <w:tcMar>
              <w:top w:w="100" w:type="dxa"/>
              <w:left w:w="100" w:type="dxa"/>
              <w:bottom w:w="100" w:type="dxa"/>
              <w:right w:w="100" w:type="dxa"/>
            </w:tcMar>
          </w:tcPr>
          <w:p w14:paraId="0A924A51"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2018</w:t>
            </w:r>
          </w:p>
        </w:tc>
        <w:tc>
          <w:tcPr>
            <w:tcW w:w="2295" w:type="dxa"/>
            <w:tcMar>
              <w:top w:w="100" w:type="dxa"/>
              <w:left w:w="100" w:type="dxa"/>
              <w:bottom w:w="100" w:type="dxa"/>
              <w:right w:w="100" w:type="dxa"/>
            </w:tcMar>
          </w:tcPr>
          <w:p w14:paraId="2939B6A8"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5,105.7 (3,714.7 - 6,496.7)</w:t>
            </w:r>
          </w:p>
        </w:tc>
        <w:tc>
          <w:tcPr>
            <w:tcW w:w="2535" w:type="dxa"/>
            <w:tcMar>
              <w:top w:w="100" w:type="dxa"/>
              <w:left w:w="100" w:type="dxa"/>
              <w:bottom w:w="100" w:type="dxa"/>
              <w:right w:w="100" w:type="dxa"/>
            </w:tcMar>
          </w:tcPr>
          <w:p w14:paraId="26210B79"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152.1 (0 - 392.3)</w:t>
            </w:r>
          </w:p>
        </w:tc>
        <w:tc>
          <w:tcPr>
            <w:tcW w:w="2715" w:type="dxa"/>
            <w:tcMar>
              <w:top w:w="100" w:type="dxa"/>
              <w:left w:w="100" w:type="dxa"/>
              <w:bottom w:w="100" w:type="dxa"/>
              <w:right w:w="100" w:type="dxa"/>
            </w:tcMar>
          </w:tcPr>
          <w:p w14:paraId="5CC1DC86"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697.3 (183.3 - 1,211.4)</w:t>
            </w:r>
          </w:p>
        </w:tc>
      </w:tr>
      <w:tr w:rsidR="00DD156B" w14:paraId="75C707C4" w14:textId="77777777" w:rsidTr="00A02503">
        <w:trPr>
          <w:trHeight w:val="477"/>
        </w:trPr>
        <w:tc>
          <w:tcPr>
            <w:tcW w:w="1815" w:type="dxa"/>
            <w:tcMar>
              <w:top w:w="100" w:type="dxa"/>
              <w:left w:w="100" w:type="dxa"/>
              <w:bottom w:w="100" w:type="dxa"/>
              <w:right w:w="100" w:type="dxa"/>
            </w:tcMar>
          </w:tcPr>
          <w:p w14:paraId="735FF737"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2019</w:t>
            </w:r>
          </w:p>
        </w:tc>
        <w:tc>
          <w:tcPr>
            <w:tcW w:w="2295" w:type="dxa"/>
            <w:tcMar>
              <w:top w:w="100" w:type="dxa"/>
              <w:left w:w="100" w:type="dxa"/>
              <w:bottom w:w="100" w:type="dxa"/>
              <w:right w:w="100" w:type="dxa"/>
            </w:tcMar>
          </w:tcPr>
          <w:p w14:paraId="439BEFAB"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1,182.2 (847.5 - 1,516.8)</w:t>
            </w:r>
          </w:p>
        </w:tc>
        <w:tc>
          <w:tcPr>
            <w:tcW w:w="2535" w:type="dxa"/>
            <w:tcMar>
              <w:top w:w="100" w:type="dxa"/>
              <w:left w:w="100" w:type="dxa"/>
              <w:bottom w:w="100" w:type="dxa"/>
              <w:right w:w="100" w:type="dxa"/>
            </w:tcMar>
          </w:tcPr>
          <w:p w14:paraId="5046422B"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473.6 (261.7 - 685.7)</w:t>
            </w:r>
          </w:p>
        </w:tc>
        <w:tc>
          <w:tcPr>
            <w:tcW w:w="2715" w:type="dxa"/>
            <w:tcMar>
              <w:top w:w="100" w:type="dxa"/>
              <w:left w:w="100" w:type="dxa"/>
              <w:bottom w:w="100" w:type="dxa"/>
              <w:right w:w="100" w:type="dxa"/>
            </w:tcMar>
          </w:tcPr>
          <w:p w14:paraId="32655DAA"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1,174.3 (840.2 - 1,508.4)</w:t>
            </w:r>
          </w:p>
        </w:tc>
      </w:tr>
      <w:tr w:rsidR="00DD156B" w14:paraId="37E98C8D" w14:textId="77777777" w:rsidTr="00A02503">
        <w:tc>
          <w:tcPr>
            <w:tcW w:w="1815" w:type="dxa"/>
            <w:tcMar>
              <w:top w:w="100" w:type="dxa"/>
              <w:left w:w="100" w:type="dxa"/>
              <w:bottom w:w="100" w:type="dxa"/>
              <w:right w:w="100" w:type="dxa"/>
            </w:tcMar>
          </w:tcPr>
          <w:p w14:paraId="6F81CF34"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2020</w:t>
            </w:r>
          </w:p>
        </w:tc>
        <w:tc>
          <w:tcPr>
            <w:tcW w:w="2295" w:type="dxa"/>
            <w:tcMar>
              <w:top w:w="100" w:type="dxa"/>
              <w:left w:w="100" w:type="dxa"/>
              <w:bottom w:w="100" w:type="dxa"/>
              <w:right w:w="100" w:type="dxa"/>
            </w:tcMar>
          </w:tcPr>
          <w:p w14:paraId="61F6F866"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4,980.9 (4337.4 - 5624.3)</w:t>
            </w:r>
          </w:p>
        </w:tc>
        <w:tc>
          <w:tcPr>
            <w:tcW w:w="2535" w:type="dxa"/>
            <w:tcMar>
              <w:top w:w="100" w:type="dxa"/>
              <w:left w:w="100" w:type="dxa"/>
              <w:bottom w:w="100" w:type="dxa"/>
              <w:right w:w="100" w:type="dxa"/>
            </w:tcMar>
          </w:tcPr>
          <w:p w14:paraId="5AA43A4B"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1,726.3 (1,347.3 - 2,105.3)</w:t>
            </w:r>
          </w:p>
        </w:tc>
        <w:tc>
          <w:tcPr>
            <w:tcW w:w="2715" w:type="dxa"/>
            <w:tcMar>
              <w:top w:w="100" w:type="dxa"/>
              <w:left w:w="100" w:type="dxa"/>
              <w:bottom w:w="100" w:type="dxa"/>
              <w:right w:w="100" w:type="dxa"/>
            </w:tcMar>
          </w:tcPr>
          <w:p w14:paraId="695D35E5"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1,994.8 (1587.0 - 2,402.6)</w:t>
            </w:r>
          </w:p>
        </w:tc>
      </w:tr>
      <w:tr w:rsidR="00DD156B" w14:paraId="3E9845CE" w14:textId="77777777" w:rsidTr="00A02503">
        <w:tc>
          <w:tcPr>
            <w:tcW w:w="1815" w:type="dxa"/>
            <w:tcMar>
              <w:top w:w="100" w:type="dxa"/>
              <w:left w:w="100" w:type="dxa"/>
              <w:bottom w:w="100" w:type="dxa"/>
              <w:right w:w="100" w:type="dxa"/>
            </w:tcMar>
          </w:tcPr>
          <w:p w14:paraId="15C1C874"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2021</w:t>
            </w:r>
          </w:p>
        </w:tc>
        <w:tc>
          <w:tcPr>
            <w:tcW w:w="2295" w:type="dxa"/>
            <w:tcMar>
              <w:top w:w="100" w:type="dxa"/>
              <w:left w:w="100" w:type="dxa"/>
              <w:bottom w:w="100" w:type="dxa"/>
              <w:right w:w="100" w:type="dxa"/>
            </w:tcMar>
          </w:tcPr>
          <w:p w14:paraId="4633CBB4"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4,403.4 (3793.4 - 5013.4)</w:t>
            </w:r>
          </w:p>
        </w:tc>
        <w:tc>
          <w:tcPr>
            <w:tcW w:w="2535" w:type="dxa"/>
            <w:tcMar>
              <w:top w:w="100" w:type="dxa"/>
              <w:left w:w="100" w:type="dxa"/>
              <w:bottom w:w="100" w:type="dxa"/>
              <w:right w:w="100" w:type="dxa"/>
            </w:tcMar>
          </w:tcPr>
          <w:p w14:paraId="4C1A8FC2"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323.1 (158.0 - 488.3)</w:t>
            </w:r>
          </w:p>
        </w:tc>
        <w:tc>
          <w:tcPr>
            <w:tcW w:w="2715" w:type="dxa"/>
            <w:tcMar>
              <w:top w:w="100" w:type="dxa"/>
              <w:left w:w="100" w:type="dxa"/>
              <w:bottom w:w="100" w:type="dxa"/>
              <w:right w:w="100" w:type="dxa"/>
            </w:tcMar>
          </w:tcPr>
          <w:p w14:paraId="3209D760"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912.2 (634.4 - 1,189.9)</w:t>
            </w:r>
          </w:p>
        </w:tc>
      </w:tr>
      <w:tr w:rsidR="00DD156B" w14:paraId="0B45EA91" w14:textId="77777777" w:rsidTr="00A02503">
        <w:tc>
          <w:tcPr>
            <w:tcW w:w="1815" w:type="dxa"/>
            <w:tcMar>
              <w:top w:w="100" w:type="dxa"/>
              <w:left w:w="100" w:type="dxa"/>
              <w:bottom w:w="100" w:type="dxa"/>
              <w:right w:w="100" w:type="dxa"/>
            </w:tcMar>
          </w:tcPr>
          <w:p w14:paraId="72BAD80F" w14:textId="77777777" w:rsidR="00DD156B" w:rsidRDefault="00DD156B" w:rsidP="00A02503">
            <w:pPr>
              <w:spacing w:line="24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2022</w:t>
            </w:r>
          </w:p>
        </w:tc>
        <w:tc>
          <w:tcPr>
            <w:tcW w:w="2295" w:type="dxa"/>
            <w:tcMar>
              <w:top w:w="100" w:type="dxa"/>
              <w:left w:w="100" w:type="dxa"/>
              <w:bottom w:w="100" w:type="dxa"/>
              <w:right w:w="100" w:type="dxa"/>
            </w:tcMar>
          </w:tcPr>
          <w:p w14:paraId="04FFAAB1"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554.1 (246.2 - </w:t>
            </w:r>
            <w:proofErr w:type="gramStart"/>
            <w:r>
              <w:rPr>
                <w:rFonts w:ascii="Times New Roman" w:eastAsia="Times New Roman" w:hAnsi="Times New Roman" w:cs="Times New Roman"/>
              </w:rPr>
              <w:t>862.0)</w:t>
            </w:r>
            <w:r>
              <w:rPr>
                <w:rFonts w:ascii="Times New Roman" w:eastAsia="Times New Roman" w:hAnsi="Times New Roman" w:cs="Times New Roman"/>
                <w:vertAlign w:val="superscript"/>
              </w:rPr>
              <w:t>b</w:t>
            </w:r>
            <w:proofErr w:type="gramEnd"/>
          </w:p>
        </w:tc>
        <w:tc>
          <w:tcPr>
            <w:tcW w:w="2535" w:type="dxa"/>
            <w:tcMar>
              <w:top w:w="100" w:type="dxa"/>
              <w:left w:w="100" w:type="dxa"/>
              <w:bottom w:w="100" w:type="dxa"/>
              <w:right w:w="100" w:type="dxa"/>
            </w:tcMar>
          </w:tcPr>
          <w:p w14:paraId="5F4409DD"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895.3 (618.9 - 1,171.6)</w:t>
            </w:r>
          </w:p>
        </w:tc>
        <w:tc>
          <w:tcPr>
            <w:tcW w:w="2715" w:type="dxa"/>
            <w:tcMar>
              <w:top w:w="100" w:type="dxa"/>
              <w:left w:w="100" w:type="dxa"/>
              <w:bottom w:w="100" w:type="dxa"/>
              <w:right w:w="100" w:type="dxa"/>
            </w:tcMar>
          </w:tcPr>
          <w:p w14:paraId="503B3AA7"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1,506.7 (1148.1 - 1,865.4)</w:t>
            </w:r>
          </w:p>
        </w:tc>
      </w:tr>
      <w:tr w:rsidR="00DD156B" w14:paraId="07393B47" w14:textId="77777777" w:rsidTr="00A02503">
        <w:tc>
          <w:tcPr>
            <w:tcW w:w="1815" w:type="dxa"/>
            <w:tcMar>
              <w:top w:w="100" w:type="dxa"/>
              <w:left w:w="100" w:type="dxa"/>
              <w:bottom w:w="100" w:type="dxa"/>
              <w:right w:w="100" w:type="dxa"/>
            </w:tcMar>
          </w:tcPr>
          <w:p w14:paraId="1444849C"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2023</w:t>
            </w:r>
          </w:p>
        </w:tc>
        <w:tc>
          <w:tcPr>
            <w:tcW w:w="2295" w:type="dxa"/>
            <w:tcMar>
              <w:top w:w="100" w:type="dxa"/>
              <w:left w:w="100" w:type="dxa"/>
              <w:bottom w:w="100" w:type="dxa"/>
              <w:right w:w="100" w:type="dxa"/>
            </w:tcMar>
          </w:tcPr>
          <w:p w14:paraId="23A01689"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Not </w:t>
            </w:r>
            <w:proofErr w:type="spellStart"/>
            <w:r>
              <w:rPr>
                <w:rFonts w:ascii="Times New Roman" w:eastAsia="Times New Roman" w:hAnsi="Times New Roman" w:cs="Times New Roman"/>
              </w:rPr>
              <w:t>collected</w:t>
            </w:r>
            <w:r>
              <w:rPr>
                <w:rFonts w:ascii="Times New Roman" w:eastAsia="Times New Roman" w:hAnsi="Times New Roman" w:cs="Times New Roman"/>
                <w:vertAlign w:val="superscript"/>
              </w:rPr>
              <w:t>b</w:t>
            </w:r>
            <w:proofErr w:type="spellEnd"/>
          </w:p>
        </w:tc>
        <w:tc>
          <w:tcPr>
            <w:tcW w:w="2535" w:type="dxa"/>
            <w:tcMar>
              <w:top w:w="100" w:type="dxa"/>
              <w:left w:w="100" w:type="dxa"/>
              <w:bottom w:w="100" w:type="dxa"/>
              <w:right w:w="100" w:type="dxa"/>
            </w:tcMar>
          </w:tcPr>
          <w:p w14:paraId="4F8D52A5"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592.7 (365.8 - 819.6)</w:t>
            </w:r>
          </w:p>
        </w:tc>
        <w:tc>
          <w:tcPr>
            <w:tcW w:w="2715" w:type="dxa"/>
            <w:tcMar>
              <w:top w:w="100" w:type="dxa"/>
              <w:left w:w="100" w:type="dxa"/>
              <w:bottom w:w="100" w:type="dxa"/>
              <w:right w:w="100" w:type="dxa"/>
            </w:tcMar>
          </w:tcPr>
          <w:p w14:paraId="7BA86BB7"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970.4 (680.1 - 1,260.7)</w:t>
            </w:r>
          </w:p>
        </w:tc>
      </w:tr>
      <w:tr w:rsidR="00DD156B" w14:paraId="11724D83" w14:textId="77777777" w:rsidTr="00A02503">
        <w:tc>
          <w:tcPr>
            <w:tcW w:w="1815" w:type="dxa"/>
            <w:tcMar>
              <w:top w:w="100" w:type="dxa"/>
              <w:left w:w="100" w:type="dxa"/>
              <w:bottom w:w="100" w:type="dxa"/>
              <w:right w:w="100" w:type="dxa"/>
            </w:tcMar>
          </w:tcPr>
          <w:p w14:paraId="39A3C692"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Cumulative</w:t>
            </w:r>
          </w:p>
        </w:tc>
        <w:tc>
          <w:tcPr>
            <w:tcW w:w="2295" w:type="dxa"/>
            <w:tcMar>
              <w:top w:w="100" w:type="dxa"/>
              <w:left w:w="100" w:type="dxa"/>
              <w:bottom w:w="100" w:type="dxa"/>
              <w:right w:w="100" w:type="dxa"/>
            </w:tcMar>
          </w:tcPr>
          <w:p w14:paraId="5B059638"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3,291.6 (3014.6 - 3568.6)</w:t>
            </w:r>
          </w:p>
        </w:tc>
        <w:tc>
          <w:tcPr>
            <w:tcW w:w="2535" w:type="dxa"/>
            <w:tcMar>
              <w:top w:w="100" w:type="dxa"/>
              <w:left w:w="100" w:type="dxa"/>
              <w:bottom w:w="100" w:type="dxa"/>
              <w:right w:w="100" w:type="dxa"/>
            </w:tcMar>
          </w:tcPr>
          <w:p w14:paraId="0060D19E"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784.5 (670.4 - 898.5)</w:t>
            </w:r>
          </w:p>
        </w:tc>
        <w:tc>
          <w:tcPr>
            <w:tcW w:w="2715" w:type="dxa"/>
            <w:tcMar>
              <w:top w:w="100" w:type="dxa"/>
              <w:left w:w="100" w:type="dxa"/>
              <w:bottom w:w="100" w:type="dxa"/>
              <w:right w:w="100" w:type="dxa"/>
            </w:tcMar>
          </w:tcPr>
          <w:p w14:paraId="1D5643C3"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1,291.1 (1,144.7 - 1,437.5)</w:t>
            </w:r>
          </w:p>
        </w:tc>
      </w:tr>
      <w:tr w:rsidR="00DD156B" w14:paraId="6769C0A0" w14:textId="77777777" w:rsidTr="00A02503">
        <w:tc>
          <w:tcPr>
            <w:tcW w:w="1815" w:type="dxa"/>
            <w:tcMar>
              <w:top w:w="100" w:type="dxa"/>
              <w:left w:w="100" w:type="dxa"/>
              <w:bottom w:w="100" w:type="dxa"/>
              <w:right w:w="100" w:type="dxa"/>
            </w:tcMar>
          </w:tcPr>
          <w:p w14:paraId="691448E5"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Year</w:t>
            </w:r>
          </w:p>
        </w:tc>
        <w:tc>
          <w:tcPr>
            <w:tcW w:w="2295" w:type="dxa"/>
            <w:tcMar>
              <w:top w:w="100" w:type="dxa"/>
              <w:left w:w="100" w:type="dxa"/>
              <w:bottom w:w="100" w:type="dxa"/>
              <w:right w:w="100" w:type="dxa"/>
            </w:tcMar>
          </w:tcPr>
          <w:p w14:paraId="4A3D5CC5"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Nonfatal Overdose </w:t>
            </w:r>
          </w:p>
          <w:p w14:paraId="2F1CDAC4"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Unweighted </w:t>
            </w:r>
          </w:p>
          <w:p w14:paraId="01016BF2"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N (Incidence Rate)</w:t>
            </w:r>
          </w:p>
        </w:tc>
        <w:tc>
          <w:tcPr>
            <w:tcW w:w="2535" w:type="dxa"/>
            <w:tcMar>
              <w:top w:w="100" w:type="dxa"/>
              <w:left w:w="100" w:type="dxa"/>
              <w:bottom w:w="100" w:type="dxa"/>
              <w:right w:w="100" w:type="dxa"/>
            </w:tcMar>
          </w:tcPr>
          <w:p w14:paraId="2E96D51E"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Fatal Overdose </w:t>
            </w:r>
          </w:p>
          <w:p w14:paraId="6B7AAE33"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Unweighted </w:t>
            </w:r>
          </w:p>
          <w:p w14:paraId="5C79B8C0"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N (Incidence Rate)</w:t>
            </w:r>
          </w:p>
        </w:tc>
        <w:tc>
          <w:tcPr>
            <w:tcW w:w="2715" w:type="dxa"/>
            <w:tcMar>
              <w:top w:w="100" w:type="dxa"/>
              <w:left w:w="100" w:type="dxa"/>
              <w:bottom w:w="100" w:type="dxa"/>
              <w:right w:w="100" w:type="dxa"/>
            </w:tcMar>
          </w:tcPr>
          <w:p w14:paraId="44B1744B"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All-Cause Mortality</w:t>
            </w:r>
          </w:p>
          <w:p w14:paraId="66C73337" w14:textId="77777777" w:rsidR="00DD156B" w:rsidRDefault="00DD156B" w:rsidP="00A02503">
            <w:pPr>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Unweighted </w:t>
            </w:r>
          </w:p>
          <w:p w14:paraId="0304BA3F" w14:textId="77777777" w:rsidR="00DD156B" w:rsidRDefault="00DD156B" w:rsidP="00A02503">
            <w:pPr>
              <w:spacing w:line="240" w:lineRule="auto"/>
              <w:jc w:val="center"/>
              <w:rPr>
                <w:rFonts w:ascii="Times New Roman" w:eastAsia="Times New Roman" w:hAnsi="Times New Roman" w:cs="Times New Roman"/>
                <w:b/>
                <w:bCs/>
                <w:vertAlign w:val="superscript"/>
              </w:rPr>
            </w:pPr>
            <w:r>
              <w:rPr>
                <w:rFonts w:ascii="Times New Roman" w:eastAsia="Times New Roman" w:hAnsi="Times New Roman" w:cs="Times New Roman"/>
                <w:b/>
                <w:bCs/>
              </w:rPr>
              <w:t xml:space="preserve">N (Incidence </w:t>
            </w:r>
            <w:proofErr w:type="gramStart"/>
            <w:r>
              <w:rPr>
                <w:rFonts w:ascii="Times New Roman" w:eastAsia="Times New Roman" w:hAnsi="Times New Roman" w:cs="Times New Roman"/>
                <w:b/>
                <w:bCs/>
              </w:rPr>
              <w:t>Rate)</w:t>
            </w:r>
            <w:r>
              <w:rPr>
                <w:rFonts w:ascii="Times New Roman" w:eastAsia="Times New Roman" w:hAnsi="Times New Roman" w:cs="Times New Roman"/>
                <w:b/>
                <w:bCs/>
                <w:vertAlign w:val="superscript"/>
              </w:rPr>
              <w:t>a</w:t>
            </w:r>
            <w:proofErr w:type="gramEnd"/>
          </w:p>
        </w:tc>
      </w:tr>
      <w:tr w:rsidR="00DD156B" w14:paraId="7F9A1188" w14:textId="77777777" w:rsidTr="00A02503">
        <w:tc>
          <w:tcPr>
            <w:tcW w:w="1815" w:type="dxa"/>
            <w:tcMar>
              <w:top w:w="100" w:type="dxa"/>
              <w:left w:w="100" w:type="dxa"/>
              <w:bottom w:w="100" w:type="dxa"/>
              <w:right w:w="100" w:type="dxa"/>
            </w:tcMar>
          </w:tcPr>
          <w:p w14:paraId="5F0FADBD"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2018</w:t>
            </w:r>
          </w:p>
        </w:tc>
        <w:tc>
          <w:tcPr>
            <w:tcW w:w="2295" w:type="dxa"/>
            <w:tcMar>
              <w:top w:w="100" w:type="dxa"/>
              <w:left w:w="100" w:type="dxa"/>
              <w:bottom w:w="100" w:type="dxa"/>
              <w:right w:w="100" w:type="dxa"/>
            </w:tcMar>
          </w:tcPr>
          <w:p w14:paraId="778926EA"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13 (6,881.9)</w:t>
            </w:r>
          </w:p>
        </w:tc>
        <w:tc>
          <w:tcPr>
            <w:tcW w:w="2535" w:type="dxa"/>
            <w:tcMar>
              <w:top w:w="100" w:type="dxa"/>
              <w:left w:w="100" w:type="dxa"/>
              <w:bottom w:w="100" w:type="dxa"/>
              <w:right w:w="100" w:type="dxa"/>
            </w:tcMar>
          </w:tcPr>
          <w:p w14:paraId="63A6D77E"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 (530.8)</w:t>
            </w:r>
          </w:p>
        </w:tc>
        <w:tc>
          <w:tcPr>
            <w:tcW w:w="2715" w:type="dxa"/>
            <w:tcMar>
              <w:top w:w="100" w:type="dxa"/>
              <w:left w:w="100" w:type="dxa"/>
              <w:bottom w:w="100" w:type="dxa"/>
              <w:right w:w="100" w:type="dxa"/>
            </w:tcMar>
          </w:tcPr>
          <w:p w14:paraId="12A5D99D"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3 (1,592.5)</w:t>
            </w:r>
          </w:p>
        </w:tc>
      </w:tr>
      <w:tr w:rsidR="00DD156B" w14:paraId="167FE409" w14:textId="77777777" w:rsidTr="00A02503">
        <w:tc>
          <w:tcPr>
            <w:tcW w:w="1815" w:type="dxa"/>
            <w:tcMar>
              <w:top w:w="100" w:type="dxa"/>
              <w:left w:w="100" w:type="dxa"/>
              <w:bottom w:w="100" w:type="dxa"/>
              <w:right w:w="100" w:type="dxa"/>
            </w:tcMar>
          </w:tcPr>
          <w:p w14:paraId="549F82C5"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2019</w:t>
            </w:r>
          </w:p>
        </w:tc>
        <w:tc>
          <w:tcPr>
            <w:tcW w:w="2295" w:type="dxa"/>
            <w:tcMar>
              <w:top w:w="100" w:type="dxa"/>
              <w:left w:w="100" w:type="dxa"/>
              <w:bottom w:w="100" w:type="dxa"/>
              <w:right w:w="100" w:type="dxa"/>
            </w:tcMar>
          </w:tcPr>
          <w:p w14:paraId="06689CDB"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22 (3,368.2)</w:t>
            </w:r>
          </w:p>
        </w:tc>
        <w:tc>
          <w:tcPr>
            <w:tcW w:w="2535" w:type="dxa"/>
            <w:tcMar>
              <w:top w:w="100" w:type="dxa"/>
              <w:left w:w="100" w:type="dxa"/>
              <w:bottom w:w="100" w:type="dxa"/>
              <w:right w:w="100" w:type="dxa"/>
            </w:tcMar>
          </w:tcPr>
          <w:p w14:paraId="76563680"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6 (933.1)</w:t>
            </w:r>
          </w:p>
        </w:tc>
        <w:tc>
          <w:tcPr>
            <w:tcW w:w="2715" w:type="dxa"/>
            <w:tcMar>
              <w:top w:w="100" w:type="dxa"/>
              <w:left w:w="100" w:type="dxa"/>
              <w:bottom w:w="100" w:type="dxa"/>
              <w:right w:w="100" w:type="dxa"/>
            </w:tcMar>
          </w:tcPr>
          <w:p w14:paraId="6475CE80"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9 (1,401.8)</w:t>
            </w:r>
          </w:p>
        </w:tc>
      </w:tr>
      <w:tr w:rsidR="00DD156B" w14:paraId="4D828C83" w14:textId="77777777" w:rsidTr="00A02503">
        <w:tc>
          <w:tcPr>
            <w:tcW w:w="1815" w:type="dxa"/>
            <w:tcMar>
              <w:top w:w="100" w:type="dxa"/>
              <w:left w:w="100" w:type="dxa"/>
              <w:bottom w:w="100" w:type="dxa"/>
              <w:right w:w="100" w:type="dxa"/>
            </w:tcMar>
          </w:tcPr>
          <w:p w14:paraId="435BF773"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2020</w:t>
            </w:r>
          </w:p>
        </w:tc>
        <w:tc>
          <w:tcPr>
            <w:tcW w:w="2295" w:type="dxa"/>
            <w:tcMar>
              <w:top w:w="100" w:type="dxa"/>
              <w:left w:w="100" w:type="dxa"/>
              <w:bottom w:w="100" w:type="dxa"/>
              <w:right w:w="100" w:type="dxa"/>
            </w:tcMar>
          </w:tcPr>
          <w:p w14:paraId="3A30C9E0"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30 (4,079.1)</w:t>
            </w:r>
          </w:p>
        </w:tc>
        <w:tc>
          <w:tcPr>
            <w:tcW w:w="2535" w:type="dxa"/>
            <w:tcMar>
              <w:top w:w="100" w:type="dxa"/>
              <w:left w:w="100" w:type="dxa"/>
              <w:bottom w:w="100" w:type="dxa"/>
              <w:right w:w="100" w:type="dxa"/>
            </w:tcMar>
          </w:tcPr>
          <w:p w14:paraId="7CBD5AB5"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5 (691.9)</w:t>
            </w:r>
          </w:p>
        </w:tc>
        <w:tc>
          <w:tcPr>
            <w:tcW w:w="2715" w:type="dxa"/>
            <w:tcMar>
              <w:top w:w="100" w:type="dxa"/>
              <w:left w:w="100" w:type="dxa"/>
              <w:bottom w:w="100" w:type="dxa"/>
              <w:right w:w="100" w:type="dxa"/>
            </w:tcMar>
          </w:tcPr>
          <w:p w14:paraId="074DC4C6"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10 (1,385.8)</w:t>
            </w:r>
          </w:p>
        </w:tc>
      </w:tr>
      <w:tr w:rsidR="00DD156B" w14:paraId="176EC0E5" w14:textId="77777777" w:rsidTr="00A02503">
        <w:tc>
          <w:tcPr>
            <w:tcW w:w="1815" w:type="dxa"/>
            <w:tcMar>
              <w:top w:w="100" w:type="dxa"/>
              <w:left w:w="100" w:type="dxa"/>
              <w:bottom w:w="100" w:type="dxa"/>
              <w:right w:w="100" w:type="dxa"/>
            </w:tcMar>
          </w:tcPr>
          <w:p w14:paraId="24555A5A"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2021</w:t>
            </w:r>
          </w:p>
        </w:tc>
        <w:tc>
          <w:tcPr>
            <w:tcW w:w="2295" w:type="dxa"/>
            <w:tcMar>
              <w:top w:w="100" w:type="dxa"/>
              <w:left w:w="100" w:type="dxa"/>
              <w:bottom w:w="100" w:type="dxa"/>
              <w:right w:w="100" w:type="dxa"/>
            </w:tcMar>
          </w:tcPr>
          <w:p w14:paraId="79780396"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40 (5,532.9)</w:t>
            </w:r>
          </w:p>
        </w:tc>
        <w:tc>
          <w:tcPr>
            <w:tcW w:w="2535" w:type="dxa"/>
            <w:tcMar>
              <w:top w:w="100" w:type="dxa"/>
              <w:left w:w="100" w:type="dxa"/>
              <w:bottom w:w="100" w:type="dxa"/>
              <w:right w:w="100" w:type="dxa"/>
            </w:tcMar>
          </w:tcPr>
          <w:p w14:paraId="0C2E89FB"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5 (703.6)</w:t>
            </w:r>
          </w:p>
        </w:tc>
        <w:tc>
          <w:tcPr>
            <w:tcW w:w="2715" w:type="dxa"/>
            <w:tcMar>
              <w:top w:w="100" w:type="dxa"/>
              <w:left w:w="100" w:type="dxa"/>
              <w:bottom w:w="100" w:type="dxa"/>
              <w:right w:w="100" w:type="dxa"/>
            </w:tcMar>
          </w:tcPr>
          <w:p w14:paraId="707018A7"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10 (1,409.2)</w:t>
            </w:r>
          </w:p>
        </w:tc>
      </w:tr>
      <w:tr w:rsidR="00DD156B" w14:paraId="6DAB2AAA" w14:textId="77777777" w:rsidTr="00A02503">
        <w:tc>
          <w:tcPr>
            <w:tcW w:w="1815" w:type="dxa"/>
            <w:tcMar>
              <w:top w:w="100" w:type="dxa"/>
              <w:left w:w="100" w:type="dxa"/>
              <w:bottom w:w="100" w:type="dxa"/>
              <w:right w:w="100" w:type="dxa"/>
            </w:tcMar>
          </w:tcPr>
          <w:p w14:paraId="0EEADF58" w14:textId="77777777" w:rsidR="00DD156B" w:rsidRDefault="00DD156B" w:rsidP="00A02503">
            <w:pPr>
              <w:spacing w:line="240" w:lineRule="auto"/>
              <w:jc w:val="center"/>
              <w:rPr>
                <w:rFonts w:ascii="Times New Roman" w:eastAsia="Times New Roman" w:hAnsi="Times New Roman" w:cs="Times New Roman"/>
                <w:vertAlign w:val="superscript"/>
              </w:rPr>
            </w:pPr>
            <w:r>
              <w:rPr>
                <w:rFonts w:ascii="Times New Roman" w:eastAsia="Times New Roman" w:hAnsi="Times New Roman" w:cs="Times New Roman"/>
              </w:rPr>
              <w:t>2022</w:t>
            </w:r>
          </w:p>
        </w:tc>
        <w:tc>
          <w:tcPr>
            <w:tcW w:w="2295" w:type="dxa"/>
            <w:tcMar>
              <w:top w:w="100" w:type="dxa"/>
              <w:left w:w="100" w:type="dxa"/>
              <w:bottom w:w="100" w:type="dxa"/>
              <w:right w:w="100" w:type="dxa"/>
            </w:tcMar>
          </w:tcPr>
          <w:p w14:paraId="6386F7C0"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9 (</w:t>
            </w:r>
            <w:proofErr w:type="gramStart"/>
            <w:r>
              <w:rPr>
                <w:rFonts w:ascii="Times New Roman" w:eastAsia="Times New Roman" w:hAnsi="Times New Roman" w:cs="Times New Roman"/>
              </w:rPr>
              <w:t>2,528.8)</w:t>
            </w:r>
            <w:r>
              <w:rPr>
                <w:rFonts w:ascii="Times New Roman" w:eastAsia="Times New Roman" w:hAnsi="Times New Roman" w:cs="Times New Roman"/>
                <w:vertAlign w:val="superscript"/>
              </w:rPr>
              <w:t>b</w:t>
            </w:r>
            <w:proofErr w:type="gramEnd"/>
          </w:p>
        </w:tc>
        <w:tc>
          <w:tcPr>
            <w:tcW w:w="2535" w:type="dxa"/>
            <w:tcMar>
              <w:top w:w="100" w:type="dxa"/>
              <w:left w:w="100" w:type="dxa"/>
              <w:bottom w:w="100" w:type="dxa"/>
              <w:right w:w="100" w:type="dxa"/>
            </w:tcMar>
          </w:tcPr>
          <w:p w14:paraId="4BDB7736"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5 (712.9)</w:t>
            </w:r>
          </w:p>
        </w:tc>
        <w:tc>
          <w:tcPr>
            <w:tcW w:w="2715" w:type="dxa"/>
            <w:tcMar>
              <w:top w:w="100" w:type="dxa"/>
              <w:left w:w="100" w:type="dxa"/>
              <w:bottom w:w="100" w:type="dxa"/>
              <w:right w:w="100" w:type="dxa"/>
            </w:tcMar>
          </w:tcPr>
          <w:p w14:paraId="3D793320"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10 (1,426.5)</w:t>
            </w:r>
          </w:p>
        </w:tc>
      </w:tr>
      <w:tr w:rsidR="00DD156B" w14:paraId="46659D91" w14:textId="77777777" w:rsidTr="00A02503">
        <w:tc>
          <w:tcPr>
            <w:tcW w:w="1815" w:type="dxa"/>
            <w:tcMar>
              <w:top w:w="100" w:type="dxa"/>
              <w:left w:w="100" w:type="dxa"/>
              <w:bottom w:w="100" w:type="dxa"/>
              <w:right w:w="100" w:type="dxa"/>
            </w:tcMar>
          </w:tcPr>
          <w:p w14:paraId="5A90A601"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2023</w:t>
            </w:r>
          </w:p>
        </w:tc>
        <w:tc>
          <w:tcPr>
            <w:tcW w:w="2295" w:type="dxa"/>
            <w:tcMar>
              <w:top w:w="100" w:type="dxa"/>
              <w:left w:w="100" w:type="dxa"/>
              <w:bottom w:w="100" w:type="dxa"/>
              <w:right w:w="100" w:type="dxa"/>
            </w:tcMar>
          </w:tcPr>
          <w:p w14:paraId="7A3D6414"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 xml:space="preserve">Not </w:t>
            </w:r>
            <w:proofErr w:type="spellStart"/>
            <w:r>
              <w:rPr>
                <w:rFonts w:ascii="Times New Roman" w:eastAsia="Times New Roman" w:hAnsi="Times New Roman" w:cs="Times New Roman"/>
              </w:rPr>
              <w:t>collected</w:t>
            </w:r>
            <w:r>
              <w:rPr>
                <w:rFonts w:ascii="Times New Roman" w:eastAsia="Times New Roman" w:hAnsi="Times New Roman" w:cs="Times New Roman"/>
                <w:vertAlign w:val="superscript"/>
              </w:rPr>
              <w:t>b</w:t>
            </w:r>
            <w:proofErr w:type="spellEnd"/>
          </w:p>
        </w:tc>
        <w:tc>
          <w:tcPr>
            <w:tcW w:w="2535" w:type="dxa"/>
            <w:tcMar>
              <w:top w:w="100" w:type="dxa"/>
              <w:left w:w="100" w:type="dxa"/>
              <w:bottom w:w="100" w:type="dxa"/>
              <w:right w:w="100" w:type="dxa"/>
            </w:tcMar>
          </w:tcPr>
          <w:p w14:paraId="20354CCD"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4 (578.9)</w:t>
            </w:r>
          </w:p>
        </w:tc>
        <w:tc>
          <w:tcPr>
            <w:tcW w:w="2715" w:type="dxa"/>
            <w:tcMar>
              <w:top w:w="100" w:type="dxa"/>
              <w:left w:w="100" w:type="dxa"/>
              <w:bottom w:w="100" w:type="dxa"/>
              <w:right w:w="100" w:type="dxa"/>
            </w:tcMar>
          </w:tcPr>
          <w:p w14:paraId="37D01FED"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6 (868.4)</w:t>
            </w:r>
          </w:p>
        </w:tc>
      </w:tr>
      <w:tr w:rsidR="00DD156B" w14:paraId="44C8708D" w14:textId="77777777" w:rsidTr="00A02503">
        <w:tc>
          <w:tcPr>
            <w:tcW w:w="1815" w:type="dxa"/>
            <w:tcMar>
              <w:top w:w="100" w:type="dxa"/>
              <w:left w:w="100" w:type="dxa"/>
              <w:bottom w:w="100" w:type="dxa"/>
              <w:right w:w="100" w:type="dxa"/>
            </w:tcMar>
          </w:tcPr>
          <w:p w14:paraId="435A8EAE"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Cumulative</w:t>
            </w:r>
          </w:p>
        </w:tc>
        <w:tc>
          <w:tcPr>
            <w:tcW w:w="2295" w:type="dxa"/>
            <w:tcMar>
              <w:top w:w="100" w:type="dxa"/>
              <w:left w:w="100" w:type="dxa"/>
              <w:bottom w:w="100" w:type="dxa"/>
              <w:right w:w="100" w:type="dxa"/>
            </w:tcMar>
          </w:tcPr>
          <w:p w14:paraId="04207C3C"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114 (4,292.5)</w:t>
            </w:r>
          </w:p>
        </w:tc>
        <w:tc>
          <w:tcPr>
            <w:tcW w:w="2535" w:type="dxa"/>
            <w:tcMar>
              <w:top w:w="100" w:type="dxa"/>
              <w:left w:w="100" w:type="dxa"/>
              <w:bottom w:w="100" w:type="dxa"/>
              <w:right w:w="100" w:type="dxa"/>
            </w:tcMar>
          </w:tcPr>
          <w:p w14:paraId="6D4AC729"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26 (765.7)</w:t>
            </w:r>
          </w:p>
        </w:tc>
        <w:tc>
          <w:tcPr>
            <w:tcW w:w="2715" w:type="dxa"/>
            <w:tcMar>
              <w:top w:w="100" w:type="dxa"/>
              <w:left w:w="100" w:type="dxa"/>
              <w:bottom w:w="100" w:type="dxa"/>
              <w:right w:w="100" w:type="dxa"/>
            </w:tcMar>
          </w:tcPr>
          <w:p w14:paraId="68C76707" w14:textId="77777777" w:rsidR="00DD156B" w:rsidRDefault="00DD156B" w:rsidP="00A02503">
            <w:pPr>
              <w:spacing w:line="240" w:lineRule="auto"/>
              <w:jc w:val="center"/>
              <w:rPr>
                <w:rFonts w:ascii="Times New Roman" w:eastAsia="Times New Roman" w:hAnsi="Times New Roman" w:cs="Times New Roman"/>
              </w:rPr>
            </w:pPr>
            <w:r>
              <w:rPr>
                <w:rFonts w:ascii="Times New Roman" w:eastAsia="Times New Roman" w:hAnsi="Times New Roman" w:cs="Times New Roman"/>
              </w:rPr>
              <w:t>48 (1,291.1)</w:t>
            </w:r>
          </w:p>
        </w:tc>
      </w:tr>
    </w:tbl>
    <w:p w14:paraId="5892B879" w14:textId="77777777" w:rsidR="00DD156B" w:rsidRDefault="00DD156B" w:rsidP="00DD156B">
      <w:pPr>
        <w:rPr>
          <w:rFonts w:ascii="Times New Roman" w:eastAsia="Times New Roman" w:hAnsi="Times New Roman" w:cs="Times New Roman"/>
        </w:rPr>
      </w:pPr>
      <w:proofErr w:type="spellStart"/>
      <w:r>
        <w:rPr>
          <w:rFonts w:ascii="Times New Roman" w:eastAsia="Times New Roman" w:hAnsi="Times New Roman" w:cs="Times New Roman"/>
          <w:vertAlign w:val="superscript"/>
        </w:rPr>
        <w:t>a</w:t>
      </w:r>
      <w:r>
        <w:rPr>
          <w:rFonts w:ascii="Times New Roman" w:eastAsia="Times New Roman" w:hAnsi="Times New Roman" w:cs="Times New Roman"/>
        </w:rPr>
        <w:t>Includes</w:t>
      </w:r>
      <w:proofErr w:type="spellEnd"/>
      <w:r>
        <w:rPr>
          <w:rFonts w:ascii="Times New Roman" w:eastAsia="Times New Roman" w:hAnsi="Times New Roman" w:cs="Times New Roman"/>
        </w:rPr>
        <w:t xml:space="preserve"> fatal overdose events. </w:t>
      </w:r>
      <w:r>
        <w:rPr>
          <w:rFonts w:ascii="Times New Roman" w:eastAsia="Times New Roman" w:hAnsi="Times New Roman" w:cs="Times New Roman"/>
          <w:vertAlign w:val="superscript"/>
        </w:rPr>
        <w:t xml:space="preserve"> </w:t>
      </w:r>
      <w:proofErr w:type="spellStart"/>
      <w:r>
        <w:rPr>
          <w:rFonts w:ascii="Times New Roman" w:eastAsia="Times New Roman" w:hAnsi="Times New Roman" w:cs="Times New Roman"/>
          <w:vertAlign w:val="superscript"/>
        </w:rPr>
        <w:t>b</w:t>
      </w:r>
      <w:r>
        <w:rPr>
          <w:rFonts w:ascii="Times New Roman" w:eastAsia="Times New Roman" w:hAnsi="Times New Roman" w:cs="Times New Roman"/>
        </w:rPr>
        <w:t>Nonfatal</w:t>
      </w:r>
      <w:proofErr w:type="spellEnd"/>
      <w:r>
        <w:rPr>
          <w:rFonts w:ascii="Times New Roman" w:eastAsia="Times New Roman" w:hAnsi="Times New Roman" w:cs="Times New Roman"/>
        </w:rPr>
        <w:t xml:space="preserve"> overdose data ends June 30, 2022.</w:t>
      </w:r>
    </w:p>
    <w:p w14:paraId="0FBBDF57" w14:textId="77777777" w:rsidR="00DD156B" w:rsidRDefault="00DD156B" w:rsidP="00DD156B">
      <w:pPr>
        <w:rPr>
          <w:rFonts w:ascii="Times New Roman" w:eastAsia="Times New Roman" w:hAnsi="Times New Roman" w:cs="Times New Roman"/>
        </w:rPr>
      </w:pPr>
    </w:p>
    <w:p w14:paraId="3573B6DE" w14:textId="77777777" w:rsidR="00DD156B" w:rsidRDefault="00DD156B" w:rsidP="00DD156B">
      <w:pPr>
        <w:shd w:val="clear" w:color="auto" w:fill="FFFFFF"/>
        <w:spacing w:line="240" w:lineRule="auto"/>
      </w:pPr>
      <w:r>
        <w:br w:type="page"/>
      </w:r>
    </w:p>
    <w:p w14:paraId="333B2735" w14:textId="77777777" w:rsidR="00DD156B" w:rsidRDefault="00DD156B" w:rsidP="00DD156B">
      <w:pPr>
        <w:shd w:val="clear" w:color="auto" w:fill="FFFFFF"/>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Supplementary Table 3. Other substances involved in 140 opioid-involved overdose events</w:t>
      </w:r>
      <w:r>
        <w:rPr>
          <w:rFonts w:ascii="Times New Roman" w:eastAsia="Times New Roman" w:hAnsi="Times New Roman" w:cs="Times New Roman"/>
          <w:b/>
          <w:bCs/>
        </w:rPr>
        <w:br/>
      </w:r>
    </w:p>
    <w:tbl>
      <w:tblPr>
        <w:tblW w:w="934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70"/>
        <w:gridCol w:w="1335"/>
        <w:gridCol w:w="1800"/>
        <w:gridCol w:w="4140"/>
      </w:tblGrid>
      <w:tr w:rsidR="00DD156B" w14:paraId="4EF9A4DD" w14:textId="77777777" w:rsidTr="00A02503">
        <w:tc>
          <w:tcPr>
            <w:tcW w:w="2070" w:type="dxa"/>
            <w:tcMar>
              <w:top w:w="100" w:type="dxa"/>
              <w:left w:w="100" w:type="dxa"/>
              <w:bottom w:w="100" w:type="dxa"/>
              <w:right w:w="100" w:type="dxa"/>
            </w:tcMar>
          </w:tcPr>
          <w:p w14:paraId="7F5BFDCF" w14:textId="77777777" w:rsidR="00DD156B" w:rsidRDefault="00DD156B" w:rsidP="00A02503">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Substance</w:t>
            </w:r>
          </w:p>
        </w:tc>
        <w:tc>
          <w:tcPr>
            <w:tcW w:w="1335" w:type="dxa"/>
            <w:tcMar>
              <w:top w:w="100" w:type="dxa"/>
              <w:left w:w="100" w:type="dxa"/>
              <w:bottom w:w="100" w:type="dxa"/>
              <w:right w:w="100" w:type="dxa"/>
            </w:tcMar>
          </w:tcPr>
          <w:p w14:paraId="0724DB13" w14:textId="77777777" w:rsidR="00DD156B" w:rsidRDefault="00DD156B" w:rsidP="00A02503">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Overdoses </w:t>
            </w:r>
          </w:p>
          <w:p w14:paraId="2BF51888" w14:textId="77777777" w:rsidR="00DD156B" w:rsidRDefault="00DD156B" w:rsidP="00A02503">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N (%)</w:t>
            </w:r>
          </w:p>
        </w:tc>
        <w:tc>
          <w:tcPr>
            <w:tcW w:w="1800" w:type="dxa"/>
            <w:tcMar>
              <w:top w:w="100" w:type="dxa"/>
              <w:left w:w="100" w:type="dxa"/>
              <w:bottom w:w="100" w:type="dxa"/>
              <w:right w:w="100" w:type="dxa"/>
            </w:tcMar>
          </w:tcPr>
          <w:p w14:paraId="74BAEED2" w14:textId="77777777" w:rsidR="00DD156B" w:rsidRDefault="00DD156B" w:rsidP="00A02503">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ICD-10 Codes</w:t>
            </w:r>
          </w:p>
        </w:tc>
        <w:tc>
          <w:tcPr>
            <w:tcW w:w="4140" w:type="dxa"/>
            <w:tcMar>
              <w:top w:w="100" w:type="dxa"/>
              <w:left w:w="100" w:type="dxa"/>
              <w:bottom w:w="100" w:type="dxa"/>
              <w:right w:w="100" w:type="dxa"/>
            </w:tcMar>
          </w:tcPr>
          <w:p w14:paraId="4268F130" w14:textId="77777777" w:rsidR="00DD156B" w:rsidRDefault="00DD156B" w:rsidP="00A02503">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Substances Included in Codes</w:t>
            </w:r>
          </w:p>
        </w:tc>
      </w:tr>
      <w:tr w:rsidR="00DD156B" w14:paraId="509FFB04" w14:textId="77777777" w:rsidTr="00A02503">
        <w:tc>
          <w:tcPr>
            <w:tcW w:w="2070" w:type="dxa"/>
            <w:tcMar>
              <w:top w:w="100" w:type="dxa"/>
              <w:left w:w="100" w:type="dxa"/>
              <w:bottom w:w="100" w:type="dxa"/>
              <w:right w:w="100" w:type="dxa"/>
            </w:tcMar>
          </w:tcPr>
          <w:p w14:paraId="5A3697BD" w14:textId="77777777" w:rsidR="00DD156B" w:rsidRDefault="00DD156B" w:rsidP="00A02503">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Opioids</w:t>
            </w:r>
          </w:p>
        </w:tc>
        <w:tc>
          <w:tcPr>
            <w:tcW w:w="1335" w:type="dxa"/>
            <w:tcMar>
              <w:top w:w="100" w:type="dxa"/>
              <w:left w:w="100" w:type="dxa"/>
              <w:bottom w:w="100" w:type="dxa"/>
              <w:right w:w="100" w:type="dxa"/>
            </w:tcMar>
          </w:tcPr>
          <w:p w14:paraId="7B68053F" w14:textId="77777777" w:rsidR="00DD156B" w:rsidRDefault="00DD156B" w:rsidP="00A02503">
            <w:pPr>
              <w:widowControl w:val="0"/>
              <w:spacing w:line="240" w:lineRule="auto"/>
              <w:jc w:val="center"/>
              <w:rPr>
                <w:rFonts w:ascii="Times New Roman" w:eastAsia="Times New Roman" w:hAnsi="Times New Roman" w:cs="Times New Roman"/>
              </w:rPr>
            </w:pPr>
          </w:p>
        </w:tc>
        <w:tc>
          <w:tcPr>
            <w:tcW w:w="1800" w:type="dxa"/>
            <w:tcMar>
              <w:top w:w="100" w:type="dxa"/>
              <w:left w:w="100" w:type="dxa"/>
              <w:bottom w:w="100" w:type="dxa"/>
              <w:right w:w="100" w:type="dxa"/>
            </w:tcMar>
          </w:tcPr>
          <w:p w14:paraId="609E4F0D" w14:textId="77777777" w:rsidR="00DD156B" w:rsidRDefault="00DD156B" w:rsidP="00A02503">
            <w:pPr>
              <w:widowControl w:val="0"/>
              <w:spacing w:line="240" w:lineRule="auto"/>
              <w:jc w:val="center"/>
              <w:rPr>
                <w:rFonts w:ascii="Times New Roman" w:eastAsia="Times New Roman" w:hAnsi="Times New Roman" w:cs="Times New Roman"/>
              </w:rPr>
            </w:pPr>
          </w:p>
        </w:tc>
        <w:tc>
          <w:tcPr>
            <w:tcW w:w="4140" w:type="dxa"/>
            <w:tcMar>
              <w:top w:w="100" w:type="dxa"/>
              <w:left w:w="100" w:type="dxa"/>
              <w:bottom w:w="100" w:type="dxa"/>
              <w:right w:w="100" w:type="dxa"/>
            </w:tcMar>
          </w:tcPr>
          <w:p w14:paraId="344B87A8" w14:textId="77777777" w:rsidR="00DD156B" w:rsidRDefault="00DD156B" w:rsidP="00A02503">
            <w:pPr>
              <w:widowControl w:val="0"/>
              <w:spacing w:line="240" w:lineRule="auto"/>
              <w:rPr>
                <w:rFonts w:ascii="Times New Roman" w:eastAsia="Times New Roman" w:hAnsi="Times New Roman" w:cs="Times New Roman"/>
              </w:rPr>
            </w:pPr>
          </w:p>
        </w:tc>
      </w:tr>
      <w:tr w:rsidR="00DD156B" w14:paraId="11688DFE" w14:textId="77777777" w:rsidTr="00A02503">
        <w:tc>
          <w:tcPr>
            <w:tcW w:w="2070" w:type="dxa"/>
            <w:tcMar>
              <w:top w:w="100" w:type="dxa"/>
              <w:left w:w="100" w:type="dxa"/>
              <w:bottom w:w="100" w:type="dxa"/>
              <w:right w:w="100" w:type="dxa"/>
            </w:tcMar>
          </w:tcPr>
          <w:p w14:paraId="246DB121"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Heroin/Opium</w:t>
            </w:r>
          </w:p>
        </w:tc>
        <w:tc>
          <w:tcPr>
            <w:tcW w:w="1335" w:type="dxa"/>
            <w:tcMar>
              <w:top w:w="100" w:type="dxa"/>
              <w:left w:w="100" w:type="dxa"/>
              <w:bottom w:w="100" w:type="dxa"/>
              <w:right w:w="100" w:type="dxa"/>
            </w:tcMar>
          </w:tcPr>
          <w:p w14:paraId="1F310F50"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91 (65.0)</w:t>
            </w:r>
          </w:p>
        </w:tc>
        <w:tc>
          <w:tcPr>
            <w:tcW w:w="1800" w:type="dxa"/>
            <w:tcMar>
              <w:top w:w="100" w:type="dxa"/>
              <w:left w:w="100" w:type="dxa"/>
              <w:bottom w:w="100" w:type="dxa"/>
              <w:right w:w="100" w:type="dxa"/>
            </w:tcMar>
          </w:tcPr>
          <w:p w14:paraId="38253F1D"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T40.0, T40.1</w:t>
            </w:r>
          </w:p>
        </w:tc>
        <w:tc>
          <w:tcPr>
            <w:tcW w:w="4140" w:type="dxa"/>
            <w:tcMar>
              <w:top w:w="100" w:type="dxa"/>
              <w:left w:w="100" w:type="dxa"/>
              <w:bottom w:w="100" w:type="dxa"/>
              <w:right w:w="100" w:type="dxa"/>
            </w:tcMar>
          </w:tcPr>
          <w:p w14:paraId="07F30737"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Heroin, opium</w:t>
            </w:r>
          </w:p>
        </w:tc>
      </w:tr>
      <w:tr w:rsidR="00DD156B" w14:paraId="1EC2AB52" w14:textId="77777777" w:rsidTr="00A02503">
        <w:tc>
          <w:tcPr>
            <w:tcW w:w="2070" w:type="dxa"/>
            <w:tcMar>
              <w:top w:w="100" w:type="dxa"/>
              <w:left w:w="100" w:type="dxa"/>
              <w:bottom w:w="100" w:type="dxa"/>
              <w:right w:w="100" w:type="dxa"/>
            </w:tcMar>
          </w:tcPr>
          <w:p w14:paraId="731C07E9"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Semisynthetic</w:t>
            </w:r>
          </w:p>
        </w:tc>
        <w:tc>
          <w:tcPr>
            <w:tcW w:w="1335" w:type="dxa"/>
            <w:tcMar>
              <w:top w:w="100" w:type="dxa"/>
              <w:left w:w="100" w:type="dxa"/>
              <w:bottom w:w="100" w:type="dxa"/>
              <w:right w:w="100" w:type="dxa"/>
            </w:tcMar>
          </w:tcPr>
          <w:p w14:paraId="15687028"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20 (14.3)</w:t>
            </w:r>
          </w:p>
        </w:tc>
        <w:tc>
          <w:tcPr>
            <w:tcW w:w="1800" w:type="dxa"/>
            <w:tcMar>
              <w:top w:w="100" w:type="dxa"/>
              <w:left w:w="100" w:type="dxa"/>
              <w:bottom w:w="100" w:type="dxa"/>
              <w:right w:w="100" w:type="dxa"/>
            </w:tcMar>
          </w:tcPr>
          <w:p w14:paraId="62A36168"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T40.2</w:t>
            </w:r>
          </w:p>
        </w:tc>
        <w:tc>
          <w:tcPr>
            <w:tcW w:w="4140" w:type="dxa"/>
            <w:tcMar>
              <w:top w:w="100" w:type="dxa"/>
              <w:left w:w="100" w:type="dxa"/>
              <w:bottom w:w="100" w:type="dxa"/>
              <w:right w:w="100" w:type="dxa"/>
            </w:tcMar>
          </w:tcPr>
          <w:p w14:paraId="30DCB96F"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Natural and semisynthetic opioids</w:t>
            </w:r>
          </w:p>
        </w:tc>
      </w:tr>
      <w:tr w:rsidR="00DD156B" w14:paraId="57186E2F" w14:textId="77777777" w:rsidTr="00A02503">
        <w:tc>
          <w:tcPr>
            <w:tcW w:w="2070" w:type="dxa"/>
            <w:tcMar>
              <w:top w:w="100" w:type="dxa"/>
              <w:left w:w="100" w:type="dxa"/>
              <w:bottom w:w="100" w:type="dxa"/>
              <w:right w:w="100" w:type="dxa"/>
            </w:tcMar>
          </w:tcPr>
          <w:p w14:paraId="2D333405"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Methadone</w:t>
            </w:r>
          </w:p>
        </w:tc>
        <w:tc>
          <w:tcPr>
            <w:tcW w:w="1335" w:type="dxa"/>
            <w:tcMar>
              <w:top w:w="100" w:type="dxa"/>
              <w:left w:w="100" w:type="dxa"/>
              <w:bottom w:w="100" w:type="dxa"/>
              <w:right w:w="100" w:type="dxa"/>
            </w:tcMar>
          </w:tcPr>
          <w:p w14:paraId="205F6562"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6 (4.3)</w:t>
            </w:r>
          </w:p>
        </w:tc>
        <w:tc>
          <w:tcPr>
            <w:tcW w:w="1800" w:type="dxa"/>
            <w:tcMar>
              <w:top w:w="100" w:type="dxa"/>
              <w:left w:w="100" w:type="dxa"/>
              <w:bottom w:w="100" w:type="dxa"/>
              <w:right w:w="100" w:type="dxa"/>
            </w:tcMar>
          </w:tcPr>
          <w:p w14:paraId="06C1119C"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T40.3</w:t>
            </w:r>
          </w:p>
        </w:tc>
        <w:tc>
          <w:tcPr>
            <w:tcW w:w="4140" w:type="dxa"/>
            <w:tcMar>
              <w:top w:w="100" w:type="dxa"/>
              <w:left w:w="100" w:type="dxa"/>
              <w:bottom w:w="100" w:type="dxa"/>
              <w:right w:w="100" w:type="dxa"/>
            </w:tcMar>
          </w:tcPr>
          <w:p w14:paraId="37CD3935"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Methadone</w:t>
            </w:r>
          </w:p>
        </w:tc>
      </w:tr>
      <w:tr w:rsidR="00DD156B" w14:paraId="0DF3B496" w14:textId="77777777" w:rsidTr="00A02503">
        <w:tc>
          <w:tcPr>
            <w:tcW w:w="2070" w:type="dxa"/>
            <w:tcMar>
              <w:top w:w="100" w:type="dxa"/>
              <w:left w:w="100" w:type="dxa"/>
              <w:bottom w:w="100" w:type="dxa"/>
              <w:right w:w="100" w:type="dxa"/>
            </w:tcMar>
          </w:tcPr>
          <w:p w14:paraId="5F47E94C"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Synthetic</w:t>
            </w:r>
          </w:p>
        </w:tc>
        <w:tc>
          <w:tcPr>
            <w:tcW w:w="1335" w:type="dxa"/>
            <w:tcMar>
              <w:top w:w="100" w:type="dxa"/>
              <w:left w:w="100" w:type="dxa"/>
              <w:bottom w:w="100" w:type="dxa"/>
              <w:right w:w="100" w:type="dxa"/>
            </w:tcMar>
          </w:tcPr>
          <w:p w14:paraId="64CDFBD9"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29 (20.7)</w:t>
            </w:r>
          </w:p>
        </w:tc>
        <w:tc>
          <w:tcPr>
            <w:tcW w:w="1800" w:type="dxa"/>
            <w:tcMar>
              <w:top w:w="100" w:type="dxa"/>
              <w:left w:w="100" w:type="dxa"/>
              <w:bottom w:w="100" w:type="dxa"/>
              <w:right w:w="100" w:type="dxa"/>
            </w:tcMar>
          </w:tcPr>
          <w:p w14:paraId="4D439B9B"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T40.4</w:t>
            </w:r>
          </w:p>
        </w:tc>
        <w:tc>
          <w:tcPr>
            <w:tcW w:w="4140" w:type="dxa"/>
            <w:tcMar>
              <w:top w:w="100" w:type="dxa"/>
              <w:left w:w="100" w:type="dxa"/>
              <w:bottom w:w="100" w:type="dxa"/>
              <w:right w:w="100" w:type="dxa"/>
            </w:tcMar>
          </w:tcPr>
          <w:p w14:paraId="35B5791A"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Fentanyl or fentanyl analogs, tramadol, and other synthetic narcotics</w:t>
            </w:r>
          </w:p>
        </w:tc>
      </w:tr>
      <w:tr w:rsidR="00DD156B" w14:paraId="74968436" w14:textId="77777777" w:rsidTr="00A02503">
        <w:tc>
          <w:tcPr>
            <w:tcW w:w="2070" w:type="dxa"/>
            <w:tcMar>
              <w:top w:w="100" w:type="dxa"/>
              <w:left w:w="100" w:type="dxa"/>
              <w:bottom w:w="100" w:type="dxa"/>
              <w:right w:w="100" w:type="dxa"/>
            </w:tcMar>
          </w:tcPr>
          <w:p w14:paraId="5963A5AC"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Undetermined </w:t>
            </w:r>
          </w:p>
        </w:tc>
        <w:tc>
          <w:tcPr>
            <w:tcW w:w="1335" w:type="dxa"/>
            <w:tcMar>
              <w:top w:w="100" w:type="dxa"/>
              <w:left w:w="100" w:type="dxa"/>
              <w:bottom w:w="100" w:type="dxa"/>
              <w:right w:w="100" w:type="dxa"/>
            </w:tcMar>
          </w:tcPr>
          <w:p w14:paraId="5ED7A6C0"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 (7.9)</w:t>
            </w:r>
          </w:p>
        </w:tc>
        <w:tc>
          <w:tcPr>
            <w:tcW w:w="1800" w:type="dxa"/>
            <w:tcMar>
              <w:top w:w="100" w:type="dxa"/>
              <w:left w:w="100" w:type="dxa"/>
              <w:bottom w:w="100" w:type="dxa"/>
              <w:right w:w="100" w:type="dxa"/>
            </w:tcMar>
          </w:tcPr>
          <w:p w14:paraId="122509D7"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T40.6</w:t>
            </w:r>
          </w:p>
        </w:tc>
        <w:tc>
          <w:tcPr>
            <w:tcW w:w="4140" w:type="dxa"/>
            <w:tcMar>
              <w:top w:w="100" w:type="dxa"/>
              <w:left w:w="100" w:type="dxa"/>
              <w:bottom w:w="100" w:type="dxa"/>
              <w:right w:w="100" w:type="dxa"/>
            </w:tcMar>
          </w:tcPr>
          <w:p w14:paraId="31F73AC6"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Unknown opioid</w:t>
            </w:r>
          </w:p>
        </w:tc>
      </w:tr>
      <w:tr w:rsidR="00DD156B" w14:paraId="442B3C01" w14:textId="77777777" w:rsidTr="00A02503">
        <w:tc>
          <w:tcPr>
            <w:tcW w:w="2070" w:type="dxa"/>
            <w:tcMar>
              <w:top w:w="100" w:type="dxa"/>
              <w:left w:w="100" w:type="dxa"/>
              <w:bottom w:w="100" w:type="dxa"/>
              <w:right w:w="100" w:type="dxa"/>
            </w:tcMar>
          </w:tcPr>
          <w:p w14:paraId="4D5AF3FE" w14:textId="77777777" w:rsidR="00DD156B" w:rsidRDefault="00DD156B" w:rsidP="00A02503">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Stimulants</w:t>
            </w:r>
          </w:p>
        </w:tc>
        <w:tc>
          <w:tcPr>
            <w:tcW w:w="1335" w:type="dxa"/>
            <w:tcMar>
              <w:top w:w="100" w:type="dxa"/>
              <w:left w:w="100" w:type="dxa"/>
              <w:bottom w:w="100" w:type="dxa"/>
              <w:right w:w="100" w:type="dxa"/>
            </w:tcMar>
          </w:tcPr>
          <w:p w14:paraId="354F322A" w14:textId="77777777" w:rsidR="00DD156B" w:rsidRDefault="00DD156B" w:rsidP="00A02503">
            <w:pPr>
              <w:widowControl w:val="0"/>
              <w:spacing w:line="240" w:lineRule="auto"/>
              <w:jc w:val="center"/>
              <w:rPr>
                <w:rFonts w:ascii="Times New Roman" w:eastAsia="Times New Roman" w:hAnsi="Times New Roman" w:cs="Times New Roman"/>
              </w:rPr>
            </w:pPr>
          </w:p>
        </w:tc>
        <w:tc>
          <w:tcPr>
            <w:tcW w:w="1800" w:type="dxa"/>
            <w:tcMar>
              <w:top w:w="100" w:type="dxa"/>
              <w:left w:w="100" w:type="dxa"/>
              <w:bottom w:w="100" w:type="dxa"/>
              <w:right w:w="100" w:type="dxa"/>
            </w:tcMar>
          </w:tcPr>
          <w:p w14:paraId="3A443566" w14:textId="77777777" w:rsidR="00DD156B" w:rsidRDefault="00DD156B" w:rsidP="00A02503">
            <w:pPr>
              <w:widowControl w:val="0"/>
              <w:spacing w:line="240" w:lineRule="auto"/>
              <w:jc w:val="center"/>
              <w:rPr>
                <w:rFonts w:ascii="Times New Roman" w:eastAsia="Times New Roman" w:hAnsi="Times New Roman" w:cs="Times New Roman"/>
              </w:rPr>
            </w:pPr>
          </w:p>
        </w:tc>
        <w:tc>
          <w:tcPr>
            <w:tcW w:w="4140" w:type="dxa"/>
            <w:tcMar>
              <w:top w:w="100" w:type="dxa"/>
              <w:left w:w="100" w:type="dxa"/>
              <w:bottom w:w="100" w:type="dxa"/>
              <w:right w:w="100" w:type="dxa"/>
            </w:tcMar>
          </w:tcPr>
          <w:p w14:paraId="65C1501C" w14:textId="77777777" w:rsidR="00DD156B" w:rsidRDefault="00DD156B" w:rsidP="00A02503">
            <w:pPr>
              <w:widowControl w:val="0"/>
              <w:spacing w:line="240" w:lineRule="auto"/>
              <w:rPr>
                <w:rFonts w:ascii="Times New Roman" w:eastAsia="Times New Roman" w:hAnsi="Times New Roman" w:cs="Times New Roman"/>
              </w:rPr>
            </w:pPr>
          </w:p>
        </w:tc>
      </w:tr>
      <w:tr w:rsidR="00DD156B" w14:paraId="3172B0D5" w14:textId="77777777" w:rsidTr="00A02503">
        <w:tc>
          <w:tcPr>
            <w:tcW w:w="2070" w:type="dxa"/>
            <w:tcMar>
              <w:top w:w="100" w:type="dxa"/>
              <w:left w:w="100" w:type="dxa"/>
              <w:bottom w:w="100" w:type="dxa"/>
              <w:right w:w="100" w:type="dxa"/>
            </w:tcMar>
          </w:tcPr>
          <w:p w14:paraId="49A9D98A"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Cocaine</w:t>
            </w:r>
          </w:p>
        </w:tc>
        <w:tc>
          <w:tcPr>
            <w:tcW w:w="1335" w:type="dxa"/>
            <w:tcMar>
              <w:top w:w="100" w:type="dxa"/>
              <w:left w:w="100" w:type="dxa"/>
              <w:bottom w:w="100" w:type="dxa"/>
              <w:right w:w="100" w:type="dxa"/>
            </w:tcMar>
          </w:tcPr>
          <w:p w14:paraId="140B618C"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 (0)</w:t>
            </w:r>
          </w:p>
        </w:tc>
        <w:tc>
          <w:tcPr>
            <w:tcW w:w="1800" w:type="dxa"/>
            <w:tcMar>
              <w:top w:w="100" w:type="dxa"/>
              <w:left w:w="100" w:type="dxa"/>
              <w:bottom w:w="100" w:type="dxa"/>
              <w:right w:w="100" w:type="dxa"/>
            </w:tcMar>
          </w:tcPr>
          <w:p w14:paraId="13A9E63E"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T40.5</w:t>
            </w:r>
          </w:p>
        </w:tc>
        <w:tc>
          <w:tcPr>
            <w:tcW w:w="4140" w:type="dxa"/>
            <w:tcMar>
              <w:top w:w="100" w:type="dxa"/>
              <w:left w:w="100" w:type="dxa"/>
              <w:bottom w:w="100" w:type="dxa"/>
              <w:right w:w="100" w:type="dxa"/>
            </w:tcMar>
          </w:tcPr>
          <w:p w14:paraId="77F29CB5"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Cocaine</w:t>
            </w:r>
          </w:p>
        </w:tc>
      </w:tr>
      <w:tr w:rsidR="00DD156B" w14:paraId="6DF9CDED" w14:textId="77777777" w:rsidTr="00A02503">
        <w:tc>
          <w:tcPr>
            <w:tcW w:w="2070" w:type="dxa"/>
            <w:tcMar>
              <w:top w:w="100" w:type="dxa"/>
              <w:left w:w="100" w:type="dxa"/>
              <w:bottom w:w="100" w:type="dxa"/>
              <w:right w:w="100" w:type="dxa"/>
            </w:tcMar>
          </w:tcPr>
          <w:p w14:paraId="17F6B692"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     Psychostimulants</w:t>
            </w:r>
          </w:p>
        </w:tc>
        <w:tc>
          <w:tcPr>
            <w:tcW w:w="1335" w:type="dxa"/>
            <w:tcMar>
              <w:top w:w="100" w:type="dxa"/>
              <w:left w:w="100" w:type="dxa"/>
              <w:bottom w:w="100" w:type="dxa"/>
              <w:right w:w="100" w:type="dxa"/>
            </w:tcMar>
          </w:tcPr>
          <w:p w14:paraId="6EC6B4AF"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23 (16.4)</w:t>
            </w:r>
          </w:p>
        </w:tc>
        <w:tc>
          <w:tcPr>
            <w:tcW w:w="1800" w:type="dxa"/>
            <w:tcMar>
              <w:top w:w="100" w:type="dxa"/>
              <w:left w:w="100" w:type="dxa"/>
              <w:bottom w:w="100" w:type="dxa"/>
              <w:right w:w="100" w:type="dxa"/>
            </w:tcMar>
          </w:tcPr>
          <w:p w14:paraId="580E9FE0"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T43.6</w:t>
            </w:r>
          </w:p>
        </w:tc>
        <w:tc>
          <w:tcPr>
            <w:tcW w:w="4140" w:type="dxa"/>
            <w:tcMar>
              <w:top w:w="100" w:type="dxa"/>
              <w:left w:w="100" w:type="dxa"/>
              <w:bottom w:w="100" w:type="dxa"/>
              <w:right w:w="100" w:type="dxa"/>
            </w:tcMar>
          </w:tcPr>
          <w:p w14:paraId="4418296B"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Unspecified psychostimulants, amphetamines, ecstasy, methamphetamines</w:t>
            </w:r>
          </w:p>
        </w:tc>
      </w:tr>
      <w:tr w:rsidR="00DD156B" w14:paraId="0C6B81F0" w14:textId="77777777" w:rsidTr="00A02503">
        <w:tc>
          <w:tcPr>
            <w:tcW w:w="2070" w:type="dxa"/>
            <w:tcMar>
              <w:top w:w="100" w:type="dxa"/>
              <w:left w:w="100" w:type="dxa"/>
              <w:bottom w:w="100" w:type="dxa"/>
              <w:right w:w="100" w:type="dxa"/>
            </w:tcMar>
          </w:tcPr>
          <w:p w14:paraId="235DF80F" w14:textId="77777777" w:rsidR="00DD156B" w:rsidRDefault="00DD156B" w:rsidP="00A02503">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Cannabis</w:t>
            </w:r>
          </w:p>
        </w:tc>
        <w:tc>
          <w:tcPr>
            <w:tcW w:w="1335" w:type="dxa"/>
            <w:tcMar>
              <w:top w:w="100" w:type="dxa"/>
              <w:left w:w="100" w:type="dxa"/>
              <w:bottom w:w="100" w:type="dxa"/>
              <w:right w:w="100" w:type="dxa"/>
            </w:tcMar>
          </w:tcPr>
          <w:p w14:paraId="67020DC5"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 (0.7)</w:t>
            </w:r>
          </w:p>
        </w:tc>
        <w:tc>
          <w:tcPr>
            <w:tcW w:w="1800" w:type="dxa"/>
            <w:tcMar>
              <w:top w:w="100" w:type="dxa"/>
              <w:left w:w="100" w:type="dxa"/>
              <w:bottom w:w="100" w:type="dxa"/>
              <w:right w:w="100" w:type="dxa"/>
            </w:tcMar>
          </w:tcPr>
          <w:p w14:paraId="54D732DB"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F12.1, F12.2, F12.9, T40.7</w:t>
            </w:r>
          </w:p>
        </w:tc>
        <w:tc>
          <w:tcPr>
            <w:tcW w:w="4140" w:type="dxa"/>
            <w:tcMar>
              <w:top w:w="100" w:type="dxa"/>
              <w:left w:w="100" w:type="dxa"/>
              <w:bottom w:w="100" w:type="dxa"/>
              <w:right w:w="100" w:type="dxa"/>
            </w:tcMar>
          </w:tcPr>
          <w:p w14:paraId="5EC6D1CD"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Cannabis and derivatives, synthetic cannabinoids</w:t>
            </w:r>
          </w:p>
        </w:tc>
      </w:tr>
      <w:tr w:rsidR="00DD156B" w14:paraId="0CBAB7CC" w14:textId="77777777" w:rsidTr="00A02503">
        <w:tc>
          <w:tcPr>
            <w:tcW w:w="2070" w:type="dxa"/>
            <w:tcMar>
              <w:top w:w="100" w:type="dxa"/>
              <w:left w:w="100" w:type="dxa"/>
              <w:bottom w:w="100" w:type="dxa"/>
              <w:right w:w="100" w:type="dxa"/>
            </w:tcMar>
          </w:tcPr>
          <w:p w14:paraId="13648D36" w14:textId="77777777" w:rsidR="00DD156B" w:rsidRDefault="00DD156B" w:rsidP="00A02503">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Alcohol</w:t>
            </w:r>
          </w:p>
        </w:tc>
        <w:tc>
          <w:tcPr>
            <w:tcW w:w="1335" w:type="dxa"/>
            <w:tcMar>
              <w:top w:w="100" w:type="dxa"/>
              <w:left w:w="100" w:type="dxa"/>
              <w:bottom w:w="100" w:type="dxa"/>
              <w:right w:w="100" w:type="dxa"/>
            </w:tcMar>
          </w:tcPr>
          <w:p w14:paraId="138A0CDD"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 (1.4)</w:t>
            </w:r>
          </w:p>
        </w:tc>
        <w:tc>
          <w:tcPr>
            <w:tcW w:w="1800" w:type="dxa"/>
            <w:tcMar>
              <w:top w:w="100" w:type="dxa"/>
              <w:left w:w="100" w:type="dxa"/>
              <w:bottom w:w="100" w:type="dxa"/>
              <w:right w:w="100" w:type="dxa"/>
            </w:tcMar>
          </w:tcPr>
          <w:p w14:paraId="321C2F43"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T51.0-T51.9, X45, X65, Y15</w:t>
            </w:r>
          </w:p>
        </w:tc>
        <w:tc>
          <w:tcPr>
            <w:tcW w:w="4140" w:type="dxa"/>
            <w:tcMar>
              <w:top w:w="100" w:type="dxa"/>
              <w:left w:w="100" w:type="dxa"/>
              <w:bottom w:w="100" w:type="dxa"/>
              <w:right w:w="100" w:type="dxa"/>
            </w:tcMar>
          </w:tcPr>
          <w:p w14:paraId="7E4DE0EC"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Ethanol, methanol, 2-propanol, </w:t>
            </w:r>
            <w:proofErr w:type="spellStart"/>
            <w:r>
              <w:rPr>
                <w:rFonts w:ascii="Times New Roman" w:eastAsia="Times New Roman" w:hAnsi="Times New Roman" w:cs="Times New Roman"/>
              </w:rPr>
              <w:t>fusel</w:t>
            </w:r>
            <w:proofErr w:type="spellEnd"/>
            <w:r>
              <w:rPr>
                <w:rFonts w:ascii="Times New Roman" w:eastAsia="Times New Roman" w:hAnsi="Times New Roman" w:cs="Times New Roman"/>
              </w:rPr>
              <w:t xml:space="preserve"> oil, other alcohols, unspecified alcohol, alcohol </w:t>
            </w:r>
          </w:p>
        </w:tc>
      </w:tr>
      <w:tr w:rsidR="00DD156B" w14:paraId="28B9753C" w14:textId="77777777" w:rsidTr="00A02503">
        <w:tc>
          <w:tcPr>
            <w:tcW w:w="2070" w:type="dxa"/>
            <w:tcMar>
              <w:top w:w="100" w:type="dxa"/>
              <w:left w:w="100" w:type="dxa"/>
              <w:bottom w:w="100" w:type="dxa"/>
              <w:right w:w="100" w:type="dxa"/>
            </w:tcMar>
          </w:tcPr>
          <w:p w14:paraId="7229BC89" w14:textId="77777777" w:rsidR="00DD156B" w:rsidRDefault="00DD156B" w:rsidP="00A02503">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Non-Opioid Analgesics</w:t>
            </w:r>
          </w:p>
        </w:tc>
        <w:tc>
          <w:tcPr>
            <w:tcW w:w="1335" w:type="dxa"/>
            <w:tcMar>
              <w:top w:w="100" w:type="dxa"/>
              <w:left w:w="100" w:type="dxa"/>
              <w:bottom w:w="100" w:type="dxa"/>
              <w:right w:w="100" w:type="dxa"/>
            </w:tcMar>
          </w:tcPr>
          <w:p w14:paraId="4632D326"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 (0.7)</w:t>
            </w:r>
          </w:p>
        </w:tc>
        <w:tc>
          <w:tcPr>
            <w:tcW w:w="1800" w:type="dxa"/>
            <w:tcMar>
              <w:top w:w="100" w:type="dxa"/>
              <w:left w:w="100" w:type="dxa"/>
              <w:bottom w:w="100" w:type="dxa"/>
              <w:right w:w="100" w:type="dxa"/>
            </w:tcMar>
          </w:tcPr>
          <w:p w14:paraId="26DB2A8E"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T39.0-T39.4, T39.8, T39.9</w:t>
            </w:r>
          </w:p>
        </w:tc>
        <w:tc>
          <w:tcPr>
            <w:tcW w:w="4140" w:type="dxa"/>
            <w:tcMar>
              <w:top w:w="100" w:type="dxa"/>
              <w:left w:w="100" w:type="dxa"/>
              <w:bottom w:w="100" w:type="dxa"/>
              <w:right w:w="100" w:type="dxa"/>
            </w:tcMar>
          </w:tcPr>
          <w:p w14:paraId="40FC4395"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Salicylates, 4-aminophenol derivatives, pyrazolone derivatives, nonsteroidal anti-inflammatory drugs, </w:t>
            </w:r>
            <w:proofErr w:type="spellStart"/>
            <w:r>
              <w:rPr>
                <w:rFonts w:ascii="Times New Roman" w:eastAsia="Times New Roman" w:hAnsi="Times New Roman" w:cs="Times New Roman"/>
              </w:rPr>
              <w:t>antiheumatics</w:t>
            </w:r>
            <w:proofErr w:type="spellEnd"/>
            <w:r>
              <w:rPr>
                <w:rFonts w:ascii="Times New Roman" w:eastAsia="Times New Roman" w:hAnsi="Times New Roman" w:cs="Times New Roman"/>
              </w:rPr>
              <w:t xml:space="preserve">, other nonopioid analgesics </w:t>
            </w:r>
          </w:p>
        </w:tc>
      </w:tr>
      <w:tr w:rsidR="00DD156B" w14:paraId="31B5B623" w14:textId="77777777" w:rsidTr="00A02503">
        <w:tc>
          <w:tcPr>
            <w:tcW w:w="2070" w:type="dxa"/>
            <w:tcMar>
              <w:top w:w="100" w:type="dxa"/>
              <w:left w:w="100" w:type="dxa"/>
              <w:bottom w:w="100" w:type="dxa"/>
              <w:right w:w="100" w:type="dxa"/>
            </w:tcMar>
          </w:tcPr>
          <w:p w14:paraId="6DD34AEC" w14:textId="77777777" w:rsidR="00DD156B" w:rsidRDefault="00DD156B" w:rsidP="00A02503">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Muscle Relaxants</w:t>
            </w:r>
          </w:p>
        </w:tc>
        <w:tc>
          <w:tcPr>
            <w:tcW w:w="1335" w:type="dxa"/>
            <w:tcMar>
              <w:top w:w="100" w:type="dxa"/>
              <w:left w:w="100" w:type="dxa"/>
              <w:bottom w:w="100" w:type="dxa"/>
              <w:right w:w="100" w:type="dxa"/>
            </w:tcMar>
          </w:tcPr>
          <w:p w14:paraId="5DEE2E8D"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 (0.7)</w:t>
            </w:r>
          </w:p>
        </w:tc>
        <w:tc>
          <w:tcPr>
            <w:tcW w:w="1800" w:type="dxa"/>
            <w:tcMar>
              <w:top w:w="100" w:type="dxa"/>
              <w:left w:w="100" w:type="dxa"/>
              <w:bottom w:w="100" w:type="dxa"/>
              <w:right w:w="100" w:type="dxa"/>
            </w:tcMar>
          </w:tcPr>
          <w:p w14:paraId="157CC9F1"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T48.0-T48.9</w:t>
            </w:r>
          </w:p>
        </w:tc>
        <w:tc>
          <w:tcPr>
            <w:tcW w:w="4140" w:type="dxa"/>
            <w:tcMar>
              <w:top w:w="100" w:type="dxa"/>
              <w:left w:w="100" w:type="dxa"/>
              <w:bottom w:w="100" w:type="dxa"/>
              <w:right w:w="100" w:type="dxa"/>
            </w:tcMar>
          </w:tcPr>
          <w:p w14:paraId="6F5BD98C"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Oxytocic drugs, skeletal muscle relaxants (neuromuscular blocking agents), antitussives, expectorants, anti-common-cold drugs, </w:t>
            </w:r>
            <w:proofErr w:type="spellStart"/>
            <w:r>
              <w:rPr>
                <w:rFonts w:ascii="Times New Roman" w:eastAsia="Times New Roman" w:hAnsi="Times New Roman" w:cs="Times New Roman"/>
              </w:rPr>
              <w:t>antiasthmatics</w:t>
            </w:r>
            <w:proofErr w:type="spellEnd"/>
            <w:r>
              <w:rPr>
                <w:rFonts w:ascii="Times New Roman" w:eastAsia="Times New Roman" w:hAnsi="Times New Roman" w:cs="Times New Roman"/>
              </w:rPr>
              <w:t>, other and unspecified agents acting on the respiratory system</w:t>
            </w:r>
          </w:p>
        </w:tc>
      </w:tr>
      <w:tr w:rsidR="00DD156B" w14:paraId="0EC3BD90" w14:textId="77777777" w:rsidTr="00A02503">
        <w:tc>
          <w:tcPr>
            <w:tcW w:w="2070" w:type="dxa"/>
            <w:tcMar>
              <w:top w:w="100" w:type="dxa"/>
              <w:left w:w="100" w:type="dxa"/>
              <w:bottom w:w="100" w:type="dxa"/>
              <w:right w:w="100" w:type="dxa"/>
            </w:tcMar>
          </w:tcPr>
          <w:p w14:paraId="2319344F" w14:textId="77777777" w:rsidR="00DD156B" w:rsidRDefault="00DD156B" w:rsidP="00A02503">
            <w:pPr>
              <w:widowControl w:val="0"/>
              <w:spacing w:line="240" w:lineRule="auto"/>
              <w:rPr>
                <w:rFonts w:ascii="Times New Roman" w:eastAsia="Times New Roman" w:hAnsi="Times New Roman" w:cs="Times New Roman"/>
                <w:b/>
                <w:bCs/>
              </w:rPr>
            </w:pPr>
            <w:proofErr w:type="spellStart"/>
            <w:r>
              <w:rPr>
                <w:rFonts w:ascii="Times New Roman" w:eastAsia="Times New Roman" w:hAnsi="Times New Roman" w:cs="Times New Roman"/>
                <w:b/>
                <w:bCs/>
              </w:rPr>
              <w:t>Hematologics</w:t>
            </w:r>
            <w:proofErr w:type="spellEnd"/>
          </w:p>
        </w:tc>
        <w:tc>
          <w:tcPr>
            <w:tcW w:w="1335" w:type="dxa"/>
            <w:tcMar>
              <w:top w:w="100" w:type="dxa"/>
              <w:left w:w="100" w:type="dxa"/>
              <w:bottom w:w="100" w:type="dxa"/>
              <w:right w:w="100" w:type="dxa"/>
            </w:tcMar>
          </w:tcPr>
          <w:p w14:paraId="18F87B24"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 (2.1)</w:t>
            </w:r>
          </w:p>
        </w:tc>
        <w:tc>
          <w:tcPr>
            <w:tcW w:w="1800" w:type="dxa"/>
            <w:tcMar>
              <w:top w:w="100" w:type="dxa"/>
              <w:left w:w="100" w:type="dxa"/>
              <w:bottom w:w="100" w:type="dxa"/>
              <w:right w:w="100" w:type="dxa"/>
            </w:tcMar>
          </w:tcPr>
          <w:p w14:paraId="0F98CFA6"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T45.0-T45.9</w:t>
            </w:r>
          </w:p>
        </w:tc>
        <w:tc>
          <w:tcPr>
            <w:tcW w:w="4140" w:type="dxa"/>
            <w:tcMar>
              <w:top w:w="100" w:type="dxa"/>
              <w:left w:w="100" w:type="dxa"/>
              <w:bottom w:w="100" w:type="dxa"/>
              <w:right w:w="100" w:type="dxa"/>
            </w:tcMar>
          </w:tcPr>
          <w:p w14:paraId="7462D64A"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Antiallergic and antianemics, antineoplastic and immunosuppressive drugs, vitamins, enzymes, iron and compounds, anticoagulants and antithrombotic drugs, fibrinolysis-affecting drugs, anticoagulant antagonists, vitamin K, other coagulants, systemic and hematological agents, immune checkpoint inhibitors and immunostimulant drugs</w:t>
            </w:r>
          </w:p>
        </w:tc>
      </w:tr>
      <w:tr w:rsidR="00DD156B" w14:paraId="7D4B291D" w14:textId="77777777" w:rsidTr="00A02503">
        <w:tc>
          <w:tcPr>
            <w:tcW w:w="2070" w:type="dxa"/>
            <w:tcMar>
              <w:top w:w="100" w:type="dxa"/>
              <w:left w:w="100" w:type="dxa"/>
              <w:bottom w:w="100" w:type="dxa"/>
              <w:right w:w="100" w:type="dxa"/>
            </w:tcMar>
          </w:tcPr>
          <w:p w14:paraId="064BE75A" w14:textId="77777777" w:rsidR="00DD156B" w:rsidRDefault="00DD156B" w:rsidP="00A02503">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Sedatives</w:t>
            </w:r>
          </w:p>
        </w:tc>
        <w:tc>
          <w:tcPr>
            <w:tcW w:w="1335" w:type="dxa"/>
            <w:tcMar>
              <w:top w:w="100" w:type="dxa"/>
              <w:left w:w="100" w:type="dxa"/>
              <w:bottom w:w="100" w:type="dxa"/>
              <w:right w:w="100" w:type="dxa"/>
            </w:tcMar>
          </w:tcPr>
          <w:p w14:paraId="28F7175A"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7 (5.0)</w:t>
            </w:r>
          </w:p>
        </w:tc>
        <w:tc>
          <w:tcPr>
            <w:tcW w:w="1800" w:type="dxa"/>
            <w:tcMar>
              <w:top w:w="100" w:type="dxa"/>
              <w:left w:w="100" w:type="dxa"/>
              <w:bottom w:w="100" w:type="dxa"/>
              <w:right w:w="100" w:type="dxa"/>
            </w:tcMar>
          </w:tcPr>
          <w:p w14:paraId="2A479F41"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T42.0-T42.9</w:t>
            </w:r>
          </w:p>
        </w:tc>
        <w:tc>
          <w:tcPr>
            <w:tcW w:w="4140" w:type="dxa"/>
            <w:tcMar>
              <w:top w:w="100" w:type="dxa"/>
              <w:left w:w="100" w:type="dxa"/>
              <w:bottom w:w="100" w:type="dxa"/>
              <w:right w:w="100" w:type="dxa"/>
            </w:tcMar>
          </w:tcPr>
          <w:p w14:paraId="18B54600"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Hydantoin derivatives, </w:t>
            </w:r>
            <w:proofErr w:type="spellStart"/>
            <w:r>
              <w:rPr>
                <w:rFonts w:ascii="Times New Roman" w:eastAsia="Times New Roman" w:hAnsi="Times New Roman" w:cs="Times New Roman"/>
              </w:rPr>
              <w:t>iminostilbenes</w:t>
            </w:r>
            <w:proofErr w:type="spellEnd"/>
            <w:r>
              <w:rPr>
                <w:rFonts w:ascii="Times New Roman" w:eastAsia="Times New Roman" w:hAnsi="Times New Roman" w:cs="Times New Roman"/>
              </w:rPr>
              <w:t xml:space="preserve">, succinimides and </w:t>
            </w:r>
            <w:proofErr w:type="spellStart"/>
            <w:r>
              <w:rPr>
                <w:rFonts w:ascii="Times New Roman" w:eastAsia="Times New Roman" w:hAnsi="Times New Roman" w:cs="Times New Roman"/>
              </w:rPr>
              <w:t>oxazolidinediones</w:t>
            </w:r>
            <w:proofErr w:type="spellEnd"/>
            <w:r>
              <w:rPr>
                <w:rFonts w:ascii="Times New Roman" w:eastAsia="Times New Roman" w:hAnsi="Times New Roman" w:cs="Times New Roman"/>
              </w:rPr>
              <w:t xml:space="preserve">, barbiturates, benzodiazepines, mixed antiepileptics, other antiepileptic and sedative-hypnotic drugs, </w:t>
            </w:r>
            <w:proofErr w:type="spellStart"/>
            <w:r>
              <w:rPr>
                <w:rFonts w:ascii="Times New Roman" w:eastAsia="Times New Roman" w:hAnsi="Times New Roman" w:cs="Times New Roman"/>
              </w:rPr>
              <w:t>antiparkinsonism</w:t>
            </w:r>
            <w:proofErr w:type="spellEnd"/>
            <w:r>
              <w:rPr>
                <w:rFonts w:ascii="Times New Roman" w:eastAsia="Times New Roman" w:hAnsi="Times New Roman" w:cs="Times New Roman"/>
              </w:rPr>
              <w:t xml:space="preserve"> drugs and other central muscle-tone depressants </w:t>
            </w:r>
          </w:p>
        </w:tc>
      </w:tr>
      <w:tr w:rsidR="00DD156B" w14:paraId="1C2FF327" w14:textId="77777777" w:rsidTr="00A02503">
        <w:tc>
          <w:tcPr>
            <w:tcW w:w="2070" w:type="dxa"/>
            <w:tcMar>
              <w:top w:w="100" w:type="dxa"/>
              <w:left w:w="100" w:type="dxa"/>
              <w:bottom w:w="100" w:type="dxa"/>
              <w:right w:w="100" w:type="dxa"/>
            </w:tcMar>
          </w:tcPr>
          <w:p w14:paraId="477549CD" w14:textId="77777777" w:rsidR="00DD156B" w:rsidRDefault="00DD156B" w:rsidP="00A02503">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 xml:space="preserve">Antidepressants </w:t>
            </w:r>
          </w:p>
        </w:tc>
        <w:tc>
          <w:tcPr>
            <w:tcW w:w="1335" w:type="dxa"/>
            <w:tcMar>
              <w:top w:w="100" w:type="dxa"/>
              <w:left w:w="100" w:type="dxa"/>
              <w:bottom w:w="100" w:type="dxa"/>
              <w:right w:w="100" w:type="dxa"/>
            </w:tcMar>
          </w:tcPr>
          <w:p w14:paraId="799D1882"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 (1.4)</w:t>
            </w:r>
          </w:p>
        </w:tc>
        <w:tc>
          <w:tcPr>
            <w:tcW w:w="1800" w:type="dxa"/>
            <w:tcMar>
              <w:top w:w="100" w:type="dxa"/>
              <w:left w:w="100" w:type="dxa"/>
              <w:bottom w:w="100" w:type="dxa"/>
              <w:right w:w="100" w:type="dxa"/>
            </w:tcMar>
          </w:tcPr>
          <w:p w14:paraId="1AC227AB" w14:textId="77777777" w:rsidR="00DD156B" w:rsidRDefault="00DD156B" w:rsidP="00A02503">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T43.0, T43.1, T43.2</w:t>
            </w:r>
          </w:p>
        </w:tc>
        <w:tc>
          <w:tcPr>
            <w:tcW w:w="4140" w:type="dxa"/>
            <w:tcMar>
              <w:top w:w="100" w:type="dxa"/>
              <w:left w:w="100" w:type="dxa"/>
              <w:bottom w:w="100" w:type="dxa"/>
              <w:right w:w="100" w:type="dxa"/>
            </w:tcMar>
          </w:tcPr>
          <w:p w14:paraId="25788917" w14:textId="77777777" w:rsidR="00DD156B" w:rsidRDefault="00DD156B" w:rsidP="00A02503">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Tricyclic and tetracyclic antidepressants, monoamine-oxidase-inhibitor antidepressants, other and unspecified antidepressants </w:t>
            </w:r>
          </w:p>
        </w:tc>
      </w:tr>
    </w:tbl>
    <w:p w14:paraId="768FD0B1" w14:textId="77777777" w:rsidR="00DD156B" w:rsidRDefault="00DD156B" w:rsidP="00DD156B">
      <w:pPr>
        <w:shd w:val="clear" w:color="auto" w:fill="FFFFFF"/>
        <w:spacing w:line="240" w:lineRule="auto"/>
      </w:pPr>
    </w:p>
    <w:p w14:paraId="064618FB" w14:textId="77777777" w:rsidR="00DD156B" w:rsidRDefault="00DD156B" w:rsidP="00DD156B">
      <w:pPr>
        <w:shd w:val="clear" w:color="auto" w:fill="FFFFFF"/>
        <w:spacing w:line="240" w:lineRule="auto"/>
      </w:pPr>
    </w:p>
    <w:p w14:paraId="4A390044" w14:textId="77777777" w:rsidR="00DD156B" w:rsidRDefault="00DD156B" w:rsidP="00DD156B">
      <w:pPr>
        <w:shd w:val="clear" w:color="auto" w:fill="FFFFFF"/>
        <w:spacing w:line="240" w:lineRule="auto"/>
      </w:pPr>
    </w:p>
    <w:p w14:paraId="07CC1B8E" w14:textId="77777777" w:rsidR="00DD156B" w:rsidRDefault="00DD156B" w:rsidP="00DD156B">
      <w:pPr>
        <w:shd w:val="clear" w:color="auto" w:fill="FFFFFF"/>
        <w:spacing w:line="240" w:lineRule="auto"/>
        <w:rPr>
          <w:rFonts w:ascii="Times New Roman" w:eastAsia="Times New Roman" w:hAnsi="Times New Roman" w:cs="Times New Roman"/>
        </w:rPr>
      </w:pPr>
      <w:r>
        <w:br w:type="page"/>
      </w:r>
    </w:p>
    <w:p w14:paraId="3C49CAD0" w14:textId="5BAAA5EA" w:rsidR="00DD156B" w:rsidRDefault="00DD156B" w:rsidP="00DD156B">
      <w:pPr>
        <w:shd w:val="clear" w:color="auto" w:fill="FFFFFF"/>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 xml:space="preserve">Supplementary Table 4. Bivariate and multivariable Cox regression model of time to first overdose among 557 PWID who use opioids with complete covariate data </w:t>
      </w:r>
    </w:p>
    <w:p w14:paraId="75F65830" w14:textId="77777777" w:rsidR="00DD156B" w:rsidRDefault="00DD156B" w:rsidP="00DD156B">
      <w:pPr>
        <w:shd w:val="clear" w:color="auto" w:fill="FFFFFF"/>
        <w:spacing w:line="240" w:lineRule="auto"/>
        <w:rPr>
          <w:rFonts w:ascii="Times New Roman" w:eastAsia="Times New Roman" w:hAnsi="Times New Roman" w:cs="Times New Roman"/>
          <w:b/>
          <w:bCs/>
        </w:rPr>
      </w:pPr>
    </w:p>
    <w:tbl>
      <w:tblPr>
        <w:tblW w:w="9360" w:type="dxa"/>
        <w:tblInd w:w="-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0"/>
        <w:gridCol w:w="2235"/>
        <w:gridCol w:w="2175"/>
      </w:tblGrid>
      <w:tr w:rsidR="00DD156B" w14:paraId="0734CCC7" w14:textId="77777777" w:rsidTr="00DD156B">
        <w:tc>
          <w:tcPr>
            <w:tcW w:w="4950" w:type="dxa"/>
          </w:tcPr>
          <w:p w14:paraId="06A22659" w14:textId="77777777" w:rsidR="00DD156B" w:rsidRDefault="00DD156B" w:rsidP="00DD156B">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Variable</w:t>
            </w:r>
          </w:p>
        </w:tc>
        <w:tc>
          <w:tcPr>
            <w:tcW w:w="2235" w:type="dxa"/>
          </w:tcPr>
          <w:p w14:paraId="15A5D005" w14:textId="77777777" w:rsidR="00DD156B" w:rsidRDefault="00DD156B" w:rsidP="00DD156B">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Bivariate Hazard ratio (95% Confidence Interval)</w:t>
            </w:r>
          </w:p>
        </w:tc>
        <w:tc>
          <w:tcPr>
            <w:tcW w:w="2175" w:type="dxa"/>
          </w:tcPr>
          <w:p w14:paraId="1529FF53" w14:textId="77777777" w:rsidR="00DD156B" w:rsidRDefault="00DD156B" w:rsidP="00DD156B">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Adjusted Hazard ratio (95% Confidence Interval</w:t>
            </w:r>
          </w:p>
        </w:tc>
      </w:tr>
      <w:tr w:rsidR="00DD156B" w14:paraId="1A7A3B66" w14:textId="77777777" w:rsidTr="00DD156B">
        <w:trPr>
          <w:trHeight w:val="420"/>
        </w:trPr>
        <w:tc>
          <w:tcPr>
            <w:tcW w:w="4950" w:type="dxa"/>
            <w:tcMar>
              <w:top w:w="100" w:type="dxa"/>
              <w:left w:w="100" w:type="dxa"/>
              <w:bottom w:w="100" w:type="dxa"/>
              <w:right w:w="100" w:type="dxa"/>
            </w:tcMar>
          </w:tcPr>
          <w:p w14:paraId="0FA0958F"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MOUD in the past 30 days</w:t>
            </w:r>
          </w:p>
        </w:tc>
        <w:tc>
          <w:tcPr>
            <w:tcW w:w="2235" w:type="dxa"/>
          </w:tcPr>
          <w:p w14:paraId="1E964952"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0.40 (0.17, 0.94)</w:t>
            </w:r>
          </w:p>
        </w:tc>
        <w:tc>
          <w:tcPr>
            <w:tcW w:w="2175" w:type="dxa"/>
          </w:tcPr>
          <w:p w14:paraId="06879560"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0.29 (0.13, 0.67)</w:t>
            </w:r>
          </w:p>
        </w:tc>
      </w:tr>
      <w:tr w:rsidR="00DD156B" w14:paraId="588E2319" w14:textId="77777777" w:rsidTr="00DD156B">
        <w:trPr>
          <w:trHeight w:val="420"/>
        </w:trPr>
        <w:tc>
          <w:tcPr>
            <w:tcW w:w="4950" w:type="dxa"/>
            <w:tcMar>
              <w:top w:w="100" w:type="dxa"/>
              <w:left w:w="100" w:type="dxa"/>
              <w:bottom w:w="100" w:type="dxa"/>
              <w:right w:w="100" w:type="dxa"/>
            </w:tcMar>
          </w:tcPr>
          <w:p w14:paraId="5E458262" w14:textId="3CABE00B"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Outpatient SUD counseling in the past 30 days</w:t>
            </w:r>
          </w:p>
        </w:tc>
        <w:tc>
          <w:tcPr>
            <w:tcW w:w="2235" w:type="dxa"/>
          </w:tcPr>
          <w:p w14:paraId="2BA7CAA3"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1.16 (0.65, 2.06)</w:t>
            </w:r>
          </w:p>
        </w:tc>
        <w:tc>
          <w:tcPr>
            <w:tcW w:w="2175" w:type="dxa"/>
          </w:tcPr>
          <w:p w14:paraId="5F158B4E"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1.19 (0.59, 2.38)</w:t>
            </w:r>
          </w:p>
        </w:tc>
      </w:tr>
      <w:tr w:rsidR="00DD156B" w14:paraId="7B7DFD41" w14:textId="77777777" w:rsidTr="00DD156B">
        <w:trPr>
          <w:trHeight w:val="420"/>
        </w:trPr>
        <w:tc>
          <w:tcPr>
            <w:tcW w:w="4950" w:type="dxa"/>
            <w:tcMar>
              <w:top w:w="100" w:type="dxa"/>
              <w:left w:w="100" w:type="dxa"/>
              <w:bottom w:w="100" w:type="dxa"/>
              <w:right w:w="100" w:type="dxa"/>
            </w:tcMar>
          </w:tcPr>
          <w:p w14:paraId="5FE56845"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Residential SUD treatment in the past 30 days</w:t>
            </w:r>
          </w:p>
        </w:tc>
        <w:tc>
          <w:tcPr>
            <w:tcW w:w="2235" w:type="dxa"/>
          </w:tcPr>
          <w:p w14:paraId="7EDE185F"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1.88 (0.75, 4.73)</w:t>
            </w:r>
          </w:p>
        </w:tc>
        <w:tc>
          <w:tcPr>
            <w:tcW w:w="2175" w:type="dxa"/>
          </w:tcPr>
          <w:p w14:paraId="2959F7A3"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2.17 (0.73, 6.45)</w:t>
            </w:r>
          </w:p>
        </w:tc>
      </w:tr>
      <w:tr w:rsidR="00DD156B" w14:paraId="721E9A4A" w14:textId="77777777" w:rsidTr="00DD156B">
        <w:trPr>
          <w:trHeight w:val="387"/>
        </w:trPr>
        <w:tc>
          <w:tcPr>
            <w:tcW w:w="4950" w:type="dxa"/>
            <w:tcMar>
              <w:top w:w="100" w:type="dxa"/>
              <w:left w:w="100" w:type="dxa"/>
              <w:bottom w:w="100" w:type="dxa"/>
              <w:right w:w="100" w:type="dxa"/>
            </w:tcMar>
          </w:tcPr>
          <w:p w14:paraId="2B69AD09"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Mutual help group participation in the past 30 days</w:t>
            </w:r>
          </w:p>
        </w:tc>
        <w:tc>
          <w:tcPr>
            <w:tcW w:w="2235" w:type="dxa"/>
          </w:tcPr>
          <w:p w14:paraId="10200704"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1.18 (0.70, 2.0)</w:t>
            </w:r>
          </w:p>
        </w:tc>
        <w:tc>
          <w:tcPr>
            <w:tcW w:w="2175" w:type="dxa"/>
          </w:tcPr>
          <w:p w14:paraId="37B9E8A4"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0.91 (0.39, 2.17)</w:t>
            </w:r>
          </w:p>
        </w:tc>
      </w:tr>
      <w:tr w:rsidR="00DD156B" w14:paraId="31D3EC7A" w14:textId="77777777" w:rsidTr="00DD156B">
        <w:trPr>
          <w:trHeight w:val="387"/>
        </w:trPr>
        <w:tc>
          <w:tcPr>
            <w:tcW w:w="4950" w:type="dxa"/>
            <w:tcMar>
              <w:top w:w="100" w:type="dxa"/>
              <w:left w:w="100" w:type="dxa"/>
              <w:bottom w:w="100" w:type="dxa"/>
              <w:right w:w="100" w:type="dxa"/>
            </w:tcMar>
          </w:tcPr>
          <w:p w14:paraId="1B120A5D"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Recovery housing in the past 30 days</w:t>
            </w:r>
          </w:p>
        </w:tc>
        <w:tc>
          <w:tcPr>
            <w:tcW w:w="2235" w:type="dxa"/>
          </w:tcPr>
          <w:p w14:paraId="1E244078"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1.27 (0.54, 2.99)</w:t>
            </w:r>
          </w:p>
        </w:tc>
        <w:tc>
          <w:tcPr>
            <w:tcW w:w="2175" w:type="dxa"/>
          </w:tcPr>
          <w:p w14:paraId="6FC9F54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1.27 (0.47, 3.39)</w:t>
            </w:r>
          </w:p>
        </w:tc>
      </w:tr>
      <w:tr w:rsidR="00DD156B" w14:paraId="338F821B" w14:textId="77777777" w:rsidTr="00DD156B">
        <w:trPr>
          <w:trHeight w:val="387"/>
        </w:trPr>
        <w:tc>
          <w:tcPr>
            <w:tcW w:w="4950" w:type="dxa"/>
            <w:tcMar>
              <w:top w:w="100" w:type="dxa"/>
              <w:left w:w="100" w:type="dxa"/>
              <w:bottom w:w="100" w:type="dxa"/>
              <w:right w:w="100" w:type="dxa"/>
            </w:tcMar>
          </w:tcPr>
          <w:p w14:paraId="2A23E102"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Age</w:t>
            </w:r>
          </w:p>
        </w:tc>
        <w:tc>
          <w:tcPr>
            <w:tcW w:w="2235" w:type="dxa"/>
          </w:tcPr>
          <w:p w14:paraId="3D7BD7A7"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0.96 (0.93, 0.98)</w:t>
            </w:r>
          </w:p>
        </w:tc>
        <w:tc>
          <w:tcPr>
            <w:tcW w:w="2175" w:type="dxa"/>
          </w:tcPr>
          <w:p w14:paraId="530CF7E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0.96 (0.93, 0.98)</w:t>
            </w:r>
          </w:p>
        </w:tc>
      </w:tr>
      <w:tr w:rsidR="00DD156B" w14:paraId="2A43B8D9" w14:textId="77777777" w:rsidTr="00DD156B">
        <w:trPr>
          <w:trHeight w:val="420"/>
        </w:trPr>
        <w:tc>
          <w:tcPr>
            <w:tcW w:w="4950" w:type="dxa"/>
            <w:tcMar>
              <w:top w:w="100" w:type="dxa"/>
              <w:left w:w="100" w:type="dxa"/>
              <w:bottom w:w="100" w:type="dxa"/>
              <w:right w:w="100" w:type="dxa"/>
            </w:tcMar>
          </w:tcPr>
          <w:p w14:paraId="237F2532"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Woman or transgender identity (vs. male gender)</w:t>
            </w:r>
          </w:p>
        </w:tc>
        <w:tc>
          <w:tcPr>
            <w:tcW w:w="2235" w:type="dxa"/>
          </w:tcPr>
          <w:p w14:paraId="5FC2AB68"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1.17 (0.70, 1.94)</w:t>
            </w:r>
          </w:p>
        </w:tc>
        <w:tc>
          <w:tcPr>
            <w:tcW w:w="2175" w:type="dxa"/>
          </w:tcPr>
          <w:p w14:paraId="4A36901E"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1.34 (0.79, 2.28)</w:t>
            </w:r>
          </w:p>
        </w:tc>
      </w:tr>
      <w:tr w:rsidR="00DD156B" w14:paraId="19AA1357" w14:textId="77777777" w:rsidTr="00DD156B">
        <w:trPr>
          <w:trHeight w:val="420"/>
        </w:trPr>
        <w:tc>
          <w:tcPr>
            <w:tcW w:w="4950" w:type="dxa"/>
            <w:tcMar>
              <w:top w:w="100" w:type="dxa"/>
              <w:left w:w="100" w:type="dxa"/>
              <w:bottom w:w="100" w:type="dxa"/>
              <w:right w:w="100" w:type="dxa"/>
            </w:tcMar>
          </w:tcPr>
          <w:p w14:paraId="03173088"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American Indian race (vs. white)</w:t>
            </w:r>
          </w:p>
        </w:tc>
        <w:tc>
          <w:tcPr>
            <w:tcW w:w="2235" w:type="dxa"/>
          </w:tcPr>
          <w:p w14:paraId="2BAD80C3"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1.78 (0.98, 3.24)</w:t>
            </w:r>
          </w:p>
        </w:tc>
        <w:tc>
          <w:tcPr>
            <w:tcW w:w="2175" w:type="dxa"/>
          </w:tcPr>
          <w:p w14:paraId="3A318AE4"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1.75 (0.88, 3.48)</w:t>
            </w:r>
          </w:p>
        </w:tc>
      </w:tr>
      <w:tr w:rsidR="00DD156B" w14:paraId="0E93A01B" w14:textId="77777777" w:rsidTr="00DD156B">
        <w:trPr>
          <w:trHeight w:val="420"/>
        </w:trPr>
        <w:tc>
          <w:tcPr>
            <w:tcW w:w="4950" w:type="dxa"/>
            <w:tcMar>
              <w:top w:w="100" w:type="dxa"/>
              <w:left w:w="100" w:type="dxa"/>
              <w:bottom w:w="100" w:type="dxa"/>
              <w:right w:w="100" w:type="dxa"/>
            </w:tcMar>
          </w:tcPr>
          <w:p w14:paraId="2CB4A129"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African American/Black, Alaskan Native, Asian, Pacific Islander/Native Hawaiian, African, Mixed race, or Other Race (vs. white)</w:t>
            </w:r>
          </w:p>
        </w:tc>
        <w:tc>
          <w:tcPr>
            <w:tcW w:w="2235" w:type="dxa"/>
          </w:tcPr>
          <w:p w14:paraId="2897705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1.70 (0.76, 3.83)</w:t>
            </w:r>
          </w:p>
        </w:tc>
        <w:tc>
          <w:tcPr>
            <w:tcW w:w="2175" w:type="dxa"/>
          </w:tcPr>
          <w:p w14:paraId="54BDC0A0"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2.01 (0.88, 4.60)</w:t>
            </w:r>
          </w:p>
        </w:tc>
      </w:tr>
      <w:tr w:rsidR="00DD156B" w14:paraId="3B80C621" w14:textId="77777777" w:rsidTr="00DD156B">
        <w:trPr>
          <w:trHeight w:val="420"/>
        </w:trPr>
        <w:tc>
          <w:tcPr>
            <w:tcW w:w="4950" w:type="dxa"/>
            <w:tcMar>
              <w:top w:w="100" w:type="dxa"/>
              <w:left w:w="100" w:type="dxa"/>
              <w:bottom w:w="100" w:type="dxa"/>
              <w:right w:w="100" w:type="dxa"/>
            </w:tcMar>
          </w:tcPr>
          <w:p w14:paraId="5071E773"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Hispanic (vs. </w:t>
            </w:r>
            <w:proofErr w:type="gramStart"/>
            <w:r>
              <w:rPr>
                <w:rFonts w:ascii="Times New Roman" w:eastAsia="Times New Roman" w:hAnsi="Times New Roman" w:cs="Times New Roman"/>
              </w:rPr>
              <w:t>Non-Hispanic</w:t>
            </w:r>
            <w:proofErr w:type="gramEnd"/>
            <w:r>
              <w:rPr>
                <w:rFonts w:ascii="Times New Roman" w:eastAsia="Times New Roman" w:hAnsi="Times New Roman" w:cs="Times New Roman"/>
              </w:rPr>
              <w:t>)</w:t>
            </w:r>
          </w:p>
        </w:tc>
        <w:tc>
          <w:tcPr>
            <w:tcW w:w="2235" w:type="dxa"/>
          </w:tcPr>
          <w:p w14:paraId="3CC91718"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1.18 (0.38, 3.66)</w:t>
            </w:r>
          </w:p>
        </w:tc>
        <w:tc>
          <w:tcPr>
            <w:tcW w:w="2175" w:type="dxa"/>
          </w:tcPr>
          <w:p w14:paraId="0987D847"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1.25 (0.45, 3.46)</w:t>
            </w:r>
          </w:p>
        </w:tc>
      </w:tr>
      <w:tr w:rsidR="00DD156B" w14:paraId="625BA603" w14:textId="77777777" w:rsidTr="00DD156B">
        <w:trPr>
          <w:trHeight w:val="420"/>
        </w:trPr>
        <w:tc>
          <w:tcPr>
            <w:tcW w:w="4950" w:type="dxa"/>
            <w:tcMar>
              <w:top w:w="100" w:type="dxa"/>
              <w:left w:w="100" w:type="dxa"/>
              <w:bottom w:w="100" w:type="dxa"/>
              <w:right w:w="100" w:type="dxa"/>
            </w:tcMar>
          </w:tcPr>
          <w:p w14:paraId="563DAB84"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High School or more education (vs. less)</w:t>
            </w:r>
          </w:p>
        </w:tc>
        <w:tc>
          <w:tcPr>
            <w:tcW w:w="2235" w:type="dxa"/>
          </w:tcPr>
          <w:p w14:paraId="16E9C464"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3.79 (1.20, 11.97)</w:t>
            </w:r>
          </w:p>
        </w:tc>
        <w:tc>
          <w:tcPr>
            <w:tcW w:w="2175" w:type="dxa"/>
          </w:tcPr>
          <w:p w14:paraId="211FF736"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4.52 (1.48, 13.76)</w:t>
            </w:r>
          </w:p>
        </w:tc>
      </w:tr>
      <w:tr w:rsidR="00DD156B" w14:paraId="56A9B35A" w14:textId="77777777" w:rsidTr="00DD156B">
        <w:trPr>
          <w:trHeight w:val="420"/>
        </w:trPr>
        <w:tc>
          <w:tcPr>
            <w:tcW w:w="4950" w:type="dxa"/>
            <w:tcMar>
              <w:top w:w="100" w:type="dxa"/>
              <w:left w:w="100" w:type="dxa"/>
              <w:bottom w:w="100" w:type="dxa"/>
              <w:right w:w="100" w:type="dxa"/>
            </w:tcMar>
          </w:tcPr>
          <w:p w14:paraId="70FCA14C"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Injected once per day (vs. less than once per day)</w:t>
            </w:r>
          </w:p>
        </w:tc>
        <w:tc>
          <w:tcPr>
            <w:tcW w:w="2235" w:type="dxa"/>
          </w:tcPr>
          <w:p w14:paraId="26C4C324"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0.97 (0.38, 2.48)</w:t>
            </w:r>
          </w:p>
        </w:tc>
        <w:tc>
          <w:tcPr>
            <w:tcW w:w="2175" w:type="dxa"/>
          </w:tcPr>
          <w:p w14:paraId="657F1085"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0.84 (0.29, 2.47)</w:t>
            </w:r>
          </w:p>
        </w:tc>
      </w:tr>
      <w:tr w:rsidR="00DD156B" w14:paraId="5C13024C" w14:textId="77777777" w:rsidTr="00DD156B">
        <w:trPr>
          <w:trHeight w:val="420"/>
        </w:trPr>
        <w:tc>
          <w:tcPr>
            <w:tcW w:w="4950" w:type="dxa"/>
            <w:tcMar>
              <w:top w:w="100" w:type="dxa"/>
              <w:left w:w="100" w:type="dxa"/>
              <w:bottom w:w="100" w:type="dxa"/>
              <w:right w:w="100" w:type="dxa"/>
            </w:tcMar>
          </w:tcPr>
          <w:p w14:paraId="47527942"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Injected 2+ times per day (vs. less than once per day)</w:t>
            </w:r>
          </w:p>
        </w:tc>
        <w:tc>
          <w:tcPr>
            <w:tcW w:w="2235" w:type="dxa"/>
          </w:tcPr>
          <w:p w14:paraId="4202B297"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1.72 (0.91, 3.26)</w:t>
            </w:r>
          </w:p>
        </w:tc>
        <w:tc>
          <w:tcPr>
            <w:tcW w:w="2175" w:type="dxa"/>
          </w:tcPr>
          <w:p w14:paraId="7C8A2DFB"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1.44 (0.65, 3.19)</w:t>
            </w:r>
          </w:p>
        </w:tc>
      </w:tr>
      <w:tr w:rsidR="00DD156B" w14:paraId="574FAE99" w14:textId="77777777" w:rsidTr="00DD156B">
        <w:trPr>
          <w:trHeight w:val="420"/>
        </w:trPr>
        <w:tc>
          <w:tcPr>
            <w:tcW w:w="4950" w:type="dxa"/>
            <w:tcMar>
              <w:top w:w="100" w:type="dxa"/>
              <w:left w:w="100" w:type="dxa"/>
              <w:bottom w:w="100" w:type="dxa"/>
              <w:right w:w="100" w:type="dxa"/>
            </w:tcMar>
          </w:tcPr>
          <w:p w14:paraId="604C1139"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Insured or unknown health insurance status (vs. uninsured)</w:t>
            </w:r>
          </w:p>
        </w:tc>
        <w:tc>
          <w:tcPr>
            <w:tcW w:w="2235" w:type="dxa"/>
          </w:tcPr>
          <w:p w14:paraId="613D9BF6"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0.71 (0.43, 1.17)</w:t>
            </w:r>
          </w:p>
        </w:tc>
        <w:tc>
          <w:tcPr>
            <w:tcW w:w="2175" w:type="dxa"/>
          </w:tcPr>
          <w:p w14:paraId="1395078F"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0.80 (0.45, 1.40)</w:t>
            </w:r>
          </w:p>
        </w:tc>
      </w:tr>
      <w:tr w:rsidR="00DD156B" w14:paraId="33185477" w14:textId="77777777" w:rsidTr="00DD156B">
        <w:trPr>
          <w:trHeight w:val="420"/>
        </w:trPr>
        <w:tc>
          <w:tcPr>
            <w:tcW w:w="4950" w:type="dxa"/>
            <w:tcMar>
              <w:top w:w="100" w:type="dxa"/>
              <w:left w:w="100" w:type="dxa"/>
              <w:bottom w:w="100" w:type="dxa"/>
              <w:right w:w="100" w:type="dxa"/>
            </w:tcMar>
          </w:tcPr>
          <w:p w14:paraId="26E9FF85"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Overdosed in the past 30 days (vs. not)</w:t>
            </w:r>
          </w:p>
        </w:tc>
        <w:tc>
          <w:tcPr>
            <w:tcW w:w="2235" w:type="dxa"/>
          </w:tcPr>
          <w:p w14:paraId="79FC6648"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2.12 (1.08, 4.20)</w:t>
            </w:r>
          </w:p>
        </w:tc>
        <w:tc>
          <w:tcPr>
            <w:tcW w:w="2175" w:type="dxa"/>
          </w:tcPr>
          <w:p w14:paraId="62ECD79C"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1.58 (0.79, 3.17)</w:t>
            </w:r>
          </w:p>
        </w:tc>
      </w:tr>
      <w:tr w:rsidR="00DD156B" w14:paraId="7EAE0C7A" w14:textId="77777777" w:rsidTr="00DD156B">
        <w:trPr>
          <w:trHeight w:val="418"/>
        </w:trPr>
        <w:tc>
          <w:tcPr>
            <w:tcW w:w="4950" w:type="dxa"/>
            <w:tcMar>
              <w:top w:w="100" w:type="dxa"/>
              <w:left w:w="100" w:type="dxa"/>
              <w:bottom w:w="100" w:type="dxa"/>
              <w:right w:w="100" w:type="dxa"/>
            </w:tcMar>
          </w:tcPr>
          <w:p w14:paraId="476D1612"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Number of days incarcerated in the past 6 months</w:t>
            </w:r>
          </w:p>
        </w:tc>
        <w:tc>
          <w:tcPr>
            <w:tcW w:w="2235" w:type="dxa"/>
          </w:tcPr>
          <w:p w14:paraId="3EF49D43"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1.00 (0.99, 1.01)</w:t>
            </w:r>
          </w:p>
        </w:tc>
        <w:tc>
          <w:tcPr>
            <w:tcW w:w="2175" w:type="dxa"/>
          </w:tcPr>
          <w:p w14:paraId="4941DC52"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1.00 (0.99, 1.01)</w:t>
            </w:r>
          </w:p>
        </w:tc>
      </w:tr>
      <w:tr w:rsidR="00DD156B" w14:paraId="5AF86283" w14:textId="77777777" w:rsidTr="00DD156B">
        <w:trPr>
          <w:trHeight w:val="420"/>
        </w:trPr>
        <w:tc>
          <w:tcPr>
            <w:tcW w:w="4950" w:type="dxa"/>
            <w:tcMar>
              <w:top w:w="100" w:type="dxa"/>
              <w:left w:w="100" w:type="dxa"/>
              <w:bottom w:w="100" w:type="dxa"/>
              <w:right w:w="100" w:type="dxa"/>
            </w:tcMar>
          </w:tcPr>
          <w:p w14:paraId="7621AA97"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Stopped or searched by police, arrested, or on probation in the past 6 months (vs. not)</w:t>
            </w:r>
          </w:p>
        </w:tc>
        <w:tc>
          <w:tcPr>
            <w:tcW w:w="2235" w:type="dxa"/>
          </w:tcPr>
          <w:p w14:paraId="049A4FE1"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1.16 (0.65, 2.05)</w:t>
            </w:r>
          </w:p>
        </w:tc>
        <w:tc>
          <w:tcPr>
            <w:tcW w:w="2175" w:type="dxa"/>
          </w:tcPr>
          <w:p w14:paraId="2EF7294E"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0.65 (0.36, 1.21)</w:t>
            </w:r>
          </w:p>
        </w:tc>
      </w:tr>
      <w:tr w:rsidR="00DD156B" w14:paraId="2DD40014" w14:textId="77777777" w:rsidTr="00DD156B">
        <w:trPr>
          <w:trHeight w:val="420"/>
        </w:trPr>
        <w:tc>
          <w:tcPr>
            <w:tcW w:w="4950" w:type="dxa"/>
            <w:tcMar>
              <w:top w:w="100" w:type="dxa"/>
              <w:left w:w="100" w:type="dxa"/>
              <w:bottom w:w="100" w:type="dxa"/>
              <w:right w:w="100" w:type="dxa"/>
            </w:tcMar>
          </w:tcPr>
          <w:p w14:paraId="05E818E1"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Heroin dependence score</w:t>
            </w:r>
          </w:p>
        </w:tc>
        <w:tc>
          <w:tcPr>
            <w:tcW w:w="2235" w:type="dxa"/>
          </w:tcPr>
          <w:p w14:paraId="340F28AF"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1.08 (1.03, 1.15)</w:t>
            </w:r>
          </w:p>
        </w:tc>
        <w:tc>
          <w:tcPr>
            <w:tcW w:w="2175" w:type="dxa"/>
          </w:tcPr>
          <w:p w14:paraId="44989D36"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1.10 (1.01, 1.21)</w:t>
            </w:r>
          </w:p>
        </w:tc>
      </w:tr>
      <w:tr w:rsidR="00DD156B" w14:paraId="4667F3E4" w14:textId="77777777" w:rsidTr="00DD156B">
        <w:trPr>
          <w:trHeight w:val="420"/>
        </w:trPr>
        <w:tc>
          <w:tcPr>
            <w:tcW w:w="4950" w:type="dxa"/>
            <w:tcMar>
              <w:top w:w="100" w:type="dxa"/>
              <w:left w:w="100" w:type="dxa"/>
              <w:bottom w:w="100" w:type="dxa"/>
              <w:right w:w="100" w:type="dxa"/>
            </w:tcMar>
          </w:tcPr>
          <w:p w14:paraId="3913C27A"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Methamphetamine dependence score</w:t>
            </w:r>
          </w:p>
        </w:tc>
        <w:tc>
          <w:tcPr>
            <w:tcW w:w="2235" w:type="dxa"/>
          </w:tcPr>
          <w:p w14:paraId="4618998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1.00 (0.95, 1.05)</w:t>
            </w:r>
          </w:p>
        </w:tc>
        <w:tc>
          <w:tcPr>
            <w:tcW w:w="2175" w:type="dxa"/>
          </w:tcPr>
          <w:p w14:paraId="38C70718"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0.99 (0.94, 1.04)</w:t>
            </w:r>
          </w:p>
        </w:tc>
      </w:tr>
      <w:tr w:rsidR="00DD156B" w14:paraId="7C9252D7" w14:textId="77777777" w:rsidTr="00DD156B">
        <w:trPr>
          <w:trHeight w:val="420"/>
        </w:trPr>
        <w:tc>
          <w:tcPr>
            <w:tcW w:w="4950" w:type="dxa"/>
            <w:tcMar>
              <w:top w:w="100" w:type="dxa"/>
              <w:left w:w="100" w:type="dxa"/>
              <w:bottom w:w="100" w:type="dxa"/>
              <w:right w:w="100" w:type="dxa"/>
            </w:tcMar>
          </w:tcPr>
          <w:p w14:paraId="1D04594E"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Cocaine dependence score </w:t>
            </w:r>
          </w:p>
        </w:tc>
        <w:tc>
          <w:tcPr>
            <w:tcW w:w="2235" w:type="dxa"/>
          </w:tcPr>
          <w:p w14:paraId="4AE2D941"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0.95 (0.83, 1.08)</w:t>
            </w:r>
          </w:p>
        </w:tc>
        <w:tc>
          <w:tcPr>
            <w:tcW w:w="2175" w:type="dxa"/>
          </w:tcPr>
          <w:p w14:paraId="7BB57D3C"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0.95 (0.82, 1.10)</w:t>
            </w:r>
          </w:p>
        </w:tc>
      </w:tr>
      <w:tr w:rsidR="00DD156B" w14:paraId="192821BD" w14:textId="77777777" w:rsidTr="00DD156B">
        <w:trPr>
          <w:trHeight w:val="420"/>
        </w:trPr>
        <w:tc>
          <w:tcPr>
            <w:tcW w:w="4950" w:type="dxa"/>
            <w:tcMar>
              <w:top w:w="100" w:type="dxa"/>
              <w:left w:w="100" w:type="dxa"/>
              <w:bottom w:w="100" w:type="dxa"/>
              <w:right w:w="100" w:type="dxa"/>
            </w:tcMar>
          </w:tcPr>
          <w:p w14:paraId="1480FF9D"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Days used opioids to get high in the past 30 days </w:t>
            </w:r>
          </w:p>
        </w:tc>
        <w:tc>
          <w:tcPr>
            <w:tcW w:w="2235" w:type="dxa"/>
          </w:tcPr>
          <w:p w14:paraId="33DAE71A"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1.03 (1.00, 1.06)</w:t>
            </w:r>
          </w:p>
        </w:tc>
        <w:tc>
          <w:tcPr>
            <w:tcW w:w="2175" w:type="dxa"/>
          </w:tcPr>
          <w:p w14:paraId="6FE0ABB5"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0.99 (0.95, 1.03)</w:t>
            </w:r>
          </w:p>
        </w:tc>
      </w:tr>
    </w:tbl>
    <w:p w14:paraId="33A30130" w14:textId="77777777" w:rsidR="00DD156B" w:rsidRDefault="00DD156B" w:rsidP="00DD156B">
      <w:pPr>
        <w:shd w:val="clear" w:color="auto" w:fill="FFFFFF"/>
        <w:spacing w:line="240" w:lineRule="auto"/>
        <w:rPr>
          <w:rFonts w:ascii="Times New Roman" w:eastAsia="Times New Roman" w:hAnsi="Times New Roman" w:cs="Times New Roman"/>
          <w:b/>
          <w:bCs/>
        </w:rPr>
      </w:pPr>
      <w:r>
        <w:br w:type="page"/>
      </w:r>
    </w:p>
    <w:p w14:paraId="0F716AC1" w14:textId="28BEDE43" w:rsidR="00DD156B" w:rsidRDefault="00DD156B" w:rsidP="00DD156B">
      <w:pPr>
        <w:shd w:val="clear" w:color="auto" w:fill="FFFFFF"/>
        <w:spacing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Supplementary Table 5. Bivariate and multivariable Cox regression model of time to first overdose among 751 PWID who use opioids without RDS-II weights</w:t>
      </w:r>
    </w:p>
    <w:p w14:paraId="0D191933" w14:textId="77777777" w:rsidR="00DD156B" w:rsidRDefault="00DD156B" w:rsidP="00DD156B">
      <w:pPr>
        <w:shd w:val="clear" w:color="auto" w:fill="FFFFFF"/>
        <w:spacing w:line="240" w:lineRule="auto"/>
        <w:rPr>
          <w:rFonts w:ascii="Times New Roman" w:eastAsia="Times New Roman" w:hAnsi="Times New Roman" w:cs="Times New Roman"/>
          <w:b/>
          <w:bCs/>
        </w:rPr>
      </w:pPr>
    </w:p>
    <w:tbl>
      <w:tblPr>
        <w:tblW w:w="9360" w:type="dxa"/>
        <w:tblInd w:w="-3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0"/>
        <w:gridCol w:w="2235"/>
        <w:gridCol w:w="2175"/>
      </w:tblGrid>
      <w:tr w:rsidR="00DD156B" w14:paraId="2E5E42A6" w14:textId="77777777" w:rsidTr="00DD156B">
        <w:tc>
          <w:tcPr>
            <w:tcW w:w="4950" w:type="dxa"/>
          </w:tcPr>
          <w:p w14:paraId="16E87E04" w14:textId="77777777" w:rsidR="00DD156B" w:rsidRDefault="00DD156B" w:rsidP="00DD156B">
            <w:pPr>
              <w:widowControl w:val="0"/>
              <w:spacing w:line="240" w:lineRule="auto"/>
              <w:rPr>
                <w:rFonts w:ascii="Times New Roman" w:eastAsia="Times New Roman" w:hAnsi="Times New Roman" w:cs="Times New Roman"/>
                <w:b/>
                <w:bCs/>
              </w:rPr>
            </w:pPr>
            <w:r>
              <w:rPr>
                <w:rFonts w:ascii="Times New Roman" w:eastAsia="Times New Roman" w:hAnsi="Times New Roman" w:cs="Times New Roman"/>
                <w:b/>
                <w:bCs/>
              </w:rPr>
              <w:t>Variable</w:t>
            </w:r>
          </w:p>
        </w:tc>
        <w:tc>
          <w:tcPr>
            <w:tcW w:w="2235" w:type="dxa"/>
          </w:tcPr>
          <w:p w14:paraId="703713AD" w14:textId="77777777" w:rsidR="00DD156B" w:rsidRDefault="00DD156B" w:rsidP="00DD156B">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Bivariate Hazard ratio (95% Confidence Interval)</w:t>
            </w:r>
          </w:p>
        </w:tc>
        <w:tc>
          <w:tcPr>
            <w:tcW w:w="2175" w:type="dxa"/>
          </w:tcPr>
          <w:p w14:paraId="0BFAC4D8" w14:textId="77777777" w:rsidR="00DD156B" w:rsidRDefault="00DD156B" w:rsidP="00DD156B">
            <w:pPr>
              <w:widowControl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Adjusted Hazard ratio (95% Confidence Interval</w:t>
            </w:r>
          </w:p>
        </w:tc>
      </w:tr>
      <w:tr w:rsidR="00DD156B" w14:paraId="2D0DA2E8" w14:textId="77777777" w:rsidTr="00DD156B">
        <w:trPr>
          <w:trHeight w:val="420"/>
        </w:trPr>
        <w:tc>
          <w:tcPr>
            <w:tcW w:w="4950" w:type="dxa"/>
            <w:tcMar>
              <w:top w:w="100" w:type="dxa"/>
              <w:left w:w="100" w:type="dxa"/>
              <w:bottom w:w="100" w:type="dxa"/>
              <w:right w:w="100" w:type="dxa"/>
            </w:tcMar>
          </w:tcPr>
          <w:p w14:paraId="712FAC46"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MOUD in the past 30 days</w:t>
            </w:r>
          </w:p>
        </w:tc>
        <w:tc>
          <w:tcPr>
            <w:tcW w:w="2235" w:type="dxa"/>
          </w:tcPr>
          <w:p w14:paraId="4CF0EEB1"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0.42 (0.21, 0.88)</w:t>
            </w:r>
          </w:p>
        </w:tc>
        <w:tc>
          <w:tcPr>
            <w:tcW w:w="2175" w:type="dxa"/>
          </w:tcPr>
          <w:p w14:paraId="5201E07B"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0.33 (0.15, 0.72)</w:t>
            </w:r>
          </w:p>
        </w:tc>
      </w:tr>
      <w:tr w:rsidR="00DD156B" w14:paraId="59EF7529" w14:textId="77777777" w:rsidTr="00DD156B">
        <w:trPr>
          <w:trHeight w:val="420"/>
        </w:trPr>
        <w:tc>
          <w:tcPr>
            <w:tcW w:w="4950" w:type="dxa"/>
            <w:tcMar>
              <w:top w:w="100" w:type="dxa"/>
              <w:left w:w="100" w:type="dxa"/>
              <w:bottom w:w="100" w:type="dxa"/>
              <w:right w:w="100" w:type="dxa"/>
            </w:tcMar>
          </w:tcPr>
          <w:p w14:paraId="7F2F580C" w14:textId="3D618921"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Outpatient SUD counseling in the past 30 days</w:t>
            </w:r>
          </w:p>
        </w:tc>
        <w:tc>
          <w:tcPr>
            <w:tcW w:w="2235" w:type="dxa"/>
          </w:tcPr>
          <w:p w14:paraId="5651C64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1.08 (0.63, 1.83)</w:t>
            </w:r>
          </w:p>
        </w:tc>
        <w:tc>
          <w:tcPr>
            <w:tcW w:w="2175" w:type="dxa"/>
          </w:tcPr>
          <w:p w14:paraId="1A30B72A"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1.10 (0.59, 2.10)</w:t>
            </w:r>
          </w:p>
        </w:tc>
      </w:tr>
      <w:tr w:rsidR="00DD156B" w14:paraId="07FE03C1" w14:textId="77777777" w:rsidTr="00DD156B">
        <w:trPr>
          <w:trHeight w:val="420"/>
        </w:trPr>
        <w:tc>
          <w:tcPr>
            <w:tcW w:w="4950" w:type="dxa"/>
            <w:tcMar>
              <w:top w:w="100" w:type="dxa"/>
              <w:left w:w="100" w:type="dxa"/>
              <w:bottom w:w="100" w:type="dxa"/>
              <w:right w:w="100" w:type="dxa"/>
            </w:tcMar>
          </w:tcPr>
          <w:p w14:paraId="526E9ADB"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Residential SUD treatment in the past 30 days</w:t>
            </w:r>
          </w:p>
        </w:tc>
        <w:tc>
          <w:tcPr>
            <w:tcW w:w="2235" w:type="dxa"/>
          </w:tcPr>
          <w:p w14:paraId="7837B226"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1.53 (0.68, 3.40)</w:t>
            </w:r>
          </w:p>
        </w:tc>
        <w:tc>
          <w:tcPr>
            <w:tcW w:w="2175" w:type="dxa"/>
          </w:tcPr>
          <w:p w14:paraId="0BBA5FE8"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2.07 (0.80, 5.37)</w:t>
            </w:r>
          </w:p>
        </w:tc>
      </w:tr>
      <w:tr w:rsidR="00DD156B" w14:paraId="5B37095C" w14:textId="77777777" w:rsidTr="00DD156B">
        <w:trPr>
          <w:trHeight w:val="387"/>
        </w:trPr>
        <w:tc>
          <w:tcPr>
            <w:tcW w:w="4950" w:type="dxa"/>
            <w:tcMar>
              <w:top w:w="100" w:type="dxa"/>
              <w:left w:w="100" w:type="dxa"/>
              <w:bottom w:w="100" w:type="dxa"/>
              <w:right w:w="100" w:type="dxa"/>
            </w:tcMar>
          </w:tcPr>
          <w:p w14:paraId="36E2A6A1"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Mutual help group participation in the past 30 days</w:t>
            </w:r>
          </w:p>
        </w:tc>
        <w:tc>
          <w:tcPr>
            <w:tcW w:w="2235" w:type="dxa"/>
          </w:tcPr>
          <w:p w14:paraId="301F4C13"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1.30 (0.82, 2.07)</w:t>
            </w:r>
          </w:p>
        </w:tc>
        <w:tc>
          <w:tcPr>
            <w:tcW w:w="2175" w:type="dxa"/>
          </w:tcPr>
          <w:p w14:paraId="3BB649B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1.10 (0.56, 2.17)</w:t>
            </w:r>
          </w:p>
        </w:tc>
      </w:tr>
      <w:tr w:rsidR="00DD156B" w14:paraId="5756E02C" w14:textId="77777777" w:rsidTr="00DD156B">
        <w:trPr>
          <w:trHeight w:val="387"/>
        </w:trPr>
        <w:tc>
          <w:tcPr>
            <w:tcW w:w="4950" w:type="dxa"/>
            <w:tcMar>
              <w:top w:w="100" w:type="dxa"/>
              <w:left w:w="100" w:type="dxa"/>
              <w:bottom w:w="100" w:type="dxa"/>
              <w:right w:w="100" w:type="dxa"/>
            </w:tcMar>
          </w:tcPr>
          <w:p w14:paraId="696EEF60"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Recovery housing in the past 30 days</w:t>
            </w:r>
          </w:p>
        </w:tc>
        <w:tc>
          <w:tcPr>
            <w:tcW w:w="2235" w:type="dxa"/>
          </w:tcPr>
          <w:p w14:paraId="5FE237B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0.93 (0.42, 2.10)</w:t>
            </w:r>
          </w:p>
        </w:tc>
        <w:tc>
          <w:tcPr>
            <w:tcW w:w="2175" w:type="dxa"/>
          </w:tcPr>
          <w:p w14:paraId="0480AC1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0.81 (0.29, 2.26)</w:t>
            </w:r>
          </w:p>
        </w:tc>
      </w:tr>
      <w:tr w:rsidR="00DD156B" w14:paraId="71071398" w14:textId="77777777" w:rsidTr="00DD156B">
        <w:trPr>
          <w:trHeight w:val="387"/>
        </w:trPr>
        <w:tc>
          <w:tcPr>
            <w:tcW w:w="4950" w:type="dxa"/>
            <w:tcMar>
              <w:top w:w="100" w:type="dxa"/>
              <w:left w:w="100" w:type="dxa"/>
              <w:bottom w:w="100" w:type="dxa"/>
              <w:right w:w="100" w:type="dxa"/>
            </w:tcMar>
          </w:tcPr>
          <w:p w14:paraId="3AE2CE74"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Age</w:t>
            </w:r>
          </w:p>
        </w:tc>
        <w:tc>
          <w:tcPr>
            <w:tcW w:w="2235" w:type="dxa"/>
          </w:tcPr>
          <w:p w14:paraId="2A170325"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0.96 (0.94, 0.98)</w:t>
            </w:r>
          </w:p>
        </w:tc>
        <w:tc>
          <w:tcPr>
            <w:tcW w:w="2175" w:type="dxa"/>
          </w:tcPr>
          <w:p w14:paraId="4FE07576"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0.97 (0.94, 0.99)</w:t>
            </w:r>
          </w:p>
        </w:tc>
      </w:tr>
      <w:tr w:rsidR="00DD156B" w14:paraId="0C96EEF6" w14:textId="77777777" w:rsidTr="00DD156B">
        <w:trPr>
          <w:trHeight w:val="420"/>
        </w:trPr>
        <w:tc>
          <w:tcPr>
            <w:tcW w:w="4950" w:type="dxa"/>
            <w:tcMar>
              <w:top w:w="100" w:type="dxa"/>
              <w:left w:w="100" w:type="dxa"/>
              <w:bottom w:w="100" w:type="dxa"/>
              <w:right w:w="100" w:type="dxa"/>
            </w:tcMar>
          </w:tcPr>
          <w:p w14:paraId="3787A55B"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Woman or transgender identity (vs. male gender)</w:t>
            </w:r>
          </w:p>
        </w:tc>
        <w:tc>
          <w:tcPr>
            <w:tcW w:w="2235" w:type="dxa"/>
          </w:tcPr>
          <w:p w14:paraId="69DF66B4"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0.94 (0.60, 1.48)</w:t>
            </w:r>
          </w:p>
        </w:tc>
        <w:tc>
          <w:tcPr>
            <w:tcW w:w="2175" w:type="dxa"/>
          </w:tcPr>
          <w:p w14:paraId="3A73EEA4"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1.06 (0.66, 1.71)</w:t>
            </w:r>
          </w:p>
        </w:tc>
      </w:tr>
      <w:tr w:rsidR="00DD156B" w14:paraId="44A594E1" w14:textId="77777777" w:rsidTr="00DD156B">
        <w:trPr>
          <w:trHeight w:val="420"/>
        </w:trPr>
        <w:tc>
          <w:tcPr>
            <w:tcW w:w="4950" w:type="dxa"/>
            <w:tcMar>
              <w:top w:w="100" w:type="dxa"/>
              <w:left w:w="100" w:type="dxa"/>
              <w:bottom w:w="100" w:type="dxa"/>
              <w:right w:w="100" w:type="dxa"/>
            </w:tcMar>
          </w:tcPr>
          <w:p w14:paraId="1559FDA1"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American Indian race (vs. white)</w:t>
            </w:r>
          </w:p>
        </w:tc>
        <w:tc>
          <w:tcPr>
            <w:tcW w:w="2235" w:type="dxa"/>
          </w:tcPr>
          <w:p w14:paraId="3863CE0C"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1.39 (0.80, 2.43)</w:t>
            </w:r>
          </w:p>
        </w:tc>
        <w:tc>
          <w:tcPr>
            <w:tcW w:w="2175" w:type="dxa"/>
          </w:tcPr>
          <w:p w14:paraId="67E483EA"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1.44 (0.76, 2.72)</w:t>
            </w:r>
          </w:p>
        </w:tc>
      </w:tr>
      <w:tr w:rsidR="00DD156B" w14:paraId="55E74FBB" w14:textId="77777777" w:rsidTr="00DD156B">
        <w:trPr>
          <w:trHeight w:val="420"/>
        </w:trPr>
        <w:tc>
          <w:tcPr>
            <w:tcW w:w="4950" w:type="dxa"/>
            <w:tcMar>
              <w:top w:w="100" w:type="dxa"/>
              <w:left w:w="100" w:type="dxa"/>
              <w:bottom w:w="100" w:type="dxa"/>
              <w:right w:w="100" w:type="dxa"/>
            </w:tcMar>
          </w:tcPr>
          <w:p w14:paraId="1F4D52A8"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African American/Black, Alaskan Native, Asian, Pacific Islander/Native Hawaiian, African, Mixed race, or Other Race (vs. white)</w:t>
            </w:r>
          </w:p>
        </w:tc>
        <w:tc>
          <w:tcPr>
            <w:tcW w:w="2235" w:type="dxa"/>
          </w:tcPr>
          <w:p w14:paraId="7468C57A"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1.45 (0.71, 2.96)</w:t>
            </w:r>
          </w:p>
        </w:tc>
        <w:tc>
          <w:tcPr>
            <w:tcW w:w="2175" w:type="dxa"/>
          </w:tcPr>
          <w:p w14:paraId="726CE057"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1.63 (0.78, 3.37)</w:t>
            </w:r>
          </w:p>
        </w:tc>
      </w:tr>
      <w:tr w:rsidR="00DD156B" w14:paraId="67DB857C" w14:textId="77777777" w:rsidTr="00DD156B">
        <w:trPr>
          <w:trHeight w:val="420"/>
        </w:trPr>
        <w:tc>
          <w:tcPr>
            <w:tcW w:w="4950" w:type="dxa"/>
            <w:tcMar>
              <w:top w:w="100" w:type="dxa"/>
              <w:left w:w="100" w:type="dxa"/>
              <w:bottom w:w="100" w:type="dxa"/>
              <w:right w:w="100" w:type="dxa"/>
            </w:tcMar>
          </w:tcPr>
          <w:p w14:paraId="25EAA8F4"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Hispanic (vs. </w:t>
            </w:r>
            <w:proofErr w:type="gramStart"/>
            <w:r>
              <w:rPr>
                <w:rFonts w:ascii="Times New Roman" w:eastAsia="Times New Roman" w:hAnsi="Times New Roman" w:cs="Times New Roman"/>
              </w:rPr>
              <w:t>Non-Hispanic</w:t>
            </w:r>
            <w:proofErr w:type="gramEnd"/>
            <w:r>
              <w:rPr>
                <w:rFonts w:ascii="Times New Roman" w:eastAsia="Times New Roman" w:hAnsi="Times New Roman" w:cs="Times New Roman"/>
              </w:rPr>
              <w:t>)</w:t>
            </w:r>
          </w:p>
        </w:tc>
        <w:tc>
          <w:tcPr>
            <w:tcW w:w="2235" w:type="dxa"/>
          </w:tcPr>
          <w:p w14:paraId="36606152"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1.09 (0.42, 2.86)</w:t>
            </w:r>
          </w:p>
        </w:tc>
        <w:tc>
          <w:tcPr>
            <w:tcW w:w="2175" w:type="dxa"/>
          </w:tcPr>
          <w:p w14:paraId="2A8267F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1.23 (0.53, 2.84)</w:t>
            </w:r>
          </w:p>
        </w:tc>
      </w:tr>
      <w:tr w:rsidR="00DD156B" w14:paraId="3C9F02B4" w14:textId="77777777" w:rsidTr="00DD156B">
        <w:trPr>
          <w:trHeight w:val="420"/>
        </w:trPr>
        <w:tc>
          <w:tcPr>
            <w:tcW w:w="4950" w:type="dxa"/>
            <w:tcMar>
              <w:top w:w="100" w:type="dxa"/>
              <w:left w:w="100" w:type="dxa"/>
              <w:bottom w:w="100" w:type="dxa"/>
              <w:right w:w="100" w:type="dxa"/>
            </w:tcMar>
          </w:tcPr>
          <w:p w14:paraId="6B9CD191"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High School or more education (vs. less)</w:t>
            </w:r>
          </w:p>
        </w:tc>
        <w:tc>
          <w:tcPr>
            <w:tcW w:w="2235" w:type="dxa"/>
          </w:tcPr>
          <w:p w14:paraId="7A209A9D"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1.74 (0.88, 3.43)</w:t>
            </w:r>
          </w:p>
        </w:tc>
        <w:tc>
          <w:tcPr>
            <w:tcW w:w="2175" w:type="dxa"/>
          </w:tcPr>
          <w:p w14:paraId="4FD86B73"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1.84 (0.90, 2.76)</w:t>
            </w:r>
          </w:p>
        </w:tc>
      </w:tr>
      <w:tr w:rsidR="00DD156B" w14:paraId="2363BF10" w14:textId="77777777" w:rsidTr="00DD156B">
        <w:trPr>
          <w:trHeight w:val="420"/>
        </w:trPr>
        <w:tc>
          <w:tcPr>
            <w:tcW w:w="4950" w:type="dxa"/>
            <w:tcMar>
              <w:top w:w="100" w:type="dxa"/>
              <w:left w:w="100" w:type="dxa"/>
              <w:bottom w:w="100" w:type="dxa"/>
              <w:right w:w="100" w:type="dxa"/>
            </w:tcMar>
          </w:tcPr>
          <w:p w14:paraId="3B378AC2"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Injected once per day (vs. less than once per day)</w:t>
            </w:r>
          </w:p>
        </w:tc>
        <w:tc>
          <w:tcPr>
            <w:tcW w:w="2235" w:type="dxa"/>
          </w:tcPr>
          <w:p w14:paraId="5CD3065F"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0.77 (0.32, 1.86)</w:t>
            </w:r>
          </w:p>
        </w:tc>
        <w:tc>
          <w:tcPr>
            <w:tcW w:w="2175" w:type="dxa"/>
          </w:tcPr>
          <w:p w14:paraId="26A858CF"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0.61 (0.23, 1.61)</w:t>
            </w:r>
          </w:p>
        </w:tc>
      </w:tr>
      <w:tr w:rsidR="00DD156B" w14:paraId="3D8EADC9" w14:textId="77777777" w:rsidTr="00DD156B">
        <w:trPr>
          <w:trHeight w:val="420"/>
        </w:trPr>
        <w:tc>
          <w:tcPr>
            <w:tcW w:w="4950" w:type="dxa"/>
            <w:tcMar>
              <w:top w:w="100" w:type="dxa"/>
              <w:left w:w="100" w:type="dxa"/>
              <w:bottom w:w="100" w:type="dxa"/>
              <w:right w:w="100" w:type="dxa"/>
            </w:tcMar>
          </w:tcPr>
          <w:p w14:paraId="44A595B0"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Injected 2+ times per day (vs. less than once per day)</w:t>
            </w:r>
          </w:p>
        </w:tc>
        <w:tc>
          <w:tcPr>
            <w:tcW w:w="2235" w:type="dxa"/>
          </w:tcPr>
          <w:p w14:paraId="1F6C68B7"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1.75 (1.01, 3.02)</w:t>
            </w:r>
          </w:p>
        </w:tc>
        <w:tc>
          <w:tcPr>
            <w:tcW w:w="2175" w:type="dxa"/>
          </w:tcPr>
          <w:p w14:paraId="1CF9FDEA"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1.33 (0.69, 2.57)</w:t>
            </w:r>
          </w:p>
        </w:tc>
      </w:tr>
      <w:tr w:rsidR="00DD156B" w14:paraId="71A03268" w14:textId="77777777" w:rsidTr="00DD156B">
        <w:trPr>
          <w:trHeight w:val="420"/>
        </w:trPr>
        <w:tc>
          <w:tcPr>
            <w:tcW w:w="4950" w:type="dxa"/>
            <w:tcMar>
              <w:top w:w="100" w:type="dxa"/>
              <w:left w:w="100" w:type="dxa"/>
              <w:bottom w:w="100" w:type="dxa"/>
              <w:right w:w="100" w:type="dxa"/>
            </w:tcMar>
          </w:tcPr>
          <w:p w14:paraId="25ADBF34"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Insured or unknown health insurance status (vs. uninsured)</w:t>
            </w:r>
          </w:p>
        </w:tc>
        <w:tc>
          <w:tcPr>
            <w:tcW w:w="2235" w:type="dxa"/>
          </w:tcPr>
          <w:p w14:paraId="158CF6CC"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0.79 (0.51, 1.23)</w:t>
            </w:r>
          </w:p>
        </w:tc>
        <w:tc>
          <w:tcPr>
            <w:tcW w:w="2175" w:type="dxa"/>
          </w:tcPr>
          <w:p w14:paraId="5BE4BFD5"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0.84 (0.52, 1.36)</w:t>
            </w:r>
          </w:p>
        </w:tc>
      </w:tr>
      <w:tr w:rsidR="00DD156B" w14:paraId="1942EA89" w14:textId="77777777" w:rsidTr="00DD156B">
        <w:trPr>
          <w:trHeight w:val="420"/>
        </w:trPr>
        <w:tc>
          <w:tcPr>
            <w:tcW w:w="4950" w:type="dxa"/>
            <w:tcMar>
              <w:top w:w="100" w:type="dxa"/>
              <w:left w:w="100" w:type="dxa"/>
              <w:bottom w:w="100" w:type="dxa"/>
              <w:right w:w="100" w:type="dxa"/>
            </w:tcMar>
          </w:tcPr>
          <w:p w14:paraId="29BAAC6E"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Overdosed in the past 30 days (vs. not)</w:t>
            </w:r>
          </w:p>
        </w:tc>
        <w:tc>
          <w:tcPr>
            <w:tcW w:w="2235" w:type="dxa"/>
          </w:tcPr>
          <w:p w14:paraId="7975BA1F"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2.07 (1.08, 3.96)</w:t>
            </w:r>
          </w:p>
        </w:tc>
        <w:tc>
          <w:tcPr>
            <w:tcW w:w="2175" w:type="dxa"/>
          </w:tcPr>
          <w:p w14:paraId="34722003"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1.43 (0.73, 2.81)</w:t>
            </w:r>
          </w:p>
        </w:tc>
      </w:tr>
      <w:tr w:rsidR="00DD156B" w14:paraId="3DF09332" w14:textId="77777777" w:rsidTr="00DD156B">
        <w:trPr>
          <w:trHeight w:val="418"/>
        </w:trPr>
        <w:tc>
          <w:tcPr>
            <w:tcW w:w="4950" w:type="dxa"/>
            <w:tcMar>
              <w:top w:w="100" w:type="dxa"/>
              <w:left w:w="100" w:type="dxa"/>
              <w:bottom w:w="100" w:type="dxa"/>
              <w:right w:w="100" w:type="dxa"/>
            </w:tcMar>
          </w:tcPr>
          <w:p w14:paraId="372C3C46"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Number of days incarcerated in the past 6 months</w:t>
            </w:r>
          </w:p>
        </w:tc>
        <w:tc>
          <w:tcPr>
            <w:tcW w:w="2235" w:type="dxa"/>
          </w:tcPr>
          <w:p w14:paraId="37110D3E"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1.00 (0.99, 1.01)</w:t>
            </w:r>
          </w:p>
        </w:tc>
        <w:tc>
          <w:tcPr>
            <w:tcW w:w="2175" w:type="dxa"/>
          </w:tcPr>
          <w:p w14:paraId="2435C5C3"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1.00 (0.99, 1.01)</w:t>
            </w:r>
          </w:p>
        </w:tc>
      </w:tr>
      <w:tr w:rsidR="00DD156B" w14:paraId="6E2BDC92" w14:textId="77777777" w:rsidTr="00DD156B">
        <w:trPr>
          <w:trHeight w:val="420"/>
        </w:trPr>
        <w:tc>
          <w:tcPr>
            <w:tcW w:w="4950" w:type="dxa"/>
            <w:tcMar>
              <w:top w:w="100" w:type="dxa"/>
              <w:left w:w="100" w:type="dxa"/>
              <w:bottom w:w="100" w:type="dxa"/>
              <w:right w:w="100" w:type="dxa"/>
            </w:tcMar>
          </w:tcPr>
          <w:p w14:paraId="514BB855"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Stopped or searched by police, arrested, or on probation in the past 6 months (vs. not)</w:t>
            </w:r>
          </w:p>
        </w:tc>
        <w:tc>
          <w:tcPr>
            <w:tcW w:w="2235" w:type="dxa"/>
          </w:tcPr>
          <w:p w14:paraId="60EB868B"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1.15 (0.68, 1.96)</w:t>
            </w:r>
          </w:p>
        </w:tc>
        <w:tc>
          <w:tcPr>
            <w:tcW w:w="2175" w:type="dxa"/>
          </w:tcPr>
          <w:p w14:paraId="46957164"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0.74 (0.43, 1.30)</w:t>
            </w:r>
          </w:p>
        </w:tc>
      </w:tr>
      <w:tr w:rsidR="00DD156B" w14:paraId="52B1DD1D" w14:textId="77777777" w:rsidTr="00DD156B">
        <w:trPr>
          <w:trHeight w:val="420"/>
        </w:trPr>
        <w:tc>
          <w:tcPr>
            <w:tcW w:w="4950" w:type="dxa"/>
            <w:tcMar>
              <w:top w:w="100" w:type="dxa"/>
              <w:left w:w="100" w:type="dxa"/>
              <w:bottom w:w="100" w:type="dxa"/>
              <w:right w:w="100" w:type="dxa"/>
            </w:tcMar>
          </w:tcPr>
          <w:p w14:paraId="23B9C5AD"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Heroin dependence score</w:t>
            </w:r>
          </w:p>
        </w:tc>
        <w:tc>
          <w:tcPr>
            <w:tcW w:w="2235" w:type="dxa"/>
          </w:tcPr>
          <w:p w14:paraId="28E1426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1.09 (1.04, 1.15)</w:t>
            </w:r>
          </w:p>
        </w:tc>
        <w:tc>
          <w:tcPr>
            <w:tcW w:w="2175" w:type="dxa"/>
          </w:tcPr>
          <w:p w14:paraId="64BD7156"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1.10 (1.00, 1.19)</w:t>
            </w:r>
          </w:p>
        </w:tc>
      </w:tr>
      <w:tr w:rsidR="00DD156B" w14:paraId="047E6C92" w14:textId="77777777" w:rsidTr="00DD156B">
        <w:trPr>
          <w:trHeight w:val="420"/>
        </w:trPr>
        <w:tc>
          <w:tcPr>
            <w:tcW w:w="4950" w:type="dxa"/>
            <w:tcMar>
              <w:top w:w="100" w:type="dxa"/>
              <w:left w:w="100" w:type="dxa"/>
              <w:bottom w:w="100" w:type="dxa"/>
              <w:right w:w="100" w:type="dxa"/>
            </w:tcMar>
          </w:tcPr>
          <w:p w14:paraId="0C7C7875"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Methamphetamine dependence score</w:t>
            </w:r>
          </w:p>
        </w:tc>
        <w:tc>
          <w:tcPr>
            <w:tcW w:w="2235" w:type="dxa"/>
          </w:tcPr>
          <w:p w14:paraId="1E25C898"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1.00 (0.95, 1.05)</w:t>
            </w:r>
          </w:p>
        </w:tc>
        <w:tc>
          <w:tcPr>
            <w:tcW w:w="2175" w:type="dxa"/>
          </w:tcPr>
          <w:p w14:paraId="2A8D2984"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0.99 (0.94, 1.04)</w:t>
            </w:r>
          </w:p>
        </w:tc>
      </w:tr>
      <w:tr w:rsidR="00DD156B" w14:paraId="6AD59FC7" w14:textId="77777777" w:rsidTr="00DD156B">
        <w:trPr>
          <w:trHeight w:val="420"/>
        </w:trPr>
        <w:tc>
          <w:tcPr>
            <w:tcW w:w="4950" w:type="dxa"/>
            <w:tcMar>
              <w:top w:w="100" w:type="dxa"/>
              <w:left w:w="100" w:type="dxa"/>
              <w:bottom w:w="100" w:type="dxa"/>
              <w:right w:w="100" w:type="dxa"/>
            </w:tcMar>
          </w:tcPr>
          <w:p w14:paraId="0117D8B0"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Cocaine dependence score </w:t>
            </w:r>
          </w:p>
        </w:tc>
        <w:tc>
          <w:tcPr>
            <w:tcW w:w="2235" w:type="dxa"/>
          </w:tcPr>
          <w:p w14:paraId="0AE07B88"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0.91 (0.81, 1.03)</w:t>
            </w:r>
          </w:p>
        </w:tc>
        <w:tc>
          <w:tcPr>
            <w:tcW w:w="2175" w:type="dxa"/>
          </w:tcPr>
          <w:p w14:paraId="60EFCE99"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0.91 (0.80, 1.03)</w:t>
            </w:r>
          </w:p>
        </w:tc>
      </w:tr>
      <w:tr w:rsidR="00DD156B" w14:paraId="6100F018" w14:textId="77777777" w:rsidTr="00DD156B">
        <w:trPr>
          <w:trHeight w:val="420"/>
        </w:trPr>
        <w:tc>
          <w:tcPr>
            <w:tcW w:w="4950" w:type="dxa"/>
            <w:tcMar>
              <w:top w:w="100" w:type="dxa"/>
              <w:left w:w="100" w:type="dxa"/>
              <w:bottom w:w="100" w:type="dxa"/>
              <w:right w:w="100" w:type="dxa"/>
            </w:tcMar>
          </w:tcPr>
          <w:p w14:paraId="205F95DF" w14:textId="77777777" w:rsidR="00DD156B" w:rsidRDefault="00DD156B" w:rsidP="00DD156B">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Days used opioids to get high in the past 30 days </w:t>
            </w:r>
          </w:p>
        </w:tc>
        <w:tc>
          <w:tcPr>
            <w:tcW w:w="2235" w:type="dxa"/>
          </w:tcPr>
          <w:p w14:paraId="0E055A2A"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1.04 (1.01, 1.06)</w:t>
            </w:r>
          </w:p>
        </w:tc>
        <w:tc>
          <w:tcPr>
            <w:tcW w:w="2175" w:type="dxa"/>
          </w:tcPr>
          <w:p w14:paraId="7E60C20A" w14:textId="77777777" w:rsidR="00DD156B" w:rsidRDefault="00DD156B" w:rsidP="00DD156B">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1.00 (0.97, 1.04)</w:t>
            </w:r>
          </w:p>
        </w:tc>
      </w:tr>
    </w:tbl>
    <w:p w14:paraId="7C07A94C" w14:textId="77777777" w:rsidR="00DD156B" w:rsidRDefault="00DD156B" w:rsidP="00DD156B">
      <w:pPr>
        <w:shd w:val="clear" w:color="auto" w:fill="FFFFFF"/>
        <w:spacing w:line="240" w:lineRule="auto"/>
        <w:rPr>
          <w:rFonts w:ascii="Times New Roman" w:eastAsia="Times New Roman" w:hAnsi="Times New Roman" w:cs="Times New Roman"/>
          <w:b/>
          <w:bCs/>
        </w:rPr>
      </w:pPr>
    </w:p>
    <w:p w14:paraId="07EBDA8B" w14:textId="77777777" w:rsidR="005F617A" w:rsidRDefault="005F617A"/>
    <w:sectPr w:rsidR="005F61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56B"/>
    <w:rsid w:val="002D75B8"/>
    <w:rsid w:val="005F617A"/>
    <w:rsid w:val="008745BA"/>
    <w:rsid w:val="00DD156B"/>
    <w:rsid w:val="00EE2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066AF"/>
  <w15:chartTrackingRefBased/>
  <w15:docId w15:val="{68B7BA99-4752-4EE8-9C93-66D413E12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56B"/>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DD156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DD156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DD156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DD156B"/>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DD156B"/>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DD156B"/>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DD156B"/>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DD156B"/>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DD156B"/>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5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5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5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5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5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5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5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5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56B"/>
    <w:rPr>
      <w:rFonts w:eastAsiaTheme="majorEastAsia" w:cstheme="majorBidi"/>
      <w:color w:val="272727" w:themeColor="text1" w:themeTint="D8"/>
    </w:rPr>
  </w:style>
  <w:style w:type="paragraph" w:styleId="Title">
    <w:name w:val="Title"/>
    <w:basedOn w:val="Normal"/>
    <w:next w:val="Normal"/>
    <w:link w:val="TitleChar"/>
    <w:uiPriority w:val="10"/>
    <w:qFormat/>
    <w:rsid w:val="00DD156B"/>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DD15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56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DD15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56B"/>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DD156B"/>
    <w:rPr>
      <w:i/>
      <w:iCs/>
      <w:color w:val="404040" w:themeColor="text1" w:themeTint="BF"/>
    </w:rPr>
  </w:style>
  <w:style w:type="paragraph" w:styleId="ListParagraph">
    <w:name w:val="List Paragraph"/>
    <w:basedOn w:val="Normal"/>
    <w:uiPriority w:val="34"/>
    <w:qFormat/>
    <w:rsid w:val="00DD156B"/>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DD156B"/>
    <w:rPr>
      <w:i/>
      <w:iCs/>
      <w:color w:val="0F4761" w:themeColor="accent1" w:themeShade="BF"/>
    </w:rPr>
  </w:style>
  <w:style w:type="paragraph" w:styleId="IntenseQuote">
    <w:name w:val="Intense Quote"/>
    <w:basedOn w:val="Normal"/>
    <w:next w:val="Normal"/>
    <w:link w:val="IntenseQuoteChar"/>
    <w:uiPriority w:val="30"/>
    <w:qFormat/>
    <w:rsid w:val="00DD156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DD156B"/>
    <w:rPr>
      <w:i/>
      <w:iCs/>
      <w:color w:val="0F4761" w:themeColor="accent1" w:themeShade="BF"/>
    </w:rPr>
  </w:style>
  <w:style w:type="character" w:styleId="IntenseReference">
    <w:name w:val="Intense Reference"/>
    <w:basedOn w:val="DefaultParagraphFont"/>
    <w:uiPriority w:val="32"/>
    <w:qFormat/>
    <w:rsid w:val="00DD156B"/>
    <w:rPr>
      <w:b/>
      <w:bCs/>
      <w:smallCaps/>
      <w:color w:val="0F4761" w:themeColor="accent1" w:themeShade="BF"/>
      <w:spacing w:val="5"/>
    </w:rPr>
  </w:style>
  <w:style w:type="character" w:styleId="Hyperlink">
    <w:name w:val="Hyperlink"/>
    <w:basedOn w:val="DefaultParagraphFont"/>
    <w:uiPriority w:val="99"/>
    <w:unhideWhenUsed/>
    <w:rsid w:val="00DD156B"/>
    <w:rPr>
      <w:color w:val="467886" w:themeColor="hyperlink"/>
      <w:u w:val="single"/>
    </w:rPr>
  </w:style>
  <w:style w:type="character" w:styleId="UnresolvedMention">
    <w:name w:val="Unresolved Mention"/>
    <w:basedOn w:val="DefaultParagraphFont"/>
    <w:uiPriority w:val="99"/>
    <w:semiHidden/>
    <w:unhideWhenUsed/>
    <w:rsid w:val="00DD15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icquelais@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1767</Words>
  <Characters>10074</Characters>
  <Application>Microsoft Office Word</Application>
  <DocSecurity>0</DocSecurity>
  <Lines>83</Lines>
  <Paragraphs>23</Paragraphs>
  <ScaleCrop>false</ScaleCrop>
  <Company/>
  <LinksUpToDate>false</LinksUpToDate>
  <CharactersWithSpaces>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Gicquelais</dc:creator>
  <cp:keywords/>
  <dc:description/>
  <cp:lastModifiedBy>Rachel Gicquelais</cp:lastModifiedBy>
  <cp:revision>1</cp:revision>
  <dcterms:created xsi:type="dcterms:W3CDTF">2026-05-27T18:53:00Z</dcterms:created>
  <dcterms:modified xsi:type="dcterms:W3CDTF">2026-05-27T18:57:00Z</dcterms:modified>
</cp:coreProperties>
</file>