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26876">
      <w:pPr>
        <w:ind w:firstLine="632" w:firstLineChars="300"/>
        <w:rPr>
          <w:rFonts w:ascii="Times New Roman" w:hAnsi="Times New Roman" w:eastAsia="Arial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Supplementary Table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  <w:t>S1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Sensitivity analysis of combined exposure effects on infant WAZ across different model specifications</w:t>
      </w:r>
    </w:p>
    <w:tbl>
      <w:tblPr>
        <w:tblStyle w:val="4"/>
        <w:tblW w:w="9840" w:type="dxa"/>
        <w:jc w:val="center"/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1"/>
        <w:gridCol w:w="3331"/>
        <w:gridCol w:w="2215"/>
        <w:gridCol w:w="1053"/>
      </w:tblGrid>
      <w:tr w14:paraId="63873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24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E46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Arial" w:cs="Times New Roman"/>
                <w:b/>
                <w:bCs/>
                <w:color w:val="000000"/>
              </w:rPr>
              <w:t>Analysis</w:t>
            </w:r>
          </w:p>
        </w:tc>
        <w:tc>
          <w:tcPr>
            <w:tcW w:w="333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893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Arial" w:cs="Times New Roman"/>
                <w:b/>
                <w:bCs/>
                <w:color w:val="000000"/>
              </w:rPr>
              <w:t>Effect</w:t>
            </w:r>
          </w:p>
        </w:tc>
        <w:tc>
          <w:tcPr>
            <w:tcW w:w="221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0A3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Arial" w:cs="Times New Roman"/>
                <w:b/>
                <w:bCs/>
                <w:i/>
                <w:iCs/>
                <w:color w:val="000000"/>
              </w:rPr>
              <w:t>β</w:t>
            </w:r>
            <w:r>
              <w:rPr>
                <w:rFonts w:ascii="Times New Roman" w:hAnsi="Times New Roman" w:eastAsia="Arial" w:cs="Times New Roman"/>
                <w:b/>
                <w:bCs/>
                <w:color w:val="000000"/>
              </w:rPr>
              <w:t xml:space="preserve"> (95% </w:t>
            </w:r>
            <w:r>
              <w:rPr>
                <w:rFonts w:ascii="Times New Roman" w:hAnsi="Times New Roman" w:eastAsia="Arial" w:cs="Times New Roman"/>
                <w:b/>
                <w:bCs/>
                <w:i/>
                <w:iCs/>
                <w:color w:val="000000"/>
              </w:rPr>
              <w:t>CI</w:t>
            </w:r>
            <w:r>
              <w:rPr>
                <w:rFonts w:ascii="Times New Roman" w:hAnsi="Times New Roman" w:eastAsia="Arial" w:cs="Times New Roman"/>
                <w:b/>
                <w:bCs/>
                <w:color w:val="000000"/>
              </w:rPr>
              <w:t>)</w:t>
            </w:r>
          </w:p>
        </w:tc>
        <w:tc>
          <w:tcPr>
            <w:tcW w:w="105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55A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Arial" w:cs="Times New Roman"/>
                <w:b/>
                <w:bCs/>
                <w:i/>
                <w:iCs/>
                <w:color w:val="000000"/>
              </w:rPr>
              <w:t>P</w:t>
            </w:r>
          </w:p>
        </w:tc>
      </w:tr>
      <w:tr w14:paraId="03BA6294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B01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 xml:space="preserve">Main 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>a</w:t>
            </w:r>
            <w:r>
              <w:rPr>
                <w:rFonts w:ascii="Times New Roman" w:hAnsi="Times New Roman" w:eastAsia="Arial" w:cs="Times New Roman"/>
                <w:color w:val="000000"/>
              </w:rPr>
              <w:t>nalysis</w:t>
            </w:r>
          </w:p>
        </w:tc>
        <w:tc>
          <w:tcPr>
            <w:tcW w:w="33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BE4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</w:rPr>
              <w:t>Combined exposure (main)</w:t>
            </w:r>
          </w:p>
        </w:tc>
        <w:tc>
          <w:tcPr>
            <w:tcW w:w="2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216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 xml:space="preserve">0.217 (0.176 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 xml:space="preserve">, </w:t>
            </w:r>
            <w:r>
              <w:rPr>
                <w:rFonts w:ascii="Times New Roman" w:hAnsi="Times New Roman" w:eastAsia="Arial" w:cs="Times New Roman"/>
                <w:color w:val="000000"/>
              </w:rPr>
              <w:t>0.258)</w:t>
            </w:r>
          </w:p>
        </w:tc>
        <w:tc>
          <w:tcPr>
            <w:tcW w:w="105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392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&lt;0.001</w:t>
            </w:r>
          </w:p>
        </w:tc>
      </w:tr>
      <w:tr w14:paraId="5FB0900E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467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 xml:space="preserve">Main 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>a</w:t>
            </w:r>
            <w:r>
              <w:rPr>
                <w:rFonts w:ascii="Times New Roman" w:hAnsi="Times New Roman" w:eastAsia="Arial" w:cs="Times New Roman"/>
                <w:color w:val="000000"/>
              </w:rPr>
              <w:t>nalysis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38D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</w:rPr>
              <w:t>Combined exposure × age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AD1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-0.017 (-0.023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 xml:space="preserve">, </w:t>
            </w:r>
            <w:r>
              <w:rPr>
                <w:rFonts w:ascii="Times New Roman" w:hAnsi="Times New Roman" w:eastAsia="Arial" w:cs="Times New Roman"/>
                <w:color w:val="000000"/>
              </w:rPr>
              <w:t>-0.011)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5CD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&lt;0.001</w:t>
            </w:r>
          </w:p>
        </w:tc>
      </w:tr>
      <w:tr w14:paraId="0FD12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347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</w:rPr>
              <w:t>Exclude extreme WAZ</w:t>
            </w:r>
            <w:r>
              <w:rPr>
                <w:rFonts w:ascii="Times New Roman" w:hAnsi="Times New Roman" w:eastAsia="Arial" w:cs="Times New Roman"/>
                <w:color w:val="000000"/>
              </w:rPr>
              <w:t xml:space="preserve"> (±3 SD)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347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 xml:space="preserve">Combined 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>e</w:t>
            </w:r>
            <w:r>
              <w:rPr>
                <w:rFonts w:ascii="Times New Roman" w:hAnsi="Times New Roman" w:eastAsia="Arial" w:cs="Times New Roman"/>
                <w:color w:val="000000"/>
              </w:rPr>
              <w:t>xposure (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>m</w:t>
            </w:r>
            <w:r>
              <w:rPr>
                <w:rFonts w:ascii="Times New Roman" w:hAnsi="Times New Roman" w:eastAsia="Arial" w:cs="Times New Roman"/>
                <w:color w:val="000000"/>
              </w:rPr>
              <w:t>ain)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A8A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0.211 (0.170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 xml:space="preserve">, </w:t>
            </w:r>
            <w:r>
              <w:rPr>
                <w:rFonts w:ascii="Times New Roman" w:hAnsi="Times New Roman" w:eastAsia="Arial" w:cs="Times New Roman"/>
                <w:color w:val="000000"/>
              </w:rPr>
              <w:t>0.252)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1BF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&lt;0.001</w:t>
            </w:r>
          </w:p>
        </w:tc>
      </w:tr>
      <w:tr w14:paraId="7AA4D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DB0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</w:rPr>
              <w:t>Exclude extreme WAZ</w:t>
            </w:r>
            <w:r>
              <w:rPr>
                <w:rFonts w:ascii="Times New Roman" w:hAnsi="Times New Roman" w:eastAsia="Arial" w:cs="Times New Roman"/>
                <w:color w:val="000000"/>
              </w:rPr>
              <w:t xml:space="preserve"> (±3 SD)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62B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szCs w:val="22"/>
                <w:lang w:eastAsia="zh-CN"/>
              </w:rPr>
              <w:t>Combined exposure × age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708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-0.020 (-0.026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 xml:space="preserve">, </w:t>
            </w:r>
            <w:r>
              <w:rPr>
                <w:rFonts w:ascii="Times New Roman" w:hAnsi="Times New Roman" w:eastAsia="Arial" w:cs="Times New Roman"/>
                <w:color w:val="000000"/>
              </w:rPr>
              <w:t>-0.014)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E46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&lt;0.001</w:t>
            </w:r>
          </w:p>
        </w:tc>
      </w:tr>
      <w:tr w14:paraId="74DD2E1F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EF5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 xml:space="preserve">Complete 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>c</w:t>
            </w:r>
            <w:r>
              <w:rPr>
                <w:rFonts w:ascii="Times New Roman" w:hAnsi="Times New Roman" w:eastAsia="Arial" w:cs="Times New Roman"/>
                <w:color w:val="000000"/>
              </w:rPr>
              <w:t>ases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A9A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 xml:space="preserve">Combined 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>e</w:t>
            </w:r>
            <w:r>
              <w:rPr>
                <w:rFonts w:ascii="Times New Roman" w:hAnsi="Times New Roman" w:eastAsia="Arial" w:cs="Times New Roman"/>
                <w:color w:val="000000"/>
              </w:rPr>
              <w:t>xposure (Main)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892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0.217 (0.176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 xml:space="preserve">, </w:t>
            </w:r>
            <w:r>
              <w:rPr>
                <w:rFonts w:ascii="Times New Roman" w:hAnsi="Times New Roman" w:eastAsia="Arial" w:cs="Times New Roman"/>
                <w:color w:val="000000"/>
              </w:rPr>
              <w:t>0.258)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775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&lt;0.001</w:t>
            </w:r>
          </w:p>
        </w:tc>
      </w:tr>
      <w:tr w14:paraId="1059C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F44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Complete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 xml:space="preserve"> c</w:t>
            </w:r>
            <w:r>
              <w:rPr>
                <w:rFonts w:ascii="Times New Roman" w:hAnsi="Times New Roman" w:eastAsia="Arial" w:cs="Times New Roman"/>
                <w:color w:val="000000"/>
              </w:rPr>
              <w:t>ases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DED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</w:rPr>
              <w:t>Combined exposure × age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CEC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-0.017 (-0.023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 xml:space="preserve">, </w:t>
            </w:r>
            <w:r>
              <w:rPr>
                <w:rFonts w:ascii="Times New Roman" w:hAnsi="Times New Roman" w:eastAsia="Arial" w:cs="Times New Roman"/>
                <w:color w:val="000000"/>
              </w:rPr>
              <w:t>-0.011)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6F5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&lt;0.001</w:t>
            </w:r>
          </w:p>
        </w:tc>
      </w:tr>
      <w:tr w14:paraId="3C4B5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988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 xml:space="preserve">Random 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>s</w:t>
            </w:r>
            <w:r>
              <w:rPr>
                <w:rFonts w:ascii="Times New Roman" w:hAnsi="Times New Roman" w:eastAsia="Arial" w:cs="Times New Roman"/>
                <w:color w:val="000000"/>
              </w:rPr>
              <w:t xml:space="preserve">lope for </w:t>
            </w:r>
            <w:r>
              <w:rPr>
                <w:rFonts w:hint="eastAsia" w:ascii="Times New Roman" w:hAnsi="Times New Roman" w:eastAsia="Arial" w:cs="Times New Roman"/>
                <w:color w:val="000000"/>
                <w:szCs w:val="22"/>
                <w:lang w:eastAsia="zh-CN"/>
              </w:rPr>
              <w:t>age at infant follow-up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4E5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 xml:space="preserve">Combined 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>e</w:t>
            </w:r>
            <w:r>
              <w:rPr>
                <w:rFonts w:ascii="Times New Roman" w:hAnsi="Times New Roman" w:eastAsia="Arial" w:cs="Times New Roman"/>
                <w:color w:val="000000"/>
              </w:rPr>
              <w:t>xposure (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>m</w:t>
            </w:r>
            <w:r>
              <w:rPr>
                <w:rFonts w:ascii="Times New Roman" w:hAnsi="Times New Roman" w:eastAsia="Arial" w:cs="Times New Roman"/>
                <w:color w:val="000000"/>
              </w:rPr>
              <w:t>ain)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3F4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0.227 (0.190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 xml:space="preserve">, </w:t>
            </w:r>
            <w:r>
              <w:rPr>
                <w:rFonts w:ascii="Times New Roman" w:hAnsi="Times New Roman" w:eastAsia="Arial" w:cs="Times New Roman"/>
                <w:color w:val="000000"/>
              </w:rPr>
              <w:t>0.264)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420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&lt;0.001</w:t>
            </w:r>
          </w:p>
        </w:tc>
      </w:tr>
      <w:tr w14:paraId="004452DD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A54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 xml:space="preserve">Random </w:t>
            </w:r>
            <w:r>
              <w:rPr>
                <w:rFonts w:hint="eastAsia" w:ascii="Times New Roman" w:hAnsi="Times New Roman" w:eastAsia="宋体" w:cs="Times New Roman"/>
                <w:color w:val="000000"/>
                <w:lang w:eastAsia="zh-CN"/>
              </w:rPr>
              <w:t>s</w:t>
            </w:r>
            <w:r>
              <w:rPr>
                <w:rFonts w:ascii="Times New Roman" w:hAnsi="Times New Roman" w:eastAsia="Arial" w:cs="Times New Roman"/>
                <w:color w:val="000000"/>
              </w:rPr>
              <w:t xml:space="preserve">lope for </w:t>
            </w:r>
            <w:r>
              <w:rPr>
                <w:rFonts w:hint="eastAsia" w:ascii="Times New Roman" w:hAnsi="Times New Roman" w:eastAsia="Arial" w:cs="Times New Roman"/>
                <w:color w:val="000000"/>
                <w:szCs w:val="22"/>
                <w:lang w:eastAsia="zh-CN"/>
              </w:rPr>
              <w:t>age at infant follow-up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7CE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</w:rPr>
              <w:t>Combined exposure × age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4BC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-0.017 (-0.027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 xml:space="preserve">, </w:t>
            </w:r>
            <w:r>
              <w:rPr>
                <w:rFonts w:ascii="Times New Roman" w:hAnsi="Times New Roman" w:eastAsia="Arial" w:cs="Times New Roman"/>
                <w:color w:val="000000"/>
              </w:rPr>
              <w:t>-0.007)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D9C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&lt;0.001</w:t>
            </w:r>
          </w:p>
        </w:tc>
      </w:tr>
      <w:tr w14:paraId="77F557EA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B88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Reference: OW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 xml:space="preserve"> </w:t>
            </w:r>
            <w:r>
              <w:rPr>
                <w:rFonts w:ascii="Times New Roman" w:hAnsi="Times New Roman" w:eastAsia="Arial" w:cs="Times New Roman"/>
                <w:color w:val="000000"/>
              </w:rPr>
              <w:t>only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EFA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 xml:space="preserve">Combined 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>e</w:t>
            </w:r>
            <w:r>
              <w:rPr>
                <w:rFonts w:ascii="Times New Roman" w:hAnsi="Times New Roman" w:eastAsia="Arial" w:cs="Times New Roman"/>
                <w:color w:val="000000"/>
              </w:rPr>
              <w:t>xposure (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>m</w:t>
            </w:r>
            <w:r>
              <w:rPr>
                <w:rFonts w:ascii="Times New Roman" w:hAnsi="Times New Roman" w:eastAsia="Arial" w:cs="Times New Roman"/>
                <w:color w:val="000000"/>
              </w:rPr>
              <w:t>ain)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DA1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0.057 (0.010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 xml:space="preserve">, </w:t>
            </w:r>
            <w:r>
              <w:rPr>
                <w:rFonts w:ascii="Times New Roman" w:hAnsi="Times New Roman" w:eastAsia="Arial" w:cs="Times New Roman"/>
                <w:color w:val="000000"/>
              </w:rPr>
              <w:t>0.104)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992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0.018</w:t>
            </w:r>
          </w:p>
        </w:tc>
      </w:tr>
      <w:tr w14:paraId="14833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AA7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Reference: OW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 xml:space="preserve"> </w:t>
            </w:r>
            <w:r>
              <w:rPr>
                <w:rFonts w:ascii="Times New Roman" w:hAnsi="Times New Roman" w:eastAsia="Arial" w:cs="Times New Roman"/>
                <w:color w:val="000000"/>
              </w:rPr>
              <w:t>only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70E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</w:rPr>
              <w:t>Combined exposure × age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ED6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-0.021 (-0.029</w:t>
            </w:r>
            <w:r>
              <w:rPr>
                <w:rFonts w:hint="eastAsia" w:ascii="Times New Roman" w:hAnsi="Times New Roman" w:eastAsia="Arial" w:cs="Times New Roman"/>
                <w:color w:val="000000"/>
                <w:lang w:eastAsia="zh-CN"/>
              </w:rPr>
              <w:t xml:space="preserve">, </w:t>
            </w:r>
            <w:r>
              <w:rPr>
                <w:rFonts w:ascii="Times New Roman" w:hAnsi="Times New Roman" w:eastAsia="Arial" w:cs="Times New Roman"/>
                <w:color w:val="000000"/>
              </w:rPr>
              <w:t>-0.013)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9FE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&lt;0.001</w:t>
            </w:r>
          </w:p>
        </w:tc>
      </w:tr>
      <w:tr w14:paraId="43C8E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A37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  <w:lang w:val="en-US" w:eastAsia="zh-CN"/>
              </w:rPr>
            </w:pPr>
            <w:r>
              <w:rPr>
                <w:rFonts w:ascii="Times New Roman" w:hAnsi="Times New Roman" w:eastAsia="Arial" w:cs="Times New Roman"/>
                <w:color w:val="000000"/>
              </w:rPr>
              <w:t>Linear model (main)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6B7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Age (linear)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BEA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0.112 (0.109, 0.115)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3D9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&lt;0.001</w:t>
            </w:r>
          </w:p>
        </w:tc>
      </w:tr>
      <w:tr w14:paraId="5033410B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EFB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000000"/>
                <w:lang w:val="en-US" w:eastAsia="zh-CN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5FF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Age × Combined exposure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C6F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-0.017 (-0.023, -0.011)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2CD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&lt;0.001</w:t>
            </w:r>
          </w:p>
        </w:tc>
      </w:tr>
      <w:tr w14:paraId="7B130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CFA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FF0000"/>
              </w:rPr>
            </w:pPr>
            <w:r>
              <w:rPr>
                <w:rFonts w:ascii="Times New Roman" w:hAnsi="Times New Roman" w:eastAsia="Arial" w:cs="Times New Roman"/>
                <w:color w:val="FF0000"/>
              </w:rPr>
              <w:t>Quadratic model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FB1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Age (linear)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3CC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0.108 (0.104, 0.112)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A18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&lt;0.001</w:t>
            </w:r>
          </w:p>
        </w:tc>
      </w:tr>
      <w:tr w14:paraId="416F5A94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967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FF0000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5AA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Age² (quadratic)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28F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-0.002 (-0.005, 0.001)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F29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0.24</w:t>
            </w:r>
          </w:p>
        </w:tc>
      </w:tr>
      <w:tr w14:paraId="6AE90A86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05E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ascii="Times New Roman" w:hAnsi="Times New Roman" w:eastAsia="Arial" w:cs="Times New Roman"/>
                <w:color w:val="FF0000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AF9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Age² × Combined exposure</w:t>
            </w:r>
          </w:p>
        </w:tc>
        <w:tc>
          <w:tcPr>
            <w:tcW w:w="221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C46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-0.001 (-0.004, 0.002)</w:t>
            </w:r>
          </w:p>
        </w:tc>
        <w:tc>
          <w:tcPr>
            <w:tcW w:w="105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CC6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Arial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2"/>
                <w:lang w:val="en-US" w:eastAsia="zh-CN" w:bidi="ar"/>
              </w:rPr>
              <w:t>0.51</w:t>
            </w:r>
          </w:p>
        </w:tc>
      </w:tr>
    </w:tbl>
    <w:p w14:paraId="4BBC74A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napToGrid w:val="0"/>
        <w:spacing w:before="100" w:after="100"/>
        <w:jc w:val="center"/>
        <w:rPr>
          <w:rFonts w:ascii="Times New Roman" w:hAnsi="Times New Roman" w:eastAsia="Arial" w:cs="Times New Roman"/>
          <w:color w:val="000000"/>
        </w:rPr>
      </w:pPr>
      <w:r>
        <w:rPr>
          <w:rFonts w:hint="eastAsia" w:ascii="Times New Roman" w:hAnsi="Times New Roman" w:eastAsia="Arial" w:cs="Times New Roman"/>
          <w:color w:val="000000"/>
        </w:rPr>
        <w:t>Note:</w:t>
      </w:r>
      <w:r>
        <w:rPr>
          <w:rFonts w:hint="eastAsia" w:ascii="Times New Roman" w:hAnsi="Times New Roman" w:eastAsia="宋体" w:cs="Times New Roman"/>
          <w:color w:val="000000"/>
          <w:lang w:val="en-US" w:eastAsia="zh-CN"/>
        </w:rPr>
        <w:t xml:space="preserve"> </w:t>
      </w:r>
      <w:r>
        <w:rPr>
          <w:rFonts w:ascii="Times New Roman" w:hAnsi="Times New Roman" w:eastAsia="Arial" w:cs="Times New Roman"/>
          <w:color w:val="000000"/>
        </w:rPr>
        <w:t>Infant age was centered at birth (0 months). Models were adjusted for all covariates as in Model 2 (maternal age, education</w:t>
      </w:r>
      <w:r>
        <w:rPr>
          <w:rFonts w:hint="eastAsia" w:ascii="Times New Roman" w:hAnsi="Times New Roman" w:eastAsia="宋体" w:cs="Times New Roman"/>
          <w:color w:val="000000"/>
          <w:lang w:val="en-US" w:eastAsia="zh-CN"/>
        </w:rPr>
        <w:t xml:space="preserve"> level</w:t>
      </w:r>
      <w:r>
        <w:rPr>
          <w:rFonts w:ascii="Times New Roman" w:hAnsi="Times New Roman" w:eastAsia="Arial" w:cs="Times New Roman"/>
          <w:color w:val="000000"/>
        </w:rPr>
        <w:t xml:space="preserve">, parity, gestational age, ethnicity, feeding mode, infant </w:t>
      </w:r>
      <w:r>
        <w:rPr>
          <w:rFonts w:hint="eastAsia" w:ascii="Times New Roman" w:hAnsi="Times New Roman" w:eastAsia="宋体" w:cs="Times New Roman"/>
          <w:color w:val="000000"/>
          <w:lang w:val="en-US" w:eastAsia="zh-CN"/>
        </w:rPr>
        <w:t>gender</w:t>
      </w:r>
      <w:r>
        <w:rPr>
          <w:rFonts w:ascii="Times New Roman" w:hAnsi="Times New Roman" w:eastAsia="Arial" w:cs="Times New Roman"/>
          <w:color w:val="000000"/>
        </w:rPr>
        <w:t>, singleton</w:t>
      </w:r>
      <w:r>
        <w:rPr>
          <w:rFonts w:hint="eastAsia" w:ascii="Times New Roman" w:hAnsi="Times New Roman" w:eastAsia="宋体" w:cs="Times New Roman"/>
          <w:color w:val="000000"/>
          <w:lang w:val="en-US" w:eastAsia="zh-CN"/>
        </w:rPr>
        <w:t xml:space="preserve"> </w:t>
      </w:r>
      <w:r>
        <w:rPr>
          <w:rFonts w:ascii="Times New Roman" w:hAnsi="Times New Roman" w:eastAsia="Arial" w:cs="Times New Roman"/>
          <w:color w:val="000000"/>
        </w:rPr>
        <w:t>status, delivery mode)</w:t>
      </w:r>
      <w:r>
        <w:rPr>
          <w:rFonts w:hint="eastAsia" w:ascii="Times New Roman" w:hAnsi="Times New Roman" w:eastAsia="宋体" w:cs="Times New Roman"/>
          <w:color w:val="000000"/>
          <w:lang w:val="en-US" w:eastAsia="zh-CN"/>
        </w:rPr>
        <w:t>; Note: AIC = Akaike information criterion; lower values indicate better fit. ΔAIC = -1.2 favours the quadratic model only marginally; the quadratic term was not statistically significant (</w:t>
      </w:r>
      <w:r>
        <w:rPr>
          <w:rFonts w:hint="eastAsia" w:ascii="Times New Roman" w:hAnsi="Times New Roman" w:eastAsia="宋体" w:cs="Times New Roman"/>
          <w:i/>
          <w:iCs/>
          <w:color w:val="000000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color w:val="000000"/>
          <w:lang w:val="en-US" w:eastAsia="zh-CN"/>
        </w:rPr>
        <w:t xml:space="preserve"> = 0.24).</w:t>
      </w:r>
      <w:r>
        <w:rPr>
          <w:rFonts w:ascii="Times New Roman" w:hAnsi="Times New Roman" w:eastAsia="Arial" w:cs="Times New Roman"/>
          <w:color w:val="000000"/>
        </w:rPr>
        <w:t>.</w:t>
      </w:r>
    </w:p>
    <w:p w14:paraId="2363A415">
      <w:pPr>
        <w:rPr>
          <w:rFonts w:hint="default" w:ascii="Times New Roman" w:hAnsi="Times New Roman" w:cs="Times New Roman"/>
          <w:sz w:val="24"/>
          <w:lang w:eastAsia="zh-CN"/>
        </w:rPr>
      </w:pPr>
    </w:p>
    <w:p w14:paraId="43E5D53B">
      <w:pPr>
        <w:rPr>
          <w:rFonts w:hint="default" w:ascii="Times New Roman" w:hAnsi="Times New Roman" w:cs="Times New Roman"/>
          <w:sz w:val="24"/>
          <w:lang w:eastAsia="zh-CN"/>
        </w:rPr>
      </w:pPr>
    </w:p>
    <w:p w14:paraId="1D388A53">
      <w:pPr>
        <w:jc w:val="center"/>
        <w:rPr>
          <w:rFonts w:hint="default" w:ascii="Times New Roman" w:hAnsi="Times New Roman" w:cs="Times New Roman"/>
          <w:sz w:val="24"/>
          <w:lang w:eastAsia="zh-CN"/>
        </w:rPr>
      </w:pPr>
      <w:r>
        <w:rPr>
          <w:rFonts w:ascii="Times New Roman" w:hAnsi="Times New Roman" w:cs="Times New Roman"/>
          <w:b/>
          <w:bCs/>
        </w:rPr>
        <w:t>Supplementary Table</w:t>
      </w:r>
      <w:r>
        <w:rPr>
          <w:rFonts w:hint="default" w:ascii="Times New Roman" w:hAnsi="Times New Roman" w:cs="Times New Roman"/>
          <w:b/>
          <w:bCs/>
          <w:sz w:val="24"/>
          <w:lang w:eastAsia="zh-CN"/>
        </w:rPr>
        <w:t xml:space="preserve"> S2.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lang w:eastAsia="zh-CN"/>
        </w:rPr>
        <w:t>Interaction terms from linear mixed-effects models</w:t>
      </w:r>
    </w:p>
    <w:tbl>
      <w:tblPr>
        <w:tblStyle w:val="5"/>
        <w:tblW w:w="7465" w:type="dxa"/>
        <w:jc w:val="center"/>
        <w:tblBorders>
          <w:top w:val="none" w:color="auto" w:sz="4" w:space="0"/>
          <w:left w:val="none" w:color="auto" w:sz="0" w:space="0"/>
          <w:bottom w:val="non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2870"/>
        <w:gridCol w:w="2545"/>
        <w:gridCol w:w="958"/>
      </w:tblGrid>
      <w:tr w14:paraId="6D77F479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0067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>Model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7951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>Interaction term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11B7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>β (95% CI)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BD9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>P</w:t>
            </w:r>
          </w:p>
        </w:tc>
      </w:tr>
      <w:tr w14:paraId="3844E826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84DF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Model 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8BBD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OW only × age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5551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0.005 (-0.000, 0.009)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1D8D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0.055</w:t>
            </w:r>
          </w:p>
        </w:tc>
      </w:tr>
      <w:tr w14:paraId="18BA0D51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4B13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Model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0821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GDM only × 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0C9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-0.008 (-0.013, -0.003)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B693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0.004</w:t>
            </w:r>
          </w:p>
        </w:tc>
      </w:tr>
      <w:tr w14:paraId="2B749AFD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6BEF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Model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A598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Combined exposure × 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A8B2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-0.016 (-0.023, -0.010)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8546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&lt;0.001</w:t>
            </w:r>
          </w:p>
        </w:tc>
      </w:tr>
      <w:tr w14:paraId="7C0C3E46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5DD1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Model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236A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OW only × 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DC8A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0.005 (-0.002, 0.011)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6E64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0.17</w:t>
            </w:r>
          </w:p>
        </w:tc>
      </w:tr>
      <w:tr w14:paraId="3C05D04F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D9E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Model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D88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GDM only × 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6517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-0.008 (-0.015, -0.000)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14F2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0.038</w:t>
            </w:r>
          </w:p>
        </w:tc>
      </w:tr>
      <w:tr w14:paraId="0C5084AC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2" w:type="dxa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5613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Model 2</w:t>
            </w:r>
          </w:p>
        </w:tc>
        <w:tc>
          <w:tcPr>
            <w:tcW w:w="2870" w:type="dxa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21EE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Combined exposure × age</w:t>
            </w:r>
          </w:p>
        </w:tc>
        <w:tc>
          <w:tcPr>
            <w:tcW w:w="2545" w:type="dxa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E5E7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-0.017 (-0.026, -0.008)</w:t>
            </w: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2CD9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&lt;0.001</w:t>
            </w:r>
          </w:p>
        </w:tc>
      </w:tr>
    </w:tbl>
    <w:p w14:paraId="45DC7C1A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 Infant age was centered at birth (0 months). Model 1 adjusted for maternal age, education</w:t>
      </w:r>
      <w:r>
        <w:rPr>
          <w:rFonts w:hint="eastAsia" w:ascii="Times New Roman" w:hAnsi="Times New Roman" w:cs="Times New Roman"/>
          <w:lang w:val="en-US" w:eastAsia="zh-CN"/>
        </w:rPr>
        <w:t xml:space="preserve"> level</w:t>
      </w:r>
      <w:r>
        <w:rPr>
          <w:rFonts w:hint="default" w:ascii="Times New Roman" w:hAnsi="Times New Roman" w:cs="Times New Roman"/>
          <w:lang w:val="en-US" w:eastAsia="zh-CN"/>
        </w:rPr>
        <w:t xml:space="preserve">, parity, gestational age, and infant </w:t>
      </w:r>
      <w:r>
        <w:rPr>
          <w:rFonts w:hint="eastAsia" w:ascii="Times New Roman" w:hAnsi="Times New Roman" w:cs="Times New Roman"/>
          <w:lang w:val="en-US" w:eastAsia="zh-CN"/>
        </w:rPr>
        <w:t>gender</w:t>
      </w:r>
      <w:r>
        <w:rPr>
          <w:rFonts w:hint="default" w:ascii="Times New Roman" w:hAnsi="Times New Roman" w:cs="Times New Roman"/>
          <w:lang w:val="en-US" w:eastAsia="zh-CN"/>
        </w:rPr>
        <w:t>. Model 2 additionally adjusted for ethnicity, feeding mode, singleton status, and delivery mode. P</w:t>
      </w:r>
      <w:r>
        <w:rPr>
          <w:rFonts w:hint="default" w:ascii="Times New Roman" w:hAnsi="Times New Roman" w:cs="Times New Roman"/>
          <w:lang w:val="en-US" w:eastAsia="zh-CN"/>
        </w:rPr>
        <w:noBreakHyphen/>
      </w:r>
      <w:r>
        <w:rPr>
          <w:rFonts w:hint="default" w:ascii="Times New Roman" w:hAnsi="Times New Roman" w:cs="Times New Roman"/>
          <w:lang w:val="en-US" w:eastAsia="zh-CN"/>
        </w:rPr>
        <w:t>values &lt;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0.001 are reported as '&lt;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0.001'.</w:t>
      </w:r>
    </w:p>
    <w:p w14:paraId="577162E5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</w:p>
    <w:p w14:paraId="4BEA24B3">
      <w:pPr>
        <w:pStyle w:val="3"/>
        <w:widowControl/>
        <w:spacing w:beforeAutospacing="1" w:afterAutospacing="1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ascii="Times New Roman" w:hAnsi="Times New Roman" w:cs="Times New Roman"/>
          <w:b/>
          <w:bCs/>
        </w:rPr>
        <w:t xml:space="preserve">Supplementary Table S3. </w:t>
      </w:r>
      <w:r>
        <w:rPr>
          <w:rFonts w:ascii="Times New Roman" w:hAnsi="Times New Roman" w:cs="Times New Roman"/>
          <w:b w:val="0"/>
          <w:bCs w:val="0"/>
        </w:rPr>
        <w:t>Effect modification of feeding practices on GDM-related WAZ attenuation</w:t>
      </w:r>
    </w:p>
    <w:tbl>
      <w:tblPr>
        <w:tblStyle w:val="5"/>
        <w:tblW w:w="7628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7"/>
        <w:gridCol w:w="1913"/>
        <w:gridCol w:w="1439"/>
        <w:gridCol w:w="689"/>
      </w:tblGrid>
      <w:tr w14:paraId="4035205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58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9BBE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>Feeding mode</w:t>
            </w:r>
          </w:p>
        </w:tc>
        <w:tc>
          <w:tcPr>
            <w:tcW w:w="191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E2126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 xml:space="preserve">GDM × </w:t>
            </w:r>
            <w:r>
              <w:rPr>
                <w:rFonts w:hint="eastAsia"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>age</w:t>
            </w:r>
            <w:r>
              <w:rPr>
                <w:rFonts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 xml:space="preserve"> interaction (β)</w:t>
            </w:r>
          </w:p>
        </w:tc>
        <w:tc>
          <w:tcPr>
            <w:tcW w:w="143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BE6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>95% CI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7F82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b/>
                <w:bCs/>
                <w:i/>
                <w:iCs/>
                <w:color w:val="000000"/>
                <w:kern w:val="2"/>
                <w:sz w:val="21"/>
                <w:szCs w:val="24"/>
                <w:lang w:val="en-US" w:eastAsia="zh-CN" w:bidi="ar"/>
              </w:rPr>
              <w:t>P</w:t>
            </w:r>
          </w:p>
        </w:tc>
      </w:tr>
      <w:tr w14:paraId="204B46D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8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E31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Exclusive breastfeeding</w:t>
            </w: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1CBF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-0.0088</w:t>
            </w:r>
          </w:p>
        </w:tc>
        <w:tc>
          <w:tcPr>
            <w:tcW w:w="143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9925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(-0.0189, 0.0013)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A7D6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0.087</w:t>
            </w:r>
          </w:p>
        </w:tc>
      </w:tr>
      <w:tr w14:paraId="4B834FD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0D38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Mixed / Formula feeding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C47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-0.0128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A03B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(-0.0250, -0.0006)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FC0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0.040</w:t>
            </w:r>
          </w:p>
        </w:tc>
      </w:tr>
      <w:tr w14:paraId="5C63962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4421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Three</w:t>
            </w: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-</w:t>
            </w: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way interaction (difference between feeding modes)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870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-0.0040</w:t>
            </w:r>
          </w:p>
        </w:tc>
        <w:tc>
          <w:tcPr>
            <w:tcW w:w="143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2E0DC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(-0.0164, 0.0084)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70BA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0.524</w:t>
            </w:r>
          </w:p>
        </w:tc>
      </w:tr>
    </w:tbl>
    <w:p w14:paraId="3DB15369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ascii="Times New Roman" w:hAnsi="Times New Roman" w:eastAsia="Arial" w:cs="Times New Roman"/>
          <w:color w:val="000000"/>
          <w:sz w:val="21"/>
          <w:lang w:bidi="ar"/>
        </w:rPr>
      </w:pPr>
      <w:r>
        <w:rPr>
          <w:rFonts w:ascii="Times New Roman" w:hAnsi="Times New Roman" w:eastAsia="Arial" w:cs="Times New Roman"/>
          <w:color w:val="000000"/>
          <w:sz w:val="21"/>
          <w:lang w:bidi="ar"/>
        </w:rPr>
        <w:t xml:space="preserve">*Note: GDM × </w:t>
      </w:r>
      <w:r>
        <w:rPr>
          <w:rFonts w:hint="eastAsia" w:ascii="Times New Roman" w:hAnsi="Times New Roman" w:eastAsia="宋体" w:cs="Times New Roman"/>
          <w:color w:val="000000"/>
          <w:sz w:val="21"/>
          <w:lang w:eastAsia="zh-CN" w:bidi="ar"/>
        </w:rPr>
        <w:t>a</w:t>
      </w:r>
      <w:r>
        <w:rPr>
          <w:rFonts w:hint="eastAsia" w:ascii="Times New Roman" w:hAnsi="Times New Roman" w:eastAsia="宋体" w:cs="Times New Roman"/>
          <w:color w:val="000000"/>
          <w:sz w:val="21"/>
          <w:lang w:val="en-US" w:eastAsia="zh-CN" w:bidi="ar"/>
        </w:rPr>
        <w:t>ge</w:t>
      </w:r>
      <w:r>
        <w:rPr>
          <w:rFonts w:ascii="Times New Roman" w:hAnsi="Times New Roman" w:eastAsia="Arial" w:cs="Times New Roman"/>
          <w:color w:val="000000"/>
          <w:sz w:val="21"/>
          <w:lang w:bidi="ar"/>
        </w:rPr>
        <w:t xml:space="preserve"> interaction represents the difference in monthly WAZ change between GDM-exposed and unexposed infants within each feeding stratum. The three</w:t>
      </w:r>
      <w:r>
        <w:rPr>
          <w:rFonts w:hint="eastAsia" w:ascii="Times New Roman" w:hAnsi="Times New Roman" w:eastAsia="宋体" w:cs="Times New Roman"/>
          <w:color w:val="000000"/>
          <w:sz w:val="21"/>
          <w:lang w:val="en-US" w:eastAsia="zh-CN" w:bidi="ar"/>
        </w:rPr>
        <w:t>-</w:t>
      </w:r>
      <w:r>
        <w:rPr>
          <w:rFonts w:ascii="Times New Roman" w:hAnsi="Times New Roman" w:eastAsia="Arial" w:cs="Times New Roman"/>
          <w:color w:val="000000"/>
          <w:sz w:val="21"/>
          <w:lang w:bidi="ar"/>
        </w:rPr>
        <w:t>way interaction tests whether this difference varies by feeding mode. Models adjusted for all covariates as in Model 2. Feeding mode was treated as time</w:t>
      </w:r>
      <w:r>
        <w:rPr>
          <w:rFonts w:hint="eastAsia" w:ascii="Times New Roman" w:hAnsi="Times New Roman" w:eastAsia="宋体" w:cs="Times New Roman"/>
          <w:color w:val="000000"/>
          <w:sz w:val="21"/>
          <w:lang w:val="en-US" w:eastAsia="zh-CN" w:bidi="ar"/>
        </w:rPr>
        <w:t>-</w:t>
      </w:r>
      <w:r>
        <w:rPr>
          <w:rFonts w:ascii="Times New Roman" w:hAnsi="Times New Roman" w:eastAsia="Arial" w:cs="Times New Roman"/>
          <w:color w:val="000000"/>
          <w:sz w:val="21"/>
          <w:lang w:bidi="ar"/>
        </w:rPr>
        <w:t>varying.*</w:t>
      </w:r>
    </w:p>
    <w:p w14:paraId="6B481829">
      <w:pPr>
        <w:rPr>
          <w:rFonts w:hint="default" w:ascii="Times New Roman" w:hAnsi="Times New Roman" w:cs="Times New Roman"/>
          <w:lang w:val="en-US" w:eastAsia="zh-CN"/>
        </w:rPr>
      </w:pPr>
    </w:p>
    <w:p w14:paraId="3D78B2B7">
      <w:pPr>
        <w:rPr>
          <w:rFonts w:hint="default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Table S4. </w:t>
      </w:r>
      <w:r>
        <w:rPr>
          <w:rFonts w:ascii="Times New Roman" w:hAnsi="Times New Roman" w:cs="Times New Roman"/>
          <w:b w:val="0"/>
          <w:bCs w:val="0"/>
          <w:sz w:val="24"/>
        </w:rPr>
        <w:t>Association between exclusive breastfeeding and WAZ in infants with consistent feeding patterns (excluding mixed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-</w:t>
      </w:r>
      <w:r>
        <w:rPr>
          <w:rFonts w:ascii="Times New Roman" w:hAnsi="Times New Roman" w:cs="Times New Roman"/>
          <w:b w:val="0"/>
          <w:bCs w:val="0"/>
          <w:sz w:val="24"/>
        </w:rPr>
        <w:t>fed infants)</w:t>
      </w:r>
    </w:p>
    <w:tbl>
      <w:tblPr>
        <w:tblStyle w:val="5"/>
        <w:tblW w:w="842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9"/>
        <w:gridCol w:w="689"/>
        <w:gridCol w:w="2077"/>
        <w:gridCol w:w="1830"/>
        <w:gridCol w:w="689"/>
      </w:tblGrid>
      <w:tr w14:paraId="6B33CB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E6CF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>Feeding group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1ACE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>N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E8C2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>Adjusted mean WAZ (95% CI)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E522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b/>
                <w:bCs/>
                <w:i/>
                <w:iCs/>
                <w:color w:val="000000"/>
                <w:kern w:val="2"/>
                <w:sz w:val="21"/>
                <w:szCs w:val="24"/>
                <w:lang w:val="en-US" w:eastAsia="zh-CN" w:bidi="ar"/>
              </w:rPr>
              <w:t>β</w:t>
            </w:r>
            <w:r>
              <w:rPr>
                <w:rFonts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 xml:space="preserve"> (95% CI)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8F235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b/>
                <w:bCs/>
                <w:i/>
                <w:iCs/>
                <w:color w:val="000000"/>
                <w:kern w:val="2"/>
                <w:sz w:val="21"/>
                <w:szCs w:val="24"/>
                <w:lang w:val="en-US" w:eastAsia="zh-CN" w:bidi="ar"/>
              </w:rPr>
              <w:t>P</w:t>
            </w:r>
          </w:p>
        </w:tc>
      </w:tr>
      <w:tr w14:paraId="71FED4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63A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Exclusively formula</w:t>
            </w: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-</w:t>
            </w: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fed (reference)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6512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1,597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73F5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0.12 (-0.03, 0.27)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92CB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—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53CE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—</w:t>
            </w:r>
          </w:p>
        </w:tc>
      </w:tr>
      <w:tr w14:paraId="554FF8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617E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Exclusively breastfed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D031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2,424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8286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0.12 (-0.03, 0.27)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B53F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—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D21A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—</w:t>
            </w:r>
          </w:p>
        </w:tc>
      </w:tr>
      <w:tr w14:paraId="69C088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D655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Difference (breastfed vs. Formula</w:t>
            </w:r>
            <w:r>
              <w:rPr>
                <w:rFonts w:hint="eastAsia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-</w:t>
            </w: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fed)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13D8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—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13C4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—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4141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-0.003 (-0.046, 0.040)</w:t>
            </w:r>
          </w:p>
        </w:tc>
        <w:tc>
          <w:tcPr>
            <w:tcW w:w="6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9975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/>
              <w:jc w:val="center"/>
              <w:rPr>
                <w:rFonts w:hint="default"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Arial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  <w:t>0.890</w:t>
            </w:r>
          </w:p>
        </w:tc>
      </w:tr>
    </w:tbl>
    <w:p w14:paraId="28216A0A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*Note: Mixed</w:t>
      </w:r>
      <w:r>
        <w:rPr>
          <w:rFonts w:hint="eastAsia" w:ascii="Times New Roman" w:hAnsi="Times New Roman" w:cs="Times New Roman"/>
          <w:lang w:val="en-US" w:eastAsia="zh-CN"/>
        </w:rPr>
        <w:t>-</w:t>
      </w:r>
      <w:r>
        <w:rPr>
          <w:rFonts w:hint="default" w:ascii="Times New Roman" w:hAnsi="Times New Roman" w:cs="Times New Roman"/>
          <w:lang w:val="en-US" w:eastAsia="zh-CN"/>
        </w:rPr>
        <w:t>fed infants (those who changed feeding mode or received mixed feeding at any time point) were excluded. Adjusted means and 95% confidence intervals were derived from a linear mixed</w:t>
      </w:r>
      <w:r>
        <w:rPr>
          <w:rFonts w:hint="default" w:ascii="Times New Roman" w:hAnsi="Times New Roman" w:cs="Times New Roman"/>
          <w:lang w:val="en-US" w:eastAsia="zh-CN"/>
        </w:rPr>
        <w:noBreakHyphen/>
      </w:r>
      <w:r>
        <w:rPr>
          <w:rFonts w:hint="default" w:ascii="Times New Roman" w:hAnsi="Times New Roman" w:cs="Times New Roman"/>
          <w:lang w:val="en-US" w:eastAsia="zh-CN"/>
        </w:rPr>
        <w:t>effects model (Model 2) adjusted for maternal age, education</w:t>
      </w:r>
      <w:r>
        <w:rPr>
          <w:rFonts w:hint="eastAsia" w:ascii="Times New Roman" w:hAnsi="Times New Roman" w:cs="Times New Roman"/>
          <w:lang w:val="en-US" w:eastAsia="zh-CN"/>
        </w:rPr>
        <w:t xml:space="preserve"> level</w:t>
      </w:r>
      <w:r>
        <w:rPr>
          <w:rFonts w:hint="default" w:ascii="Times New Roman" w:hAnsi="Times New Roman" w:cs="Times New Roman"/>
          <w:lang w:val="en-US" w:eastAsia="zh-CN"/>
        </w:rPr>
        <w:t xml:space="preserve">, parity, gestational age, ethnicity, infant </w:t>
      </w:r>
      <w:r>
        <w:rPr>
          <w:rFonts w:hint="eastAsia" w:ascii="Times New Roman" w:hAnsi="Times New Roman" w:cs="Times New Roman"/>
          <w:lang w:val="en-US" w:eastAsia="zh-CN"/>
        </w:rPr>
        <w:t>gender</w:t>
      </w:r>
      <w:r>
        <w:rPr>
          <w:rFonts w:hint="default" w:ascii="Times New Roman" w:hAnsi="Times New Roman" w:cs="Times New Roman"/>
          <w:lang w:val="en-US" w:eastAsia="zh-CN"/>
        </w:rPr>
        <w:t>, singleton status, and delivery mode. Confidence intervals for adjusted means are asymptotic due to large sample size. The near</w:t>
      </w:r>
      <w:r>
        <w:rPr>
          <w:rFonts w:hint="eastAsia" w:ascii="Times New Roman" w:hAnsi="Times New Roman" w:cs="Times New Roman"/>
          <w:lang w:val="en-US" w:eastAsia="zh-CN"/>
        </w:rPr>
        <w:t>-</w:t>
      </w:r>
      <w:r>
        <w:rPr>
          <w:rFonts w:hint="default" w:ascii="Times New Roman" w:hAnsi="Times New Roman" w:cs="Times New Roman"/>
          <w:lang w:val="en-US" w:eastAsia="zh-CN"/>
        </w:rPr>
        <w:t>zero difference (</w:t>
      </w:r>
      <w:r>
        <w:rPr>
          <w:rFonts w:hint="default" w:ascii="Times New Roman" w:hAnsi="Times New Roman" w:cs="Times New Roman"/>
          <w:i/>
          <w:iCs/>
          <w:lang w:val="en-US" w:eastAsia="zh-CN"/>
        </w:rPr>
        <w:t>β</w:t>
      </w:r>
      <w:r>
        <w:rPr>
          <w:rFonts w:hint="default" w:ascii="Times New Roman" w:hAnsi="Times New Roman" w:cs="Times New Roman"/>
          <w:lang w:val="en-US" w:eastAsia="zh-CN"/>
        </w:rPr>
        <w:t xml:space="preserve"> = -0.003) and wide confidence intervals indicate no meaningful association between exclusive breastfeeding and WAZ in this restricted sample.*</w:t>
      </w:r>
    </w:p>
    <w:p w14:paraId="25337B1B">
      <w:pPr>
        <w:rPr>
          <w:rFonts w:hint="default" w:ascii="Times New Roman" w:hAnsi="Times New Roman" w:cs="Times New Roman"/>
          <w:lang w:val="en-US" w:eastAsia="zh-CN"/>
        </w:rPr>
      </w:pPr>
    </w:p>
    <w:p w14:paraId="0A665103">
      <w:pPr>
        <w:rPr>
          <w:rFonts w:hint="default" w:ascii="Times New Roman" w:hAnsi="Times New Roman" w:cs="Times New Roman"/>
          <w:lang w:val="en-US" w:eastAsia="zh-CN"/>
        </w:rPr>
      </w:pPr>
    </w:p>
    <w:p w14:paraId="24FC623A">
      <w:pPr>
        <w:rPr>
          <w:rFonts w:hint="default" w:ascii="Times New Roman" w:hAnsi="Times New Roman" w:cs="Times New Roman"/>
          <w:lang w:val="en-US" w:eastAsia="zh-CN"/>
        </w:rPr>
      </w:pPr>
    </w:p>
    <w:p w14:paraId="47BBE30D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  <w:t>5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Comparison of baseline characteristics between participants with ≥3 follow-up visits (included) and those with &lt;3 follow-up visits (excluded)</w:t>
      </w:r>
    </w:p>
    <w:tbl>
      <w:tblPr>
        <w:tblStyle w:val="4"/>
        <w:tblW w:w="9304" w:type="dxa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54"/>
        <w:gridCol w:w="3043"/>
        <w:gridCol w:w="2823"/>
        <w:gridCol w:w="1084"/>
      </w:tblGrid>
      <w:tr w14:paraId="197E6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0CCF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Variable</w:t>
            </w:r>
          </w:p>
        </w:tc>
        <w:tc>
          <w:tcPr>
            <w:tcW w:w="303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0215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Included</w:t>
            </w:r>
          </w:p>
          <w:p w14:paraId="3EFCAD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(≥3 visits, N = 16,712)</w:t>
            </w:r>
          </w:p>
        </w:tc>
        <w:tc>
          <w:tcPr>
            <w:tcW w:w="280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C98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Excluded</w:t>
            </w:r>
          </w:p>
          <w:p w14:paraId="0106B9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(&lt;3 visits, N = 5,188)</w:t>
            </w:r>
          </w:p>
        </w:tc>
        <w:tc>
          <w:tcPr>
            <w:tcW w:w="99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E1A7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SMD/ASD¹</w:t>
            </w:r>
          </w:p>
        </w:tc>
      </w:tr>
      <w:tr w14:paraId="610E4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0C6A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Maternal age (years)</w:t>
            </w:r>
          </w:p>
        </w:tc>
        <w:tc>
          <w:tcPr>
            <w:tcW w:w="30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E19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29.5 ± 4.3</w:t>
            </w:r>
          </w:p>
        </w:tc>
        <w:tc>
          <w:tcPr>
            <w:tcW w:w="280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88D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29.6 ± 4.6</w:t>
            </w:r>
          </w:p>
        </w:tc>
        <w:tc>
          <w:tcPr>
            <w:tcW w:w="99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1408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-0.02</w:t>
            </w:r>
          </w:p>
        </w:tc>
      </w:tr>
      <w:tr w14:paraId="3894B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DDD2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Pre-pregnancy BMI (kg/m²)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F0EC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22.3 ± 3.4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0706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22.5 ± 3.5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82A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-0.06</w:t>
            </w:r>
          </w:p>
        </w:tc>
      </w:tr>
      <w:tr w14:paraId="14145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6350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GDM, n (%)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D9C6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4,148 (22.5%)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F698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1,223 (23.6%)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941F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0.03</w:t>
            </w:r>
          </w:p>
        </w:tc>
      </w:tr>
      <w:tr w14:paraId="55D40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D212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Education, n (%)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41DC6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28B2D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78260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C4E8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526B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- Middle school or below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E9BE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4,512 (24.5%)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991B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1,589 (30.7%)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A597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0.14</w:t>
            </w:r>
          </w:p>
        </w:tc>
      </w:tr>
      <w:tr w14:paraId="2B5BC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66CD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- High school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81EA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2,486 (13.5%)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262B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821 (15.9%)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2FFB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0.07</w:t>
            </w:r>
          </w:p>
        </w:tc>
      </w:tr>
      <w:tr w14:paraId="29C01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275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- Junior college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874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4,150 (22.5%)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60A9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1,117 (21.6%)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CD03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0.03</w:t>
            </w:r>
          </w:p>
        </w:tc>
      </w:tr>
      <w:tr w14:paraId="6F677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D658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- University or above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2D5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6,043 (32.8%)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FC24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1,331 (25.7%)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775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0.16</w:t>
            </w:r>
          </w:p>
        </w:tc>
      </w:tr>
      <w:tr w14:paraId="40F5E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A95B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Han ethnicity, n (%)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A431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17,950 (97.3%)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356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4,984 (96.3%)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66E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0.07</w:t>
            </w:r>
          </w:p>
        </w:tc>
      </w:tr>
      <w:tr w14:paraId="0D823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10B3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Birth weight (g)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6D32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3,317 ± 435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067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3,253 ± 548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EAA8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0.14</w:t>
            </w:r>
          </w:p>
        </w:tc>
      </w:tr>
      <w:tr w14:paraId="36824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C8A6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Male sex, n (%)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7E0A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9,586 (52.0%)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99E9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2,727 (52.7%)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203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0.01</w:t>
            </w:r>
          </w:p>
        </w:tc>
      </w:tr>
      <w:tr w14:paraId="194F2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3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F4F5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Cesarean section, n (%)</w:t>
            </w:r>
          </w:p>
        </w:tc>
        <w:tc>
          <w:tcPr>
            <w:tcW w:w="303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54D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10,183 (55.2%)</w:t>
            </w:r>
          </w:p>
        </w:tc>
        <w:tc>
          <w:tcPr>
            <w:tcW w:w="280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D92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2,806 (54.2%)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77F5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0.02</w:t>
            </w:r>
          </w:p>
        </w:tc>
      </w:tr>
    </w:tbl>
    <w:p w14:paraId="35112448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¹ SMD = standardized mean difference (Cohen's d) for continuous variables; ASD = absolute standardized difference for categorical variables. SMD/ASD &lt;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0.1 indicates negligible imbalance; 0.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1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-</w:t>
      </w:r>
      <w:r>
        <w:rPr>
          <w:rFonts w:ascii="Times New Roman" w:hAnsi="Times New Roman" w:cs="Times New Roman"/>
          <w:sz w:val="21"/>
          <w:szCs w:val="21"/>
        </w:rPr>
        <w:t>0.3 indicates small imbalance; &gt;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0.3 indicates moderate to large imbalance.</w:t>
      </w:r>
      <w:r>
        <w:rPr>
          <w:rFonts w:ascii="Times New Roman" w:hAnsi="Times New Roman" w:cs="Times New Roman"/>
          <w:sz w:val="21"/>
          <w:szCs w:val="21"/>
        </w:rPr>
        <w:br w:type="textWrapping"/>
      </w:r>
      <w:r>
        <w:rPr>
          <w:rFonts w:ascii="Times New Roman" w:hAnsi="Times New Roman" w:cs="Times New Roman"/>
          <w:sz w:val="21"/>
          <w:szCs w:val="21"/>
        </w:rPr>
        <w:t>Note: The 'Excluded' group comprises participants who had fewer than three follow-up visits. Missing values were excluded from the calculation of percentages.</w:t>
      </w:r>
    </w:p>
    <w:p w14:paraId="0D7C89D7">
      <w:pPr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7D36C5"/>
    <w:rsid w:val="023C4E17"/>
    <w:rsid w:val="048760F2"/>
    <w:rsid w:val="158C544E"/>
    <w:rsid w:val="1B556F8F"/>
    <w:rsid w:val="1BA07A3B"/>
    <w:rsid w:val="1CC00227"/>
    <w:rsid w:val="1CE974F2"/>
    <w:rsid w:val="1E622475"/>
    <w:rsid w:val="2000702C"/>
    <w:rsid w:val="240D40B7"/>
    <w:rsid w:val="277D36C5"/>
    <w:rsid w:val="2C3D172E"/>
    <w:rsid w:val="2DE41D3C"/>
    <w:rsid w:val="33CC695F"/>
    <w:rsid w:val="357411BF"/>
    <w:rsid w:val="3AAA0260"/>
    <w:rsid w:val="3AC56A51"/>
    <w:rsid w:val="3EF04485"/>
    <w:rsid w:val="48DF5182"/>
    <w:rsid w:val="4AC42881"/>
    <w:rsid w:val="4CAA0801"/>
    <w:rsid w:val="525A10EF"/>
    <w:rsid w:val="55FE1C3C"/>
    <w:rsid w:val="56E56239"/>
    <w:rsid w:val="57A2219C"/>
    <w:rsid w:val="5BA04C44"/>
    <w:rsid w:val="646802C9"/>
    <w:rsid w:val="651842D4"/>
    <w:rsid w:val="673F58BB"/>
    <w:rsid w:val="68D4417F"/>
    <w:rsid w:val="6A5269FC"/>
    <w:rsid w:val="6B02542C"/>
    <w:rsid w:val="6F392F8E"/>
    <w:rsid w:val="766052A4"/>
    <w:rsid w:val="78961451"/>
    <w:rsid w:val="798B5003"/>
    <w:rsid w:val="7ABE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786</Words>
  <Characters>4496</Characters>
  <Lines>0</Lines>
  <Paragraphs>0</Paragraphs>
  <TotalTime>2</TotalTime>
  <ScaleCrop>false</ScaleCrop>
  <LinksUpToDate>false</LinksUpToDate>
  <CharactersWithSpaces>5095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2026-01-20T01:23:00Z</dcterms:created>
  <dc:creator>提拉没有米苏</dc:creator>
  <cp:lastModifiedBy>提拉没有米苏</cp:lastModifiedBy>
  <dcterms:modified xsi:type="dcterms:W3CDTF">2026-06-26T08:31:18Z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B2D81FBDF4DF41E3BDD7AD9DF804F7F4_11</vt:lpwstr>
  </property>
  <property fmtid="{D5CDD505-2E9C-101B-9397-08002B2CF9AE}" pid="4" name="KSOTemplateDocerSaveRecord">
    <vt:lpwstr>eyJoZGlkIjoiY2JmZmI5NjU1OGU2YzczNGI1ZjgyMGYzMzM0MjA0NjEiLCJ1c2VySWQiOiIyODAwOTMwMjAifQ==</vt:lpwstr>
  </property>
</Properties>
</file>