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28" w:rsidRPr="00393109" w:rsidRDefault="00196A28" w:rsidP="00196A28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393109">
        <w:rPr>
          <w:rFonts w:ascii="Times New Roman" w:hAnsi="Times New Roman" w:cs="Times New Roman"/>
          <w:b/>
        </w:rPr>
        <w:t>Supplementary Table 1 Study population and frequency of reported diseases</w:t>
      </w:r>
    </w:p>
    <w:p w:rsidR="00196A28" w:rsidRPr="00A075D5" w:rsidRDefault="00196A28" w:rsidP="00196A28">
      <w:pPr>
        <w:spacing w:after="0" w:line="480" w:lineRule="auto"/>
        <w:jc w:val="both"/>
        <w:rPr>
          <w:b/>
        </w:rPr>
      </w:pPr>
    </w:p>
    <w:tbl>
      <w:tblPr>
        <w:tblStyle w:val="PlainTable1"/>
        <w:tblW w:w="9242" w:type="dxa"/>
        <w:jc w:val="center"/>
        <w:tblLayout w:type="fixed"/>
        <w:tblLook w:val="0400"/>
      </w:tblPr>
      <w:tblGrid>
        <w:gridCol w:w="2275"/>
        <w:gridCol w:w="1225"/>
        <w:gridCol w:w="1193"/>
        <w:gridCol w:w="615"/>
        <w:gridCol w:w="1074"/>
        <w:gridCol w:w="1471"/>
        <w:gridCol w:w="1389"/>
      </w:tblGrid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Disease</w:t>
            </w:r>
          </w:p>
        </w:tc>
        <w:tc>
          <w:tcPr>
            <w:tcW w:w="6967" w:type="dxa"/>
            <w:gridSpan w:val="6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Frequency Reported</w:t>
            </w:r>
          </w:p>
        </w:tc>
      </w:tr>
      <w:tr w:rsidR="00196A28" w:rsidRPr="00393109" w:rsidTr="00DE32B0">
        <w:trPr>
          <w:trHeight w:val="1551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Refugees + Asylum seekers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Asylum seekers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IDP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PLIUSN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Immigrants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Migrant workers</w:t>
            </w:r>
          </w:p>
        </w:tc>
      </w:tr>
      <w:tr w:rsidR="00196A28" w:rsidRPr="00393109" w:rsidTr="00DE32B0">
        <w:trPr>
          <w:cnfStyle w:val="000000100000"/>
          <w:trHeight w:val="984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Respiratory infections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TB/LTBI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23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Influenza A and B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Measles Rubella and Mumps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Adenovirus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parainfluenza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Human metapneumovirus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Acute respiratory infections (ARI)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4320E0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Respiratory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sync</w:t>
            </w:r>
            <w:r w:rsidR="00196A28" w:rsidRPr="00393109">
              <w:rPr>
                <w:rFonts w:ascii="Times New Roman" w:hAnsi="Times New Roman" w:cs="Times New Roman"/>
                <w:i/>
              </w:rPr>
              <w:t>itial</w:t>
            </w:r>
            <w:proofErr w:type="spellEnd"/>
            <w:r w:rsidR="00196A28" w:rsidRPr="00393109">
              <w:rPr>
                <w:rFonts w:ascii="Times New Roman" w:hAnsi="Times New Roman" w:cs="Times New Roman"/>
                <w:i/>
              </w:rPr>
              <w:t xml:space="preserve"> virus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Pneumonia (Typical +Atypical)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HIV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Parasitic infections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4320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Loiasis</w:t>
            </w:r>
            <w:proofErr w:type="spellEnd"/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lastRenderedPageBreak/>
              <w:t>Malaria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Chagas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Schistosomiasis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Diarrhoeal infections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Diarrhoea + Cholera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Dientamoeba</w:t>
            </w:r>
            <w:proofErr w:type="spellEnd"/>
            <w:r w:rsidRPr="0039310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93109">
              <w:rPr>
                <w:rFonts w:ascii="Times New Roman" w:hAnsi="Times New Roman" w:cs="Times New Roman"/>
                <w:i/>
              </w:rPr>
              <w:t>fragilis</w:t>
            </w:r>
            <w:proofErr w:type="spellEnd"/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Norovirus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E. coli (Shiga toxin)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Salmonella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 xml:space="preserve">Campylobacter </w:t>
            </w:r>
            <w:proofErr w:type="spellStart"/>
            <w:r w:rsidRPr="00393109">
              <w:rPr>
                <w:rFonts w:ascii="Times New Roman" w:hAnsi="Times New Roman" w:cs="Times New Roman"/>
                <w:i/>
              </w:rPr>
              <w:t>jejuni</w:t>
            </w:r>
            <w:proofErr w:type="spellEnd"/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Other Campylobacter species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Giardia</w:t>
            </w:r>
            <w:proofErr w:type="spellEnd"/>
            <w:r w:rsidRPr="00393109">
              <w:rPr>
                <w:rFonts w:ascii="Times New Roman" w:hAnsi="Times New Roman" w:cs="Times New Roman"/>
                <w:i/>
              </w:rPr>
              <w:t xml:space="preserve"> sp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Cryptosporidium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Sapo virus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Shigella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Astrovirus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Helminth infections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Strongyloides</w:t>
            </w:r>
            <w:proofErr w:type="spellEnd"/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Necator</w:t>
            </w:r>
            <w:proofErr w:type="spellEnd"/>
            <w:r w:rsidRPr="0039310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93109">
              <w:rPr>
                <w:rFonts w:ascii="Times New Roman" w:hAnsi="Times New Roman" w:cs="Times New Roman"/>
                <w:i/>
              </w:rPr>
              <w:t>americanus</w:t>
            </w:r>
            <w:proofErr w:type="spellEnd"/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Ancylostoma duodenale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Ancylostoma</w:t>
            </w:r>
            <w:proofErr w:type="spellEnd"/>
            <w:r w:rsidRPr="0039310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93109">
              <w:rPr>
                <w:rFonts w:ascii="Times New Roman" w:hAnsi="Times New Roman" w:cs="Times New Roman"/>
                <w:i/>
              </w:rPr>
              <w:t>ceylanicum</w:t>
            </w:r>
            <w:proofErr w:type="spellEnd"/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Hepatitis infections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lastRenderedPageBreak/>
              <w:t>Hepatitis 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Hepatitis B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Hepatitis C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Hepatitis E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Skin infections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Leishmaniasis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Varicella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Scabies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Sexually transmitted infections (not HIV)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4320E0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G</w:t>
            </w:r>
            <w:r w:rsidR="00196A28" w:rsidRPr="00393109">
              <w:rPr>
                <w:rFonts w:ascii="Times New Roman" w:hAnsi="Times New Roman" w:cs="Times New Roman"/>
                <w:i/>
              </w:rPr>
              <w:t>onorrhoea/ Chlamydia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Syphilis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Other infections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Histoplasmosis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Otitis media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Meningococcal meningitis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Typhoid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Taeniasis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cnfStyle w:val="000000100000"/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Varicella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:rsidTr="00DE32B0">
        <w:trPr>
          <w:trHeight w:val="255"/>
          <w:jc w:val="center"/>
        </w:trPr>
        <w:tc>
          <w:tcPr>
            <w:tcW w:w="227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Trachoma</w:t>
            </w:r>
          </w:p>
        </w:tc>
        <w:tc>
          <w:tcPr>
            <w:tcW w:w="122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</w:tbl>
    <w:p w:rsidR="00196A28" w:rsidRDefault="00196A28"/>
    <w:sectPr w:rsidR="00196A28" w:rsidSect="00393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applyBreakingRules/>
  </w:compat>
  <w:rsids>
    <w:rsidRoot w:val="00196A28"/>
    <w:rsid w:val="00123AA0"/>
    <w:rsid w:val="00196A28"/>
    <w:rsid w:val="001B3D7D"/>
    <w:rsid w:val="002E4B26"/>
    <w:rsid w:val="00393109"/>
    <w:rsid w:val="004320E0"/>
    <w:rsid w:val="00660ADD"/>
    <w:rsid w:val="008B2AE8"/>
    <w:rsid w:val="00A05B1F"/>
    <w:rsid w:val="00B32204"/>
    <w:rsid w:val="00DC019A"/>
    <w:rsid w:val="00DE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A28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A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A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A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A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A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A2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A2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A2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A2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A2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A2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A2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96A2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A2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96A2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96A2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96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A2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val="en-US"/>
    </w:rPr>
  </w:style>
  <w:style w:type="character" w:styleId="IntenseEmphasis">
    <w:name w:val="Intense Emphasis"/>
    <w:basedOn w:val="DefaultParagraphFont"/>
    <w:uiPriority w:val="21"/>
    <w:qFormat/>
    <w:rsid w:val="00196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3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A28"/>
    <w:rPr>
      <w:b/>
      <w:bCs/>
      <w:smallCaps/>
      <w:color w:val="0F4761" w:themeColor="accent1" w:themeShade="BF"/>
      <w:spacing w:val="5"/>
    </w:rPr>
  </w:style>
  <w:style w:type="table" w:customStyle="1" w:styleId="PlainTable1">
    <w:name w:val="Plain Table 1"/>
    <w:basedOn w:val="TableNormal"/>
    <w:uiPriority w:val="41"/>
    <w:rsid w:val="00DE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Fingani Mphande-nyasulu</dc:creator>
  <cp:lastModifiedBy>Fingani A.</cp:lastModifiedBy>
  <cp:revision>2</cp:revision>
  <dcterms:created xsi:type="dcterms:W3CDTF">2026-07-11T03:28:00Z</dcterms:created>
  <dcterms:modified xsi:type="dcterms:W3CDTF">2026-07-11T03:28:00Z</dcterms:modified>
</cp:coreProperties>
</file>