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DE18" w14:textId="12AC8BEE" w:rsidR="00625F90" w:rsidRPr="009731AF" w:rsidRDefault="00625F90" w:rsidP="00625F90">
      <w:pPr>
        <w:pStyle w:val="ab"/>
        <w:keepNext/>
      </w:pPr>
      <w:r w:rsidRPr="009731AF">
        <w:rPr>
          <w:rFonts w:ascii="Times New Roman" w:hAnsi="Times New Roman" w:cs="Times New Roman"/>
        </w:rPr>
        <w:t xml:space="preserve">Additional file 2 </w:t>
      </w:r>
      <w:r w:rsidRPr="009731AF">
        <w:rPr>
          <w:rFonts w:ascii="Times New Roman" w:hAnsi="Times New Roman" w:cs="Times New Roman"/>
          <w:b w:val="0"/>
          <w:bCs w:val="0"/>
        </w:rPr>
        <w:t>Absolute and relative socioeconomic inequalities in cancer screening participation stratified by sex</w:t>
      </w:r>
      <w:r w:rsidRPr="009731AF">
        <w:rPr>
          <w:rFonts w:ascii="Times New Roman" w:hAnsi="Times New Roman" w:cs="Times New Roman" w:hint="eastAsia"/>
          <w:b w:val="0"/>
          <w:bCs w:val="0"/>
        </w:rPr>
        <w:t xml:space="preserve"> (</w:t>
      </w:r>
      <w:r w:rsidRPr="009731AF">
        <w:rPr>
          <w:rFonts w:ascii="Times New Roman" w:hAnsi="Times New Roman" w:cs="Times New Roman"/>
          <w:b w:val="0"/>
          <w:bCs w:val="0"/>
        </w:rPr>
        <w:t>2016–2024</w:t>
      </w:r>
      <w:r w:rsidRPr="009731AF">
        <w:rPr>
          <w:rFonts w:ascii="Times New Roman" w:hAnsi="Times New Roman" w:cs="Times New Roman" w:hint="eastAsia"/>
          <w:b w:val="0"/>
          <w:bCs w:val="0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1605"/>
        <w:gridCol w:w="1605"/>
        <w:gridCol w:w="1605"/>
        <w:gridCol w:w="1605"/>
        <w:gridCol w:w="1605"/>
        <w:gridCol w:w="1605"/>
        <w:gridCol w:w="1605"/>
        <w:gridCol w:w="1606"/>
      </w:tblGrid>
      <w:tr w:rsidR="00625F90" w:rsidRPr="009731AF" w14:paraId="5F162419" w14:textId="77777777" w:rsidTr="00B17B79">
        <w:tc>
          <w:tcPr>
            <w:tcW w:w="84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41B5E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AC4C2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Household income</w:t>
            </w:r>
          </w:p>
        </w:tc>
        <w:tc>
          <w:tcPr>
            <w:tcW w:w="642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B179F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Education level</w:t>
            </w:r>
          </w:p>
        </w:tc>
      </w:tr>
      <w:tr w:rsidR="00625F90" w:rsidRPr="009731AF" w14:paraId="1EDDCA38" w14:textId="77777777" w:rsidTr="00B17B79"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6F73BE27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2CDA9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Slope index of inequality</w:t>
            </w: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71A8B105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 w:hint="eastAsia"/>
                <w:sz w:val="18"/>
                <w:szCs w:val="18"/>
              </w:rPr>
              <w:t>β</w:t>
            </w: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C0AD8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Relative index of inequality</w:t>
            </w:r>
          </w:p>
          <w:p w14:paraId="5058EE63" w14:textId="4D3E1B01" w:rsidR="00625F90" w:rsidRPr="009731AF" w:rsidRDefault="004F3C8E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>PR</w:t>
            </w:r>
            <w:r w:rsidR="00625F90" w:rsidRPr="009731A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E37C8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Slope index of inequality</w:t>
            </w:r>
          </w:p>
          <w:p w14:paraId="626F0278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 w:hint="eastAsia"/>
                <w:sz w:val="18"/>
                <w:szCs w:val="18"/>
              </w:rPr>
              <w:t>β</w:t>
            </w: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  <w:tc>
          <w:tcPr>
            <w:tcW w:w="32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E9786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Relative index of inequality</w:t>
            </w:r>
          </w:p>
          <w:p w14:paraId="45C7D907" w14:textId="59354F4B" w:rsidR="00625F90" w:rsidRPr="009731AF" w:rsidRDefault="004F3C8E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 w:hint="eastAsia"/>
                <w:sz w:val="20"/>
                <w:szCs w:val="20"/>
              </w:rPr>
              <w:t>PR</w:t>
            </w:r>
            <w:r w:rsidR="00625F90" w:rsidRPr="009731A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(95% CI)</w:t>
            </w:r>
          </w:p>
        </w:tc>
      </w:tr>
      <w:tr w:rsidR="00625F90" w:rsidRPr="009731AF" w14:paraId="7CE6D707" w14:textId="77777777" w:rsidTr="00B17B79"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3DA396AB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7ED2C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27CAA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54AC4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22636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09365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38938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84092D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0E967" w14:textId="77777777" w:rsidR="00625F90" w:rsidRPr="009731AF" w:rsidRDefault="00625F90" w:rsidP="004727C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</w:tr>
      <w:tr w:rsidR="00625F90" w:rsidRPr="009731AF" w14:paraId="7885E200" w14:textId="77777777" w:rsidTr="00B17B79"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ED413BD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69061E96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0.38 (0.28–0.47)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2AD05409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0.15 (0.07–0.22)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5349432" w14:textId="1300637C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.0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7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1D25FB1D" w14:textId="51A92219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551F3CCF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0.26 (0.15–0.38)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2A6CB0A9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0.07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0.03, 0.17)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center"/>
          </w:tcPr>
          <w:p w14:paraId="26C2069B" w14:textId="3016FBB7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25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7C843F86" w14:textId="7324841D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96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1.25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  <w:tr w:rsidR="00625F90" w:rsidRPr="009731AF" w14:paraId="59761760" w14:textId="77777777" w:rsidTr="00B17B79">
        <w:tc>
          <w:tcPr>
            <w:tcW w:w="846" w:type="dxa"/>
            <w:vAlign w:val="center"/>
          </w:tcPr>
          <w:p w14:paraId="433C109D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605" w:type="dxa"/>
            <w:vAlign w:val="center"/>
          </w:tcPr>
          <w:p w14:paraId="72561F30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0.35 (0.23–0.46)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6CF77191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0.17 (0.08–0.25)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6BCCAEB3" w14:textId="7B905981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1.64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–1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.95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2656FFF1" w14:textId="56978DD0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2A57E37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0.12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0.01, 0.24)</w:t>
            </w:r>
          </w:p>
        </w:tc>
        <w:tc>
          <w:tcPr>
            <w:tcW w:w="1605" w:type="dxa"/>
            <w:vAlign w:val="center"/>
          </w:tcPr>
          <w:p w14:paraId="51E7F0A0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0.06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0.04, 0.16)</w:t>
            </w:r>
          </w:p>
        </w:tc>
        <w:tc>
          <w:tcPr>
            <w:tcW w:w="1605" w:type="dxa"/>
            <w:vAlign w:val="center"/>
          </w:tcPr>
          <w:p w14:paraId="4A0712A6" w14:textId="016EB3C0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18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1.00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1.39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  <w:tc>
          <w:tcPr>
            <w:tcW w:w="1606" w:type="dxa"/>
            <w:vAlign w:val="center"/>
          </w:tcPr>
          <w:p w14:paraId="0C63530F" w14:textId="75DDFB8F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09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96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1.23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  <w:tr w:rsidR="00625F90" w:rsidRPr="009731AF" w14:paraId="439611D6" w14:textId="77777777" w:rsidTr="00B17B79">
        <w:tc>
          <w:tcPr>
            <w:tcW w:w="846" w:type="dxa"/>
            <w:vAlign w:val="center"/>
          </w:tcPr>
          <w:p w14:paraId="226BAF2B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1605" w:type="dxa"/>
            <w:vAlign w:val="center"/>
          </w:tcPr>
          <w:p w14:paraId="182BD0AD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0.28 (0.17–0.38)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63F13E55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0.20 (0.12–0.28)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38F139A4" w14:textId="7E043069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1.27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1.73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193D1E99" w14:textId="5C6A7678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1.30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58CB9B23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0.28 (0.18–0.38)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160B7977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0.12 (0.02–0.22)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513F8559" w14:textId="0A7F9410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1.71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6" w:type="dxa"/>
            <w:vAlign w:val="center"/>
          </w:tcPr>
          <w:p w14:paraId="0CEB8D3D" w14:textId="4FD858BC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17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03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1.34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</w:tr>
      <w:tr w:rsidR="00625F90" w:rsidRPr="009731AF" w14:paraId="194E7D9B" w14:textId="77777777" w:rsidTr="00B17B79">
        <w:tc>
          <w:tcPr>
            <w:tcW w:w="846" w:type="dxa"/>
            <w:vAlign w:val="center"/>
          </w:tcPr>
          <w:p w14:paraId="6F370CD1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605" w:type="dxa"/>
            <w:vAlign w:val="center"/>
          </w:tcPr>
          <w:p w14:paraId="2DF3921B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0.30 (0.20–0.41)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438EA1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0.16 (0.09–0.24)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4679CE8C" w14:textId="4B24DAC6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1.33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49F5A84D" w14:textId="49F8F297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1.37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0466AD6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0.22 (0.10–0.33)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587D7DE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0.07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0.02, 0.17)</w:t>
            </w:r>
          </w:p>
        </w:tc>
        <w:tc>
          <w:tcPr>
            <w:tcW w:w="1605" w:type="dxa"/>
            <w:vAlign w:val="center"/>
          </w:tcPr>
          <w:p w14:paraId="615462AE" w14:textId="57A7A12C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1.60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6" w:type="dxa"/>
            <w:vAlign w:val="center"/>
          </w:tcPr>
          <w:p w14:paraId="7D5AA3E5" w14:textId="2F2AB382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97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1.24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  <w:tr w:rsidR="00625F90" w:rsidRPr="009731AF" w14:paraId="256230B4" w14:textId="77777777" w:rsidTr="00B17B79">
        <w:tc>
          <w:tcPr>
            <w:tcW w:w="846" w:type="dxa"/>
            <w:vAlign w:val="center"/>
          </w:tcPr>
          <w:p w14:paraId="73356F0F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605" w:type="dxa"/>
            <w:vAlign w:val="center"/>
          </w:tcPr>
          <w:p w14:paraId="63F284C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0.38 (0.29–0.47)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69DD1A6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0.08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0.01, 0.16)</w:t>
            </w:r>
          </w:p>
        </w:tc>
        <w:tc>
          <w:tcPr>
            <w:tcW w:w="1605" w:type="dxa"/>
            <w:vAlign w:val="center"/>
          </w:tcPr>
          <w:p w14:paraId="624B36F6" w14:textId="4EEBFC46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1.53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2.04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A886F21" w14:textId="49336C03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.98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1.24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  <w:tc>
          <w:tcPr>
            <w:tcW w:w="1605" w:type="dxa"/>
            <w:vAlign w:val="center"/>
          </w:tcPr>
          <w:p w14:paraId="5F1C372D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0.23 (0.13–0.33)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587DB2A8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0.02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0.08, 0.13)</w:t>
            </w:r>
          </w:p>
        </w:tc>
        <w:tc>
          <w:tcPr>
            <w:tcW w:w="1605" w:type="dxa"/>
            <w:vAlign w:val="center"/>
          </w:tcPr>
          <w:p w14:paraId="693BB3CA" w14:textId="2CA8ABF0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1.41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22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1.62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6" w:type="dxa"/>
            <w:vAlign w:val="center"/>
          </w:tcPr>
          <w:p w14:paraId="326D47A4" w14:textId="57F0944F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3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1.18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  <w:tr w:rsidR="00625F90" w:rsidRPr="009731AF" w14:paraId="2AF1D07F" w14:textId="77777777" w:rsidTr="00B17B79">
        <w:tc>
          <w:tcPr>
            <w:tcW w:w="846" w:type="dxa"/>
            <w:vAlign w:val="center"/>
          </w:tcPr>
          <w:p w14:paraId="42F31FDD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605" w:type="dxa"/>
            <w:vAlign w:val="center"/>
          </w:tcPr>
          <w:p w14:paraId="041A3D27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0.25 (0.15–0.36)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DA8A8CD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0.20 (0.10–0.30)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4A60C40C" w14:textId="271C047B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.25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1.70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D4DD8B2" w14:textId="449E1004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1.30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.14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2E7F2AC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0.16 (0.03–0.29)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5F994040" w14:textId="5DA3599A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0.04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0.06,</w:t>
            </w:r>
            <w:r w:rsidR="00AA1BD2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 xml:space="preserve"> 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0.15)</w:t>
            </w:r>
          </w:p>
        </w:tc>
        <w:tc>
          <w:tcPr>
            <w:tcW w:w="1605" w:type="dxa"/>
            <w:vAlign w:val="center"/>
          </w:tcPr>
          <w:p w14:paraId="1542D249" w14:textId="3E4BDED4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1.27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6" w:type="dxa"/>
            <w:vAlign w:val="center"/>
          </w:tcPr>
          <w:p w14:paraId="3F89F7BC" w14:textId="43E8AB10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6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92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1.23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  <w:tr w:rsidR="00625F90" w:rsidRPr="009731AF" w14:paraId="0A060174" w14:textId="77777777" w:rsidTr="00B17B79">
        <w:tc>
          <w:tcPr>
            <w:tcW w:w="846" w:type="dxa"/>
            <w:vAlign w:val="center"/>
          </w:tcPr>
          <w:p w14:paraId="19D872E1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1605" w:type="dxa"/>
            <w:vAlign w:val="center"/>
          </w:tcPr>
          <w:p w14:paraId="1FBBD3F1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0.20 (0.10–0.31)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03BE92DB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0.11 (0.02–0.20)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411487EB" w14:textId="42574848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1.57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4BAF0A3A" w14:textId="4D00FAB3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15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03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15283455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0.11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0.03, 0.25)</w:t>
            </w:r>
          </w:p>
        </w:tc>
        <w:tc>
          <w:tcPr>
            <w:tcW w:w="1605" w:type="dxa"/>
            <w:vAlign w:val="center"/>
          </w:tcPr>
          <w:p w14:paraId="426C4B83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0.12 (0.01–0.22)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vAlign w:val="center"/>
          </w:tcPr>
          <w:p w14:paraId="4F99C7FE" w14:textId="2B93577A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17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94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1.42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  <w:tc>
          <w:tcPr>
            <w:tcW w:w="1606" w:type="dxa"/>
            <w:vAlign w:val="center"/>
          </w:tcPr>
          <w:p w14:paraId="599A2839" w14:textId="09DBAFBE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16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(1.0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2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1.32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</w:tr>
      <w:tr w:rsidR="00625F90" w:rsidRPr="009731AF" w14:paraId="53C4F546" w14:textId="77777777" w:rsidTr="00B17B79">
        <w:tc>
          <w:tcPr>
            <w:tcW w:w="846" w:type="dxa"/>
            <w:vAlign w:val="center"/>
          </w:tcPr>
          <w:p w14:paraId="23728474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605" w:type="dxa"/>
            <w:vAlign w:val="center"/>
          </w:tcPr>
          <w:p w14:paraId="7B500A4A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0.26 (0.16–0.35)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48A7A2E8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0.18 (0.10–0.26)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62217905" w14:textId="4CAAF2D8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1.66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392C8D62" w14:textId="1CEC3C0C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1.41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7D38B6E6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0.20 (0.09–0.32)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vAlign w:val="center"/>
          </w:tcPr>
          <w:p w14:paraId="03CD8EA5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0.12 (0.04–0.20)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605" w:type="dxa"/>
            <w:vAlign w:val="center"/>
          </w:tcPr>
          <w:p w14:paraId="7FE5F16E" w14:textId="1613EF6B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1.34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13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1.59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6" w:type="dxa"/>
            <w:vAlign w:val="center"/>
          </w:tcPr>
          <w:p w14:paraId="336C1095" w14:textId="41521880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17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05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</w:t>
            </w:r>
          </w:p>
        </w:tc>
      </w:tr>
      <w:tr w:rsidR="00625F90" w:rsidRPr="009731AF" w14:paraId="057D88D9" w14:textId="77777777" w:rsidTr="00B17B79"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460273C4" w14:textId="77777777" w:rsidR="00625F90" w:rsidRPr="009731AF" w:rsidRDefault="00625F90" w:rsidP="005D060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31AF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67201146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0.26 (0.17–0.36)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544399EC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0.14 (0.06–0.22)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4074D75D" w14:textId="66229FD7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1.45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1.66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5D76E273" w14:textId="76989639" w:rsidR="00625F90" w:rsidRPr="009731AF" w:rsidRDefault="004F3C8E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1.20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08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1.33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="00625F90"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4DA438C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0.10 (0.01–0.19)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345E2FAC" w14:textId="7777777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0.08 (</w:t>
            </w:r>
            <w:r w:rsidRPr="009731AF">
              <w:rPr>
                <w:rFonts w:ascii="Times New Roman" w:eastAsia="조선일보명조" w:hAnsi="Times New Roman" w:cs="Times New Roman"/>
                <w:w w:val="90"/>
                <w:sz w:val="18"/>
                <w:szCs w:val="18"/>
              </w:rPr>
              <w:t>−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0.03, 0.18)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14:paraId="1C579CD9" w14:textId="65B03D11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15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(1.0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1.31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6828EF9F" w14:textId="1A81AF47" w:rsidR="00625F90" w:rsidRPr="009731AF" w:rsidRDefault="00625F90" w:rsidP="005D060C">
            <w:pPr>
              <w:spacing w:line="360" w:lineRule="auto"/>
              <w:jc w:val="both"/>
              <w:rPr>
                <w:rFonts w:ascii="Times New Roman" w:hAnsi="Times New Roman" w:cs="Times New Roman"/>
                <w:w w:val="90"/>
                <w:sz w:val="18"/>
                <w:szCs w:val="18"/>
              </w:rPr>
            </w:pP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1.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10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 xml:space="preserve"> (0.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97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–</w:t>
            </w:r>
            <w:r w:rsidR="004F3C8E" w:rsidRPr="009731AF">
              <w:rPr>
                <w:rFonts w:ascii="Times New Roman" w:hAnsi="Times New Roman" w:cs="Times New Roman" w:hint="eastAsia"/>
                <w:w w:val="90"/>
                <w:sz w:val="18"/>
                <w:szCs w:val="18"/>
              </w:rPr>
              <w:t>1.26</w:t>
            </w:r>
            <w:r w:rsidRPr="009731AF">
              <w:rPr>
                <w:rFonts w:ascii="Times New Roman" w:hAnsi="Times New Roman" w:cs="Times New Roman"/>
                <w:w w:val="90"/>
                <w:sz w:val="18"/>
                <w:szCs w:val="18"/>
              </w:rPr>
              <w:t>)</w:t>
            </w:r>
          </w:p>
        </w:tc>
      </w:tr>
    </w:tbl>
    <w:p w14:paraId="2477B7C3" w14:textId="68E1C1F6" w:rsidR="00625F90" w:rsidRPr="009731AF" w:rsidRDefault="00625F90" w:rsidP="00625F90">
      <w:pPr>
        <w:jc w:val="both"/>
        <w:rPr>
          <w:rFonts w:ascii="Times New Roman" w:eastAsia="조선일보명조" w:hAnsi="Times New Roman" w:cs="Times New Roman"/>
          <w:sz w:val="18"/>
          <w:szCs w:val="20"/>
        </w:rPr>
      </w:pPr>
      <w:r w:rsidRPr="009731AF">
        <w:rPr>
          <w:rFonts w:ascii="Times New Roman" w:eastAsia="조선일보명조" w:hAnsi="Times New Roman" w:cs="Times New Roman" w:hint="eastAsia"/>
          <w:sz w:val="18"/>
          <w:szCs w:val="20"/>
          <w:lang w:val="fr-FR"/>
        </w:rPr>
        <w:t>Notes</w:t>
      </w:r>
      <w:r w:rsidR="00DA5900" w:rsidRPr="009731AF">
        <w:rPr>
          <w:rFonts w:ascii="Times New Roman" w:eastAsia="조선일보명조" w:hAnsi="Times New Roman" w:cs="Times New Roman" w:hint="eastAsia"/>
          <w:sz w:val="18"/>
          <w:szCs w:val="20"/>
          <w:lang w:val="fr-FR"/>
        </w:rPr>
        <w:t>: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  <w:lang w:val="fr-FR"/>
        </w:rPr>
        <w:t xml:space="preserve"> CI, confidence interval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  <w:lang w:val="fr-FR"/>
        </w:rPr>
        <w:t>; PR, prevalence ratio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  <w:lang w:val="fr-FR"/>
        </w:rPr>
        <w:t>.</w:t>
      </w:r>
      <w:r w:rsidRPr="009731AF">
        <w:rPr>
          <w:rFonts w:ascii="Times New Roman" w:eastAsia="조선일보명조" w:hAnsi="Times New Roman" w:cs="Times New Roman"/>
          <w:sz w:val="18"/>
          <w:szCs w:val="20"/>
          <w:lang w:val="fr-FR"/>
        </w:rPr>
        <w:br/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>The s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t xml:space="preserve">lope index of inequality 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(SII) 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t>represents the absolute difference in the predicted probability of screening between the highest and lowest socioeconomic ranks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. 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>The r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t>elative index of inequality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 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(RII) 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t xml:space="preserve">represents the adjusted 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>prevalence ratio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t xml:space="preserve"> of screening participation </w:t>
      </w:r>
      <w:proofErr w:type="gramStart"/>
      <w:r w:rsidR="00412227" w:rsidRPr="009731AF">
        <w:rPr>
          <w:rFonts w:ascii="Times New Roman" w:eastAsia="조선일보명조" w:hAnsi="Times New Roman" w:cs="Times New Roman"/>
          <w:sz w:val="18"/>
          <w:szCs w:val="20"/>
        </w:rPr>
        <w:t>comparing</w:t>
      </w:r>
      <w:proofErr w:type="gramEnd"/>
      <w:r w:rsidR="00412227" w:rsidRPr="009731AF">
        <w:rPr>
          <w:rFonts w:ascii="Times New Roman" w:eastAsia="조선일보명조" w:hAnsi="Times New Roman" w:cs="Times New Roman"/>
          <w:sz w:val="18"/>
          <w:szCs w:val="20"/>
        </w:rPr>
        <w:t xml:space="preserve"> the </w:t>
      </w:r>
      <w:proofErr w:type="gramStart"/>
      <w:r w:rsidR="00412227" w:rsidRPr="009731AF">
        <w:rPr>
          <w:rFonts w:ascii="Times New Roman" w:eastAsia="조선일보명조" w:hAnsi="Times New Roman" w:cs="Times New Roman"/>
          <w:sz w:val="18"/>
          <w:szCs w:val="20"/>
        </w:rPr>
        <w:t>theoretical</w:t>
      </w:r>
      <w:proofErr w:type="gramEnd"/>
      <w:r w:rsidR="00412227" w:rsidRPr="009731AF">
        <w:rPr>
          <w:rFonts w:ascii="Times New Roman" w:eastAsia="조선일보명조" w:hAnsi="Times New Roman" w:cs="Times New Roman"/>
          <w:sz w:val="18"/>
          <w:szCs w:val="20"/>
        </w:rPr>
        <w:t xml:space="preserve"> highest socioeconomic rank with the lowest rank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. While the main analysis was adjusted for both age and sex, this sensitivity analysis was </w:t>
      </w:r>
      <w:r w:rsidR="00331BEF" w:rsidRPr="009731AF">
        <w:rPr>
          <w:rFonts w:ascii="Times New Roman" w:eastAsia="조선일보명조" w:hAnsi="Times New Roman" w:cs="Times New Roman" w:hint="eastAsia"/>
          <w:sz w:val="18"/>
          <w:szCs w:val="20"/>
        </w:rPr>
        <w:t>adjusted for age only.</w:t>
      </w:r>
      <w:r w:rsidRPr="009731AF">
        <w:rPr>
          <w:rFonts w:ascii="Times New Roman" w:eastAsia="조선일보명조" w:hAnsi="Times New Roman" w:cs="Times New Roman"/>
          <w:sz w:val="18"/>
          <w:szCs w:val="20"/>
        </w:rPr>
        <w:br/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* </w:t>
      </w:r>
      <w:r w:rsidRPr="009731AF">
        <w:rPr>
          <w:rFonts w:ascii="Times New Roman" w:eastAsia="조선일보명조" w:hAnsi="Times New Roman" w:cs="Times New Roman" w:hint="eastAsia"/>
          <w:i/>
          <w:iCs/>
          <w:sz w:val="18"/>
          <w:szCs w:val="20"/>
        </w:rPr>
        <w:t>P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&lt;0.05, ** </w:t>
      </w:r>
      <w:r w:rsidRPr="009731AF">
        <w:rPr>
          <w:rFonts w:ascii="Times New Roman" w:eastAsia="조선일보명조" w:hAnsi="Times New Roman" w:cs="Times New Roman" w:hint="eastAsia"/>
          <w:i/>
          <w:iCs/>
          <w:sz w:val="18"/>
          <w:szCs w:val="20"/>
        </w:rPr>
        <w:t>P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 xml:space="preserve">&lt;0.01, *** </w:t>
      </w:r>
      <w:r w:rsidRPr="009731AF">
        <w:rPr>
          <w:rFonts w:ascii="Times New Roman" w:eastAsia="조선일보명조" w:hAnsi="Times New Roman" w:cs="Times New Roman" w:hint="eastAsia"/>
          <w:i/>
          <w:iCs/>
          <w:sz w:val="18"/>
          <w:szCs w:val="20"/>
        </w:rPr>
        <w:t>P</w:t>
      </w:r>
      <w:r w:rsidRPr="009731AF">
        <w:rPr>
          <w:rFonts w:ascii="Times New Roman" w:eastAsia="조선일보명조" w:hAnsi="Times New Roman" w:cs="Times New Roman" w:hint="eastAsia"/>
          <w:sz w:val="18"/>
          <w:szCs w:val="20"/>
        </w:rPr>
        <w:t>&lt;0.001.</w:t>
      </w:r>
    </w:p>
    <w:p w14:paraId="23FC775A" w14:textId="77777777" w:rsidR="0021727C" w:rsidRDefault="0021727C"/>
    <w:sectPr w:rsidR="0021727C" w:rsidSect="00625F9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DAA2D" w14:textId="77777777" w:rsidR="008D70AD" w:rsidRDefault="008D70AD" w:rsidP="00BE0C71">
      <w:pPr>
        <w:spacing w:after="0"/>
      </w:pPr>
      <w:r>
        <w:separator/>
      </w:r>
    </w:p>
  </w:endnote>
  <w:endnote w:type="continuationSeparator" w:id="0">
    <w:p w14:paraId="51403ACD" w14:textId="77777777" w:rsidR="008D70AD" w:rsidRDefault="008D70AD" w:rsidP="00BE0C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조선일보명조">
    <w:altName w:val="바탕"/>
    <w:panose1 w:val="02030304000000000000"/>
    <w:charset w:val="81"/>
    <w:family w:val="roman"/>
    <w:pitch w:val="variable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18635" w14:textId="77777777" w:rsidR="008D70AD" w:rsidRDefault="008D70AD" w:rsidP="00BE0C71">
      <w:pPr>
        <w:spacing w:after="0"/>
      </w:pPr>
      <w:r>
        <w:separator/>
      </w:r>
    </w:p>
  </w:footnote>
  <w:footnote w:type="continuationSeparator" w:id="0">
    <w:p w14:paraId="68BE2BA8" w14:textId="77777777" w:rsidR="008D70AD" w:rsidRDefault="008D70AD" w:rsidP="00BE0C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F90"/>
    <w:rsid w:val="0021727C"/>
    <w:rsid w:val="002B0A9D"/>
    <w:rsid w:val="00331BEF"/>
    <w:rsid w:val="00333F86"/>
    <w:rsid w:val="00362DD6"/>
    <w:rsid w:val="003D0D15"/>
    <w:rsid w:val="003F1313"/>
    <w:rsid w:val="003F4B8F"/>
    <w:rsid w:val="00412227"/>
    <w:rsid w:val="00457A38"/>
    <w:rsid w:val="004727C1"/>
    <w:rsid w:val="00493198"/>
    <w:rsid w:val="004F3C8E"/>
    <w:rsid w:val="005D060C"/>
    <w:rsid w:val="00625F90"/>
    <w:rsid w:val="006349C7"/>
    <w:rsid w:val="006B66A7"/>
    <w:rsid w:val="008940BF"/>
    <w:rsid w:val="00897755"/>
    <w:rsid w:val="008D70AD"/>
    <w:rsid w:val="00924869"/>
    <w:rsid w:val="009731AF"/>
    <w:rsid w:val="009B4685"/>
    <w:rsid w:val="00AA1BD2"/>
    <w:rsid w:val="00B1265F"/>
    <w:rsid w:val="00BE0C71"/>
    <w:rsid w:val="00DA1072"/>
    <w:rsid w:val="00DA5900"/>
    <w:rsid w:val="00DC031F"/>
    <w:rsid w:val="00DF0F25"/>
    <w:rsid w:val="00E132FC"/>
    <w:rsid w:val="00E26987"/>
    <w:rsid w:val="00EC271F"/>
    <w:rsid w:val="00EF1239"/>
    <w:rsid w:val="00F05F54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8780F"/>
  <w15:chartTrackingRefBased/>
  <w15:docId w15:val="{8586A355-CBFD-4FC6-9F50-20011DEC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F90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625F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5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5F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5F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5F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5F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5F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5F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5F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25F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25F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25F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25F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25F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25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5F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25F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5F90"/>
    <w:pPr>
      <w:spacing w:before="160"/>
      <w:jc w:val="center"/>
    </w:pPr>
    <w:rPr>
      <w:rFonts w:asciiTheme="minorEastAsia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25F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5F90"/>
    <w:pPr>
      <w:ind w:left="720"/>
      <w:contextualSpacing/>
    </w:pPr>
    <w:rPr>
      <w:rFonts w:asciiTheme="minorEastAsia"/>
    </w:rPr>
  </w:style>
  <w:style w:type="character" w:styleId="a7">
    <w:name w:val="Intense Emphasis"/>
    <w:basedOn w:val="a0"/>
    <w:uiPriority w:val="21"/>
    <w:qFormat/>
    <w:rsid w:val="00625F9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5F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25F9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25F90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625F90"/>
    <w:pPr>
      <w:spacing w:after="0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625F90"/>
    <w:rPr>
      <w:b/>
      <w:bCs/>
      <w:sz w:val="20"/>
      <w:szCs w:val="20"/>
    </w:rPr>
  </w:style>
  <w:style w:type="paragraph" w:styleId="ac">
    <w:name w:val="header"/>
    <w:basedOn w:val="a"/>
    <w:link w:val="Char3"/>
    <w:uiPriority w:val="99"/>
    <w:unhideWhenUsed/>
    <w:rsid w:val="00BE0C7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BE0C71"/>
    <w:rPr>
      <w:rFonts w:asciiTheme="minorHAnsi"/>
    </w:rPr>
  </w:style>
  <w:style w:type="paragraph" w:styleId="ad">
    <w:name w:val="footer"/>
    <w:basedOn w:val="a"/>
    <w:link w:val="Char4"/>
    <w:uiPriority w:val="99"/>
    <w:unhideWhenUsed/>
    <w:rsid w:val="00BE0C7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BE0C71"/>
    <w:rPr>
      <w:rFonts w:asciiTheme="minorHAnsi"/>
    </w:rPr>
  </w:style>
  <w:style w:type="character" w:styleId="ae">
    <w:name w:val="annotation reference"/>
    <w:basedOn w:val="a0"/>
    <w:uiPriority w:val="99"/>
    <w:semiHidden/>
    <w:unhideWhenUsed/>
    <w:rsid w:val="006349C7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6349C7"/>
  </w:style>
  <w:style w:type="character" w:customStyle="1" w:styleId="Char5">
    <w:name w:val="메모 텍스트 Char"/>
    <w:basedOn w:val="a0"/>
    <w:link w:val="af"/>
    <w:uiPriority w:val="99"/>
    <w:rsid w:val="006349C7"/>
    <w:rPr>
      <w:rFonts w:asciiTheme="minorHAnsi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6349C7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6349C7"/>
    <w:rPr>
      <w:rFonts w:asci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원태균</dc:creator>
  <cp:keywords/>
  <dc:description/>
  <cp:lastModifiedBy>원태균</cp:lastModifiedBy>
  <cp:revision>5</cp:revision>
  <cp:lastPrinted>2026-04-27T12:05:00Z</cp:lastPrinted>
  <dcterms:created xsi:type="dcterms:W3CDTF">2026-06-30T17:25:00Z</dcterms:created>
  <dcterms:modified xsi:type="dcterms:W3CDTF">2026-07-03T06:01:00Z</dcterms:modified>
</cp:coreProperties>
</file>