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B1CC3" w14:textId="1EA8F861" w:rsidR="007C2280" w:rsidRPr="00465918" w:rsidRDefault="007C2280" w:rsidP="007C2280">
      <w:pPr>
        <w:pStyle w:val="ab"/>
        <w:keepNext/>
      </w:pPr>
      <w:r w:rsidRPr="00465918">
        <w:rPr>
          <w:rFonts w:ascii="Times New Roman" w:hAnsi="Times New Roman" w:cs="Times New Roman"/>
        </w:rPr>
        <w:t xml:space="preserve">Additional file </w:t>
      </w:r>
      <w:r w:rsidR="00260AF3" w:rsidRPr="00465918">
        <w:rPr>
          <w:rFonts w:ascii="Times New Roman" w:hAnsi="Times New Roman" w:cs="Times New Roman" w:hint="eastAsia"/>
        </w:rPr>
        <w:t>5</w:t>
      </w:r>
      <w:r w:rsidRPr="00465918">
        <w:rPr>
          <w:rFonts w:hint="eastAsia"/>
        </w:rPr>
        <w:t xml:space="preserve"> </w:t>
      </w:r>
      <w:r w:rsidRPr="00465918">
        <w:rPr>
          <w:rFonts w:ascii="Times New Roman" w:hAnsi="Times New Roman" w:cs="Times New Roman"/>
          <w:b w:val="0"/>
          <w:bCs w:val="0"/>
        </w:rPr>
        <w:t>Comparison of Standard, Wagstaff, Erreygers Concentration Indices of cancer screening participation (2016–2024)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126"/>
        <w:gridCol w:w="2062"/>
        <w:gridCol w:w="2062"/>
        <w:gridCol w:w="2062"/>
      </w:tblGrid>
      <w:tr w:rsidR="007C2280" w:rsidRPr="00465918" w14:paraId="196EA361" w14:textId="77777777" w:rsidTr="00835384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BFB2461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Years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F83C8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Mean screening rate (</w:t>
            </w:r>
            <w:r w:rsidRPr="00465918">
              <w:rPr>
                <w:rFonts w:ascii="Times New Roman" w:eastAsia="조선일보명조" w:hAnsi="Times New Roman" w:cs="Times New Roman"/>
                <w:sz w:val="18"/>
                <w:szCs w:val="20"/>
              </w:rPr>
              <w:t>μ</w:t>
            </w: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)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F4622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Standard C-index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3BDA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Wagstaff C-index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EE833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Erreygers C-index</w:t>
            </w:r>
          </w:p>
        </w:tc>
      </w:tr>
      <w:tr w:rsidR="007C2280" w:rsidRPr="00465918" w14:paraId="18CC3F4C" w14:textId="77777777" w:rsidTr="00835384">
        <w:tc>
          <w:tcPr>
            <w:tcW w:w="704" w:type="dxa"/>
            <w:tcBorders>
              <w:top w:val="single" w:sz="4" w:space="0" w:color="auto"/>
            </w:tcBorders>
          </w:tcPr>
          <w:p w14:paraId="447E7237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2016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1F087BD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69.0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vAlign w:val="center"/>
          </w:tcPr>
          <w:p w14:paraId="43943CBF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0.05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vAlign w:val="center"/>
          </w:tcPr>
          <w:p w14:paraId="28EB321F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0.15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vAlign w:val="center"/>
          </w:tcPr>
          <w:p w14:paraId="61EE94B8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0.13</w:t>
            </w:r>
          </w:p>
        </w:tc>
      </w:tr>
      <w:tr w:rsidR="007C2280" w:rsidRPr="00465918" w14:paraId="7F0B5773" w14:textId="77777777" w:rsidTr="00835384">
        <w:tc>
          <w:tcPr>
            <w:tcW w:w="704" w:type="dxa"/>
          </w:tcPr>
          <w:p w14:paraId="6EA50206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2017</w:t>
            </w:r>
          </w:p>
        </w:tc>
        <w:tc>
          <w:tcPr>
            <w:tcW w:w="2126" w:type="dxa"/>
            <w:vAlign w:val="center"/>
          </w:tcPr>
          <w:p w14:paraId="4B4BA1F5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73.3</w:t>
            </w:r>
          </w:p>
        </w:tc>
        <w:tc>
          <w:tcPr>
            <w:tcW w:w="2062" w:type="dxa"/>
            <w:vAlign w:val="center"/>
          </w:tcPr>
          <w:p w14:paraId="2F90FE8F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0.05</w:t>
            </w:r>
          </w:p>
        </w:tc>
        <w:tc>
          <w:tcPr>
            <w:tcW w:w="2062" w:type="dxa"/>
            <w:vAlign w:val="center"/>
          </w:tcPr>
          <w:p w14:paraId="68828385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0.17</w:t>
            </w:r>
          </w:p>
        </w:tc>
        <w:tc>
          <w:tcPr>
            <w:tcW w:w="2062" w:type="dxa"/>
            <w:vAlign w:val="center"/>
          </w:tcPr>
          <w:p w14:paraId="71FC81C5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0.14</w:t>
            </w:r>
          </w:p>
        </w:tc>
      </w:tr>
      <w:tr w:rsidR="007C2280" w:rsidRPr="00465918" w14:paraId="7F7EF79F" w14:textId="77777777" w:rsidTr="00835384">
        <w:tc>
          <w:tcPr>
            <w:tcW w:w="704" w:type="dxa"/>
          </w:tcPr>
          <w:p w14:paraId="7126E4C4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2018</w:t>
            </w:r>
          </w:p>
        </w:tc>
        <w:tc>
          <w:tcPr>
            <w:tcW w:w="2126" w:type="dxa"/>
            <w:vAlign w:val="center"/>
          </w:tcPr>
          <w:p w14:paraId="7C231522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72.9</w:t>
            </w:r>
          </w:p>
        </w:tc>
        <w:tc>
          <w:tcPr>
            <w:tcW w:w="2062" w:type="dxa"/>
            <w:vAlign w:val="center"/>
          </w:tcPr>
          <w:p w14:paraId="68EEA2C6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0.04</w:t>
            </w:r>
          </w:p>
        </w:tc>
        <w:tc>
          <w:tcPr>
            <w:tcW w:w="2062" w:type="dxa"/>
            <w:vAlign w:val="center"/>
          </w:tcPr>
          <w:p w14:paraId="25E775A6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0.15</w:t>
            </w:r>
          </w:p>
        </w:tc>
        <w:tc>
          <w:tcPr>
            <w:tcW w:w="2062" w:type="dxa"/>
            <w:vAlign w:val="center"/>
          </w:tcPr>
          <w:p w14:paraId="3B99347A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0.12</w:t>
            </w:r>
          </w:p>
        </w:tc>
      </w:tr>
      <w:tr w:rsidR="007C2280" w:rsidRPr="00465918" w14:paraId="6DCF5448" w14:textId="77777777" w:rsidTr="00835384">
        <w:tc>
          <w:tcPr>
            <w:tcW w:w="704" w:type="dxa"/>
          </w:tcPr>
          <w:p w14:paraId="44EE7DA8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2019</w:t>
            </w:r>
          </w:p>
        </w:tc>
        <w:tc>
          <w:tcPr>
            <w:tcW w:w="2126" w:type="dxa"/>
            <w:vAlign w:val="center"/>
          </w:tcPr>
          <w:p w14:paraId="0C576948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73.6</w:t>
            </w:r>
          </w:p>
        </w:tc>
        <w:tc>
          <w:tcPr>
            <w:tcW w:w="2062" w:type="dxa"/>
            <w:vAlign w:val="center"/>
          </w:tcPr>
          <w:p w14:paraId="106E9B11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0.05</w:t>
            </w:r>
          </w:p>
        </w:tc>
        <w:tc>
          <w:tcPr>
            <w:tcW w:w="2062" w:type="dxa"/>
            <w:vAlign w:val="center"/>
          </w:tcPr>
          <w:p w14:paraId="7E3F9F95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0.18</w:t>
            </w:r>
          </w:p>
        </w:tc>
        <w:tc>
          <w:tcPr>
            <w:tcW w:w="2062" w:type="dxa"/>
            <w:vAlign w:val="center"/>
          </w:tcPr>
          <w:p w14:paraId="69DA111C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0.14</w:t>
            </w:r>
          </w:p>
        </w:tc>
      </w:tr>
      <w:tr w:rsidR="007C2280" w:rsidRPr="00465918" w14:paraId="3140C448" w14:textId="77777777" w:rsidTr="00835384">
        <w:tc>
          <w:tcPr>
            <w:tcW w:w="704" w:type="dxa"/>
          </w:tcPr>
          <w:p w14:paraId="45E14AB0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2020</w:t>
            </w:r>
          </w:p>
        </w:tc>
        <w:tc>
          <w:tcPr>
            <w:tcW w:w="2126" w:type="dxa"/>
            <w:vAlign w:val="center"/>
          </w:tcPr>
          <w:p w14:paraId="6EFB1794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71.8</w:t>
            </w:r>
          </w:p>
        </w:tc>
        <w:tc>
          <w:tcPr>
            <w:tcW w:w="2062" w:type="dxa"/>
            <w:vAlign w:val="center"/>
          </w:tcPr>
          <w:p w14:paraId="31C47A35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0.04</w:t>
            </w:r>
          </w:p>
        </w:tc>
        <w:tc>
          <w:tcPr>
            <w:tcW w:w="2062" w:type="dxa"/>
            <w:vAlign w:val="center"/>
          </w:tcPr>
          <w:p w14:paraId="59911D64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0.15</w:t>
            </w:r>
          </w:p>
        </w:tc>
        <w:tc>
          <w:tcPr>
            <w:tcW w:w="2062" w:type="dxa"/>
            <w:vAlign w:val="center"/>
          </w:tcPr>
          <w:p w14:paraId="2F2172E0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0.13</w:t>
            </w:r>
          </w:p>
        </w:tc>
      </w:tr>
      <w:tr w:rsidR="007C2280" w:rsidRPr="00465918" w14:paraId="19A5E7B6" w14:textId="77777777" w:rsidTr="00835384">
        <w:tc>
          <w:tcPr>
            <w:tcW w:w="704" w:type="dxa"/>
          </w:tcPr>
          <w:p w14:paraId="1CB6CDE2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2021</w:t>
            </w:r>
          </w:p>
        </w:tc>
        <w:tc>
          <w:tcPr>
            <w:tcW w:w="2126" w:type="dxa"/>
            <w:vAlign w:val="center"/>
          </w:tcPr>
          <w:p w14:paraId="2C0514C5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70.6</w:t>
            </w:r>
          </w:p>
        </w:tc>
        <w:tc>
          <w:tcPr>
            <w:tcW w:w="2062" w:type="dxa"/>
            <w:vAlign w:val="center"/>
          </w:tcPr>
          <w:p w14:paraId="59FA8FD9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0.04</w:t>
            </w:r>
          </w:p>
        </w:tc>
        <w:tc>
          <w:tcPr>
            <w:tcW w:w="2062" w:type="dxa"/>
            <w:vAlign w:val="center"/>
          </w:tcPr>
          <w:p w14:paraId="7C6D6034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0.14</w:t>
            </w:r>
          </w:p>
        </w:tc>
        <w:tc>
          <w:tcPr>
            <w:tcW w:w="2062" w:type="dxa"/>
            <w:vAlign w:val="center"/>
          </w:tcPr>
          <w:p w14:paraId="0B10AC12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0.12</w:t>
            </w:r>
          </w:p>
        </w:tc>
      </w:tr>
      <w:tr w:rsidR="007C2280" w:rsidRPr="00465918" w14:paraId="1AE66661" w14:textId="77777777" w:rsidTr="00835384">
        <w:tc>
          <w:tcPr>
            <w:tcW w:w="704" w:type="dxa"/>
          </w:tcPr>
          <w:p w14:paraId="0CB6FB4D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2022</w:t>
            </w:r>
          </w:p>
        </w:tc>
        <w:tc>
          <w:tcPr>
            <w:tcW w:w="2126" w:type="dxa"/>
            <w:vAlign w:val="center"/>
          </w:tcPr>
          <w:p w14:paraId="62D365B4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73.1</w:t>
            </w:r>
          </w:p>
        </w:tc>
        <w:tc>
          <w:tcPr>
            <w:tcW w:w="2062" w:type="dxa"/>
            <w:vAlign w:val="center"/>
          </w:tcPr>
          <w:p w14:paraId="62F19516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0.03</w:t>
            </w:r>
          </w:p>
        </w:tc>
        <w:tc>
          <w:tcPr>
            <w:tcW w:w="2062" w:type="dxa"/>
            <w:vAlign w:val="center"/>
          </w:tcPr>
          <w:p w14:paraId="68F16001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0.10</w:t>
            </w:r>
          </w:p>
        </w:tc>
        <w:tc>
          <w:tcPr>
            <w:tcW w:w="2062" w:type="dxa"/>
            <w:vAlign w:val="center"/>
          </w:tcPr>
          <w:p w14:paraId="0EFCFF9A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0.08</w:t>
            </w:r>
          </w:p>
        </w:tc>
      </w:tr>
      <w:tr w:rsidR="007C2280" w:rsidRPr="00465918" w14:paraId="66898452" w14:textId="77777777" w:rsidTr="00835384">
        <w:tc>
          <w:tcPr>
            <w:tcW w:w="704" w:type="dxa"/>
          </w:tcPr>
          <w:p w14:paraId="13F249E5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2023</w:t>
            </w:r>
          </w:p>
        </w:tc>
        <w:tc>
          <w:tcPr>
            <w:tcW w:w="2126" w:type="dxa"/>
            <w:vAlign w:val="center"/>
          </w:tcPr>
          <w:p w14:paraId="51098193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73.0</w:t>
            </w:r>
          </w:p>
        </w:tc>
        <w:tc>
          <w:tcPr>
            <w:tcW w:w="2062" w:type="dxa"/>
            <w:vAlign w:val="center"/>
          </w:tcPr>
          <w:p w14:paraId="74BCC4C2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0.04</w:t>
            </w:r>
          </w:p>
        </w:tc>
        <w:tc>
          <w:tcPr>
            <w:tcW w:w="2062" w:type="dxa"/>
            <w:vAlign w:val="center"/>
          </w:tcPr>
          <w:p w14:paraId="08D536F3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0.14</w:t>
            </w:r>
          </w:p>
        </w:tc>
        <w:tc>
          <w:tcPr>
            <w:tcW w:w="2062" w:type="dxa"/>
            <w:vAlign w:val="center"/>
          </w:tcPr>
          <w:p w14:paraId="76A9AE1D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0.11</w:t>
            </w:r>
          </w:p>
        </w:tc>
      </w:tr>
      <w:tr w:rsidR="007C2280" w:rsidRPr="00465918" w14:paraId="6328333B" w14:textId="77777777" w:rsidTr="00835384">
        <w:tc>
          <w:tcPr>
            <w:tcW w:w="704" w:type="dxa"/>
            <w:tcBorders>
              <w:bottom w:val="single" w:sz="4" w:space="0" w:color="auto"/>
            </w:tcBorders>
          </w:tcPr>
          <w:p w14:paraId="44A62C4F" w14:textId="77777777" w:rsidR="007C2280" w:rsidRPr="00465918" w:rsidRDefault="007C2280" w:rsidP="00111408">
            <w:pPr>
              <w:spacing w:line="360" w:lineRule="auto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2024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5FEA978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74.6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vAlign w:val="center"/>
          </w:tcPr>
          <w:p w14:paraId="05B8211C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0.03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vAlign w:val="center"/>
          </w:tcPr>
          <w:p w14:paraId="03DAF1B6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0.13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vAlign w:val="center"/>
          </w:tcPr>
          <w:p w14:paraId="017791FC" w14:textId="77777777" w:rsidR="007C2280" w:rsidRPr="00465918" w:rsidRDefault="007C2280" w:rsidP="00111408">
            <w:pPr>
              <w:spacing w:line="360" w:lineRule="auto"/>
              <w:jc w:val="center"/>
              <w:rPr>
                <w:rFonts w:ascii="Times New Roman" w:eastAsia="조선일보명조" w:hAnsi="Times New Roman" w:cs="Times New Roman"/>
                <w:sz w:val="18"/>
                <w:szCs w:val="20"/>
              </w:rPr>
            </w:pPr>
            <w:r w:rsidRPr="00465918">
              <w:rPr>
                <w:rFonts w:ascii="Times New Roman" w:eastAsia="조선일보명조" w:hAnsi="Times New Roman" w:cs="Times New Roman" w:hint="eastAsia"/>
                <w:sz w:val="18"/>
                <w:szCs w:val="20"/>
              </w:rPr>
              <w:t>0.10</w:t>
            </w:r>
          </w:p>
        </w:tc>
      </w:tr>
    </w:tbl>
    <w:p w14:paraId="1842519A" w14:textId="02AD3178" w:rsidR="007C2280" w:rsidRPr="00465918" w:rsidRDefault="007C2280" w:rsidP="007C2280">
      <w:pPr>
        <w:jc w:val="both"/>
        <w:rPr>
          <w:rFonts w:ascii="Times New Roman" w:eastAsia="조선일보명조" w:hAnsi="Times New Roman" w:cs="Times New Roman"/>
          <w:sz w:val="18"/>
          <w:szCs w:val="20"/>
        </w:rPr>
      </w:pP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>Note</w:t>
      </w:r>
      <w:r w:rsidR="00BD3791" w:rsidRPr="00465918">
        <w:rPr>
          <w:rFonts w:ascii="Times New Roman" w:eastAsia="조선일보명조" w:hAnsi="Times New Roman" w:cs="Times New Roman" w:hint="eastAsia"/>
          <w:sz w:val="18"/>
          <w:szCs w:val="20"/>
        </w:rPr>
        <w:t>s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>: C-index, concentration index.</w:t>
      </w:r>
      <w:r w:rsidRPr="00465918">
        <w:rPr>
          <w:rFonts w:ascii="Times New Roman" w:eastAsia="조선일보명조" w:hAnsi="Times New Roman" w:cs="Times New Roman"/>
          <w:sz w:val="18"/>
          <w:szCs w:val="20"/>
        </w:rPr>
        <w:br/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>The Standard C-index was utili</w:t>
      </w:r>
      <w:r w:rsidR="008A51C0" w:rsidRPr="00465918">
        <w:rPr>
          <w:rFonts w:ascii="Times New Roman" w:eastAsia="조선일보명조" w:hAnsi="Times New Roman" w:cs="Times New Roman" w:hint="eastAsia"/>
          <w:sz w:val="18"/>
          <w:szCs w:val="20"/>
        </w:rPr>
        <w:t>s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 xml:space="preserve">ed in the primary decomposition analysis. The Wagstaff C-index is </w:t>
      </w:r>
      <w:r w:rsidRPr="00465918">
        <w:rPr>
          <w:rFonts w:ascii="Times New Roman" w:eastAsia="조선일보명조" w:hAnsi="Times New Roman" w:cs="Times New Roman"/>
          <w:sz w:val="18"/>
          <w:szCs w:val="20"/>
        </w:rPr>
        <w:t xml:space="preserve">calculated as 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>Standard C-index/(1</w:t>
      </w:r>
      <w:r w:rsidRPr="00465918">
        <w:rPr>
          <w:rFonts w:ascii="Times New Roman" w:eastAsia="조선일보명조" w:hAnsi="Times New Roman" w:cs="Times New Roman"/>
          <w:sz w:val="18"/>
          <w:szCs w:val="20"/>
        </w:rPr>
        <w:t>−μ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>)</w:t>
      </w:r>
      <w:r w:rsidRPr="00465918">
        <w:rPr>
          <w:rFonts w:ascii="Times New Roman" w:eastAsia="조선일보명조" w:hAnsi="Times New Roman" w:cs="Times New Roman"/>
          <w:sz w:val="18"/>
          <w:szCs w:val="20"/>
        </w:rPr>
        <w:t>, and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 xml:space="preserve"> the Erreygers C-index is calculated as 4</w:t>
      </w:r>
      <w:r w:rsidRPr="00465918">
        <w:rPr>
          <w:rFonts w:ascii="Times New Roman" w:eastAsia="조선일보명조" w:hAnsi="Times New Roman" w:cs="Times New Roman"/>
          <w:sz w:val="18"/>
          <w:szCs w:val="20"/>
        </w:rPr>
        <w:t>μ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>×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>Standard C-index. All three indices exhibit highly consistent longitudinal trends (Pearson</w:t>
      </w:r>
      <w:r w:rsidRPr="00465918">
        <w:rPr>
          <w:rFonts w:ascii="Times New Roman" w:eastAsia="조선일보명조" w:hAnsi="Times New Roman" w:cs="Times New Roman"/>
          <w:sz w:val="18"/>
          <w:szCs w:val="20"/>
        </w:rPr>
        <w:t>’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 xml:space="preserve">s </w:t>
      </w:r>
      <w:r w:rsidRPr="00465918">
        <w:rPr>
          <w:rFonts w:ascii="Times New Roman" w:eastAsia="조선일보명조" w:hAnsi="Times New Roman" w:cs="Times New Roman" w:hint="eastAsia"/>
          <w:i/>
          <w:iCs/>
          <w:sz w:val="18"/>
          <w:szCs w:val="20"/>
        </w:rPr>
        <w:t>r</w:t>
      </w:r>
      <w:r w:rsidRPr="00465918">
        <w:rPr>
          <w:rFonts w:ascii="Times New Roman" w:eastAsia="조선일보명조" w:hAnsi="Times New Roman" w:cs="Times New Roman" w:hint="eastAsia"/>
          <w:sz w:val="18"/>
          <w:szCs w:val="20"/>
        </w:rPr>
        <w:t>&gt;0.93).</w:t>
      </w:r>
      <w:r w:rsidR="00BB7F15" w:rsidRPr="00465918">
        <w:rPr>
          <w:rFonts w:ascii="Times New Roman" w:eastAsia="조선일보명조" w:hAnsi="Times New Roman" w:cs="Times New Roman" w:hint="eastAsia"/>
          <w:sz w:val="18"/>
          <w:szCs w:val="20"/>
        </w:rPr>
        <w:t xml:space="preserve"> Mean screening rate is displayed as a percentage in the table, whereas the </w:t>
      </w:r>
      <w:r w:rsidR="00BB7F15" w:rsidRPr="00465918">
        <w:rPr>
          <w:rFonts w:ascii="Times New Roman" w:eastAsia="조선일보명조" w:hAnsi="Times New Roman" w:cs="Times New Roman"/>
          <w:sz w:val="18"/>
          <w:szCs w:val="20"/>
        </w:rPr>
        <w:t>normali</w:t>
      </w:r>
      <w:r w:rsidR="00BB7F15" w:rsidRPr="00465918">
        <w:rPr>
          <w:rFonts w:ascii="Times New Roman" w:eastAsia="조선일보명조" w:hAnsi="Times New Roman" w:cs="Times New Roman" w:hint="eastAsia"/>
          <w:sz w:val="18"/>
          <w:szCs w:val="20"/>
        </w:rPr>
        <w:t>s</w:t>
      </w:r>
      <w:r w:rsidR="00BB7F15" w:rsidRPr="00465918">
        <w:rPr>
          <w:rFonts w:ascii="Times New Roman" w:eastAsia="조선일보명조" w:hAnsi="Times New Roman" w:cs="Times New Roman"/>
          <w:sz w:val="18"/>
          <w:szCs w:val="20"/>
        </w:rPr>
        <w:t>ation</w:t>
      </w:r>
      <w:r w:rsidR="00BB7F15" w:rsidRPr="00465918">
        <w:rPr>
          <w:rFonts w:ascii="Times New Roman" w:eastAsia="조선일보명조" w:hAnsi="Times New Roman" w:cs="Times New Roman" w:hint="eastAsia"/>
          <w:sz w:val="18"/>
          <w:szCs w:val="20"/>
        </w:rPr>
        <w:t xml:space="preserve"> formulas use </w:t>
      </w:r>
      <w:r w:rsidR="00BB7F15" w:rsidRPr="00465918">
        <w:rPr>
          <w:rFonts w:ascii="Times New Roman" w:eastAsia="조선일보명조" w:hAnsi="Times New Roman" w:cs="Times New Roman"/>
          <w:sz w:val="18"/>
          <w:szCs w:val="20"/>
        </w:rPr>
        <w:t>μ</w:t>
      </w:r>
      <w:r w:rsidR="00BB7F15" w:rsidRPr="00465918">
        <w:rPr>
          <w:rFonts w:ascii="Times New Roman" w:eastAsia="조선일보명조" w:hAnsi="Times New Roman" w:cs="Times New Roman" w:hint="eastAsia"/>
          <w:sz w:val="18"/>
          <w:szCs w:val="20"/>
        </w:rPr>
        <w:t xml:space="preserve"> as a proportion.</w:t>
      </w:r>
    </w:p>
    <w:p w14:paraId="4572992F" w14:textId="77777777" w:rsidR="0021727C" w:rsidRPr="007C2280" w:rsidRDefault="0021727C"/>
    <w:sectPr w:rsidR="0021727C" w:rsidRPr="007C2280" w:rsidSect="007C228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8C434" w14:textId="77777777" w:rsidR="00E0359D" w:rsidRDefault="00E0359D" w:rsidP="00260AF3">
      <w:pPr>
        <w:spacing w:after="0"/>
      </w:pPr>
      <w:r>
        <w:separator/>
      </w:r>
    </w:p>
  </w:endnote>
  <w:endnote w:type="continuationSeparator" w:id="0">
    <w:p w14:paraId="68B670B6" w14:textId="77777777" w:rsidR="00E0359D" w:rsidRDefault="00E0359D" w:rsidP="00260A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조선일보명조">
    <w:altName w:val="바탕"/>
    <w:panose1 w:val="02030304000000000000"/>
    <w:charset w:val="81"/>
    <w:family w:val="roman"/>
    <w:pitch w:val="variable"/>
    <w:sig w:usb0="F1002BFF" w:usb1="29DFFFFF" w:usb2="00000037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758EF" w14:textId="77777777" w:rsidR="00E0359D" w:rsidRDefault="00E0359D" w:rsidP="00260AF3">
      <w:pPr>
        <w:spacing w:after="0"/>
      </w:pPr>
      <w:r>
        <w:separator/>
      </w:r>
    </w:p>
  </w:footnote>
  <w:footnote w:type="continuationSeparator" w:id="0">
    <w:p w14:paraId="2EF0C70E" w14:textId="77777777" w:rsidR="00E0359D" w:rsidRDefault="00E0359D" w:rsidP="00260A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280"/>
    <w:rsid w:val="00033B08"/>
    <w:rsid w:val="00111408"/>
    <w:rsid w:val="0021727C"/>
    <w:rsid w:val="00260AF3"/>
    <w:rsid w:val="002C4FDD"/>
    <w:rsid w:val="003338E3"/>
    <w:rsid w:val="00354DB4"/>
    <w:rsid w:val="003D0D15"/>
    <w:rsid w:val="003F1313"/>
    <w:rsid w:val="003F4B8F"/>
    <w:rsid w:val="004104BB"/>
    <w:rsid w:val="00465918"/>
    <w:rsid w:val="005B278E"/>
    <w:rsid w:val="00652B8D"/>
    <w:rsid w:val="006D2475"/>
    <w:rsid w:val="00712503"/>
    <w:rsid w:val="007C2280"/>
    <w:rsid w:val="00820EED"/>
    <w:rsid w:val="00897755"/>
    <w:rsid w:val="008A51C0"/>
    <w:rsid w:val="00924869"/>
    <w:rsid w:val="009308A0"/>
    <w:rsid w:val="009E36DB"/>
    <w:rsid w:val="00A35E07"/>
    <w:rsid w:val="00B1265F"/>
    <w:rsid w:val="00BB7F15"/>
    <w:rsid w:val="00BD3791"/>
    <w:rsid w:val="00CA584A"/>
    <w:rsid w:val="00DB3E0B"/>
    <w:rsid w:val="00DC031F"/>
    <w:rsid w:val="00DF0F25"/>
    <w:rsid w:val="00E01543"/>
    <w:rsid w:val="00E0359D"/>
    <w:rsid w:val="00E132FC"/>
    <w:rsid w:val="00E93C2F"/>
    <w:rsid w:val="00F05F54"/>
    <w:rsid w:val="00F765E2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0D8EA"/>
  <w15:chartTrackingRefBased/>
  <w15:docId w15:val="{9A284E5D-7166-4DCE-90E1-90F74784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280"/>
    <w:pPr>
      <w:widowControl w:val="0"/>
      <w:wordWrap w:val="0"/>
      <w:autoSpaceDE w:val="0"/>
      <w:autoSpaceDN w:val="0"/>
    </w:pPr>
    <w:rPr>
      <w:rFonts w:asciiTheme="minorHAnsi"/>
    </w:rPr>
  </w:style>
  <w:style w:type="paragraph" w:styleId="1">
    <w:name w:val="heading 1"/>
    <w:basedOn w:val="a"/>
    <w:next w:val="a"/>
    <w:link w:val="1Char"/>
    <w:uiPriority w:val="9"/>
    <w:qFormat/>
    <w:rsid w:val="007C22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2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22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22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22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22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22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22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22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C22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C22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C22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C2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C2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C2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C2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C2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C22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C22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C2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228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C22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2280"/>
    <w:pPr>
      <w:spacing w:before="160"/>
      <w:jc w:val="center"/>
    </w:pPr>
    <w:rPr>
      <w:rFonts w:asciiTheme="minorEastAsia"/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C228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2280"/>
    <w:pPr>
      <w:ind w:left="720"/>
      <w:contextualSpacing/>
    </w:pPr>
    <w:rPr>
      <w:rFonts w:asciiTheme="minorEastAsia"/>
    </w:rPr>
  </w:style>
  <w:style w:type="character" w:styleId="a7">
    <w:name w:val="Intense Emphasis"/>
    <w:basedOn w:val="a0"/>
    <w:uiPriority w:val="21"/>
    <w:qFormat/>
    <w:rsid w:val="007C228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2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EastAsia"/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C228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C2280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7C2280"/>
    <w:pPr>
      <w:spacing w:after="0"/>
    </w:pPr>
    <w:rPr>
      <w:rFonts w:asci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7C2280"/>
    <w:rPr>
      <w:b/>
      <w:bCs/>
      <w:sz w:val="20"/>
      <w:szCs w:val="20"/>
    </w:rPr>
  </w:style>
  <w:style w:type="paragraph" w:styleId="ac">
    <w:name w:val="header"/>
    <w:basedOn w:val="a"/>
    <w:link w:val="Char3"/>
    <w:uiPriority w:val="99"/>
    <w:unhideWhenUsed/>
    <w:rsid w:val="00260AF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260AF3"/>
    <w:rPr>
      <w:rFonts w:asciiTheme="minorHAnsi"/>
    </w:rPr>
  </w:style>
  <w:style w:type="paragraph" w:styleId="ad">
    <w:name w:val="footer"/>
    <w:basedOn w:val="a"/>
    <w:link w:val="Char4"/>
    <w:uiPriority w:val="99"/>
    <w:unhideWhenUsed/>
    <w:rsid w:val="00260AF3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260AF3"/>
    <w:rPr>
      <w:rFonts w:asciiTheme="minorHAnsi"/>
    </w:rPr>
  </w:style>
  <w:style w:type="character" w:styleId="ae">
    <w:name w:val="annotation reference"/>
    <w:basedOn w:val="a0"/>
    <w:uiPriority w:val="99"/>
    <w:semiHidden/>
    <w:unhideWhenUsed/>
    <w:rsid w:val="003338E3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3338E3"/>
  </w:style>
  <w:style w:type="character" w:customStyle="1" w:styleId="Char5">
    <w:name w:val="메모 텍스트 Char"/>
    <w:basedOn w:val="a0"/>
    <w:link w:val="af"/>
    <w:uiPriority w:val="99"/>
    <w:rsid w:val="003338E3"/>
    <w:rPr>
      <w:rFonts w:asciiTheme="minorHAnsi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3338E3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3338E3"/>
    <w:rPr>
      <w:rFonts w:asci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원태균</dc:creator>
  <cp:keywords/>
  <dc:description/>
  <cp:lastModifiedBy>원태균</cp:lastModifiedBy>
  <cp:revision>5</cp:revision>
  <dcterms:created xsi:type="dcterms:W3CDTF">2026-07-02T11:32:00Z</dcterms:created>
  <dcterms:modified xsi:type="dcterms:W3CDTF">2026-07-03T06:02:00Z</dcterms:modified>
</cp:coreProperties>
</file>