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C5304" w14:textId="77777777" w:rsidR="00C102EA" w:rsidRPr="00F8498D" w:rsidRDefault="00C102EA" w:rsidP="00C102EA">
      <w:pPr>
        <w:spacing w:after="160" w:line="278" w:lineRule="auto"/>
        <w:ind w:firstLineChars="0" w:firstLine="0"/>
        <w:outlineLvl w:val="2"/>
        <w:rPr>
          <w:rFonts w:cs="Times New Roman"/>
          <w:b/>
          <w:bCs/>
          <w:color w:val="000000" w:themeColor="text1"/>
          <w:kern w:val="0"/>
          <w:szCs w:val="32"/>
          <w14:ligatures w14:val="none"/>
        </w:rPr>
      </w:pPr>
      <w:r w:rsidRPr="00F8498D">
        <w:rPr>
          <w:rFonts w:cs="Times New Roman"/>
          <w:b/>
          <w:bCs/>
          <w:color w:val="000000" w:themeColor="text1"/>
          <w:kern w:val="0"/>
          <w:szCs w:val="32"/>
          <w14:ligatures w14:val="none"/>
        </w:rPr>
        <w:t xml:space="preserve">Appendix </w:t>
      </w:r>
      <w:r w:rsidRPr="00F8498D">
        <w:rPr>
          <w:rFonts w:cs="Times New Roman" w:hint="eastAsia"/>
          <w:b/>
          <w:bCs/>
          <w:color w:val="000000" w:themeColor="text1"/>
          <w:kern w:val="0"/>
          <w:szCs w:val="32"/>
          <w14:ligatures w14:val="none"/>
        </w:rPr>
        <w:t>C</w:t>
      </w:r>
      <w:r w:rsidRPr="00F8498D">
        <w:rPr>
          <w:rFonts w:cs="Times New Roman"/>
          <w:b/>
          <w:bCs/>
          <w:color w:val="000000" w:themeColor="text1"/>
          <w:kern w:val="0"/>
          <w:szCs w:val="32"/>
          <w14:ligatures w14:val="none"/>
        </w:rPr>
        <w:t>. Longitudinal Analysis (2013-2021)</w:t>
      </w:r>
    </w:p>
    <w:p w14:paraId="6D99A6BA" w14:textId="77777777" w:rsidR="00C102EA" w:rsidRPr="00F8498D" w:rsidRDefault="00C102EA" w:rsidP="00C102EA">
      <w:pPr>
        <w:spacing w:after="160" w:line="278" w:lineRule="auto"/>
        <w:ind w:firstLineChars="0" w:firstLine="0"/>
        <w:jc w:val="center"/>
        <w:rPr>
          <w:rFonts w:cs="Times New Roman"/>
          <w:b/>
          <w:color w:val="000000" w:themeColor="text1"/>
          <w:kern w:val="0"/>
          <w:sz w:val="21"/>
          <w:szCs w:val="21"/>
          <w14:ligatures w14:val="none"/>
        </w:rPr>
      </w:pPr>
      <w:r w:rsidRPr="00F8498D">
        <w:rPr>
          <w:rFonts w:cs="Times New Roman"/>
          <w:b/>
          <w:color w:val="000000" w:themeColor="text1"/>
          <w:kern w:val="0"/>
          <w:sz w:val="21"/>
          <w:szCs w:val="21"/>
          <w14:ligatures w14:val="none"/>
        </w:rPr>
        <w:t xml:space="preserve">Table </w:t>
      </w:r>
      <w:r w:rsidRPr="00F8498D">
        <w:rPr>
          <w:rFonts w:cs="Times New Roman" w:hint="eastAsia"/>
          <w:b/>
          <w:color w:val="000000" w:themeColor="text1"/>
          <w:kern w:val="0"/>
          <w:sz w:val="21"/>
          <w:szCs w:val="21"/>
          <w14:ligatures w14:val="none"/>
        </w:rPr>
        <w:t xml:space="preserve">C1 </w:t>
      </w:r>
      <w:r w:rsidRPr="00F8498D">
        <w:rPr>
          <w:rFonts w:cs="Times New Roman"/>
          <w:bCs/>
          <w:color w:val="000000" w:themeColor="text1"/>
          <w:kern w:val="0"/>
          <w:sz w:val="21"/>
          <w:szCs w:val="21"/>
          <w14:ligatures w14:val="none"/>
        </w:rPr>
        <w:t>Relative proximity of public health emergency response capacity by province in the eastern region, 2013-2021</w:t>
      </w:r>
    </w:p>
    <w:tbl>
      <w:tblPr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717"/>
        <w:gridCol w:w="718"/>
        <w:gridCol w:w="718"/>
        <w:gridCol w:w="717"/>
        <w:gridCol w:w="718"/>
        <w:gridCol w:w="718"/>
        <w:gridCol w:w="718"/>
        <w:gridCol w:w="717"/>
        <w:gridCol w:w="718"/>
        <w:gridCol w:w="718"/>
        <w:gridCol w:w="718"/>
      </w:tblGrid>
      <w:tr w:rsidR="00F8498D" w:rsidRPr="00F8498D" w14:paraId="608D3C62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3A9E2B7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Year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F5BA9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Shanghai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E04D8B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Bei</w:t>
            </w:r>
          </w:p>
          <w:p w14:paraId="2AFB1A2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jing</w:t>
            </w:r>
            <w:proofErr w:type="spellEnd"/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E2842E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Tian</w:t>
            </w:r>
          </w:p>
          <w:p w14:paraId="699BA33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jin</w:t>
            </w:r>
            <w:proofErr w:type="spellEnd"/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2D11BD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Shan</w:t>
            </w:r>
          </w:p>
          <w:p w14:paraId="7B26F7E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dong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101341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Guangdong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638CBE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Jiang</w:t>
            </w:r>
          </w:p>
          <w:p w14:paraId="0BF2F31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su</w:t>
            </w:r>
            <w:proofErr w:type="spellEnd"/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264D6E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Hebei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19641E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Zhe</w:t>
            </w:r>
          </w:p>
          <w:p w14:paraId="2C6BF64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jiang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D479E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Hai</w:t>
            </w:r>
          </w:p>
          <w:p w14:paraId="2654966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nan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61A322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Fujian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0602C20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Liao</w:t>
            </w:r>
          </w:p>
          <w:p w14:paraId="32D9974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ning</w:t>
            </w:r>
            <w:proofErr w:type="spellEnd"/>
          </w:p>
        </w:tc>
      </w:tr>
      <w:tr w:rsidR="00F8498D" w:rsidRPr="00F8498D" w14:paraId="1B4426A4" w14:textId="77777777" w:rsidTr="00F8498D">
        <w:trPr>
          <w:trHeight w:val="184"/>
          <w:jc w:val="center"/>
        </w:trPr>
        <w:tc>
          <w:tcPr>
            <w:tcW w:w="627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2614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ACD4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0.505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26A5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5AED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0.470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1736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0.355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159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0.284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99C7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0.331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468E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0.129</w:t>
            </w:r>
          </w:p>
        </w:tc>
        <w:tc>
          <w:tcPr>
            <w:tcW w:w="7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A5B4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CDDD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0.211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7E85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0.464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1F18F38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0.463</w:t>
            </w:r>
          </w:p>
        </w:tc>
      </w:tr>
      <w:tr w:rsidR="00F8498D" w:rsidRPr="00F8498D" w14:paraId="3CF9D76A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B20D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6D77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0.462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45BB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0.410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EC4B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361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0.415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FC34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0.251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34ED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0.334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5467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0.244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DC09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330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0.227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F376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0.539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03BE777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0.506</w:t>
            </w:r>
          </w:p>
        </w:tc>
      </w:tr>
      <w:tr w:rsidR="00F8498D" w:rsidRPr="00F8498D" w14:paraId="293901B5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9C66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DA03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8DB7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82A9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0.508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6ABD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B079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ECCF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A513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B506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83E9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5B8B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1FB1A9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0.556</w:t>
            </w:r>
          </w:p>
        </w:tc>
      </w:tr>
      <w:tr w:rsidR="00F8498D" w:rsidRPr="00F8498D" w14:paraId="11B623B8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33C3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A046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828B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E653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D06E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EC0A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1C6B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16AF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0.279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0812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B58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9B50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6024FA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0.574</w:t>
            </w:r>
          </w:p>
        </w:tc>
      </w:tr>
      <w:tr w:rsidR="00F8498D" w:rsidRPr="00F8498D" w14:paraId="4FF1ED2A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4F4D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331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E3E9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4D74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0.552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40BF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B297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393C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9EED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BD5D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773F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9BDC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1E2415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0.635</w:t>
            </w:r>
          </w:p>
        </w:tc>
      </w:tr>
      <w:tr w:rsidR="00F8498D" w:rsidRPr="00F8498D" w14:paraId="4DE5B10C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44B7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EBFB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E640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BE4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FAFB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59D4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EBE4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6605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0.519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ACC6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1AE9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2CE4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54FB52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0.664</w:t>
            </w:r>
          </w:p>
        </w:tc>
      </w:tr>
      <w:tr w:rsidR="00F8498D" w:rsidRPr="00F8498D" w14:paraId="6B2C6A2A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5FA5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0D0E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B729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876B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FB64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0B38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45E4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14C3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4C67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DEAA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0612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4E7B4C5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0.646</w:t>
            </w:r>
          </w:p>
        </w:tc>
      </w:tr>
      <w:tr w:rsidR="00F8498D" w:rsidRPr="00F8498D" w14:paraId="3D8A2576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1AED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C4E9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F8EF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D1FC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8109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17D1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9E94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7FD0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3998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0.362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6176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0.366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D97B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46A1857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0.474</w:t>
            </w:r>
          </w:p>
        </w:tc>
      </w:tr>
      <w:tr w:rsidR="00F8498D" w:rsidRPr="00F8498D" w14:paraId="29EFA14B" w14:textId="77777777" w:rsidTr="00202190">
        <w:trPr>
          <w:trHeight w:val="218"/>
          <w:jc w:val="center"/>
        </w:trPr>
        <w:tc>
          <w:tcPr>
            <w:tcW w:w="627" w:type="dxa"/>
            <w:tcBorders>
              <w:top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BE3A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A4C7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3A12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9688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BA7F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8371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5CD8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9ECD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0.787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09EB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4E64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34D4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</w:tcBorders>
            <w:shd w:val="clear" w:color="000000" w:fill="FFFFFF"/>
            <w:vAlign w:val="center"/>
          </w:tcPr>
          <w:p w14:paraId="4B48263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0.740</w:t>
            </w:r>
          </w:p>
        </w:tc>
      </w:tr>
    </w:tbl>
    <w:p w14:paraId="690B7763" w14:textId="77777777" w:rsidR="00C102EA" w:rsidRPr="00F8498D" w:rsidRDefault="00C102EA" w:rsidP="00C102EA">
      <w:pPr>
        <w:spacing w:after="160" w:line="278" w:lineRule="auto"/>
        <w:ind w:firstLineChars="0" w:firstLine="0"/>
        <w:rPr>
          <w:rFonts w:cs="Times New Roman"/>
          <w:color w:val="000000" w:themeColor="text1"/>
          <w:kern w:val="0"/>
          <w:sz w:val="21"/>
          <w14:ligatures w14:val="none"/>
        </w:rPr>
      </w:pPr>
    </w:p>
    <w:p w14:paraId="77EFF331" w14:textId="77777777" w:rsidR="00C102EA" w:rsidRPr="00F8498D" w:rsidRDefault="00C102EA" w:rsidP="00C102EA">
      <w:pPr>
        <w:spacing w:after="160" w:line="278" w:lineRule="auto"/>
        <w:ind w:firstLineChars="0" w:firstLine="0"/>
        <w:jc w:val="center"/>
        <w:rPr>
          <w:rFonts w:cs="Times New Roman"/>
          <w:b/>
          <w:color w:val="000000" w:themeColor="text1"/>
          <w:kern w:val="0"/>
          <w:sz w:val="21"/>
          <w:szCs w:val="21"/>
          <w14:ligatures w14:val="none"/>
        </w:rPr>
      </w:pPr>
      <w:r w:rsidRPr="00F8498D">
        <w:rPr>
          <w:rFonts w:cs="Times New Roman"/>
          <w:b/>
          <w:color w:val="000000" w:themeColor="text1"/>
          <w:kern w:val="0"/>
          <w:sz w:val="21"/>
          <w:szCs w:val="21"/>
          <w14:ligatures w14:val="none"/>
        </w:rPr>
        <w:t xml:space="preserve">Table </w:t>
      </w:r>
      <w:r w:rsidRPr="00F8498D">
        <w:rPr>
          <w:rFonts w:cs="Times New Roman" w:hint="eastAsia"/>
          <w:b/>
          <w:color w:val="000000" w:themeColor="text1"/>
          <w:kern w:val="0"/>
          <w:sz w:val="21"/>
          <w:szCs w:val="21"/>
          <w14:ligatures w14:val="none"/>
        </w:rPr>
        <w:t xml:space="preserve">C2 </w:t>
      </w:r>
      <w:r w:rsidRPr="00F8498D">
        <w:rPr>
          <w:rFonts w:cs="Times New Roman"/>
          <w:bCs/>
          <w:color w:val="000000" w:themeColor="text1"/>
          <w:kern w:val="0"/>
          <w:sz w:val="21"/>
          <w:szCs w:val="21"/>
          <w14:ligatures w14:val="none"/>
        </w:rPr>
        <w:t>Relative proximity of public health emergency response capacity by province in the central region, 2013-2021</w:t>
      </w:r>
    </w:p>
    <w:tbl>
      <w:tblPr>
        <w:tblW w:w="8046" w:type="dxa"/>
        <w:jc w:val="center"/>
        <w:tblLayout w:type="fixed"/>
        <w:tblLook w:val="04A0" w:firstRow="1" w:lastRow="0" w:firstColumn="1" w:lastColumn="0" w:noHBand="0" w:noVBand="1"/>
      </w:tblPr>
      <w:tblGrid>
        <w:gridCol w:w="866"/>
        <w:gridCol w:w="866"/>
        <w:gridCol w:w="867"/>
        <w:gridCol w:w="866"/>
        <w:gridCol w:w="866"/>
        <w:gridCol w:w="866"/>
        <w:gridCol w:w="866"/>
        <w:gridCol w:w="741"/>
        <w:gridCol w:w="1242"/>
      </w:tblGrid>
      <w:tr w:rsidR="00F8498D" w:rsidRPr="00F8498D" w14:paraId="4D6CDF9D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51A40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Year</w:t>
            </w: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60E528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Jilin</w:t>
            </w:r>
          </w:p>
        </w:tc>
        <w:tc>
          <w:tcPr>
            <w:tcW w:w="867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E80981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Anhui</w:t>
            </w: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656EFF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Shanxi</w:t>
            </w: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04183A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Jiangxi</w:t>
            </w: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C64166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Henan</w:t>
            </w: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6BC2F8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Hubei</w:t>
            </w:r>
          </w:p>
        </w:tc>
        <w:tc>
          <w:tcPr>
            <w:tcW w:w="74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C7749A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Hunan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07511A5C" w14:textId="6B0C144C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Heilongjiang</w:t>
            </w:r>
          </w:p>
        </w:tc>
      </w:tr>
      <w:tr w:rsidR="00F8498D" w:rsidRPr="00F8498D" w14:paraId="7D9CF233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599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8BC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0.294</w:t>
            </w:r>
          </w:p>
        </w:tc>
        <w:tc>
          <w:tcPr>
            <w:tcW w:w="8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3ACB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0.202</w:t>
            </w: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6433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</w:t>
            </w: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CB70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0.175</w:t>
            </w: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6343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0.141</w:t>
            </w: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D6C4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0.233</w:t>
            </w: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EF0C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0.23</w:t>
            </w:r>
          </w:p>
        </w:tc>
        <w:tc>
          <w:tcPr>
            <w:tcW w:w="1242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1E6C83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0.309</w:t>
            </w:r>
          </w:p>
        </w:tc>
      </w:tr>
      <w:tr w:rsidR="00F8498D" w:rsidRPr="00F8498D" w14:paraId="535E9188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47C2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B8DC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9F7B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FD4D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5BF0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72B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0051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0.281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0D32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0.268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67701EE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0.339</w:t>
            </w:r>
          </w:p>
        </w:tc>
      </w:tr>
      <w:tr w:rsidR="00F8498D" w:rsidRPr="00F8498D" w14:paraId="5E5F22C2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1F3C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236A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0.338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71C7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D3C0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5D21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A3AA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951F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A522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0.282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4D3DFEA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0.368</w:t>
            </w:r>
          </w:p>
        </w:tc>
      </w:tr>
      <w:tr w:rsidR="00F8498D" w:rsidRPr="00F8498D" w14:paraId="226A7071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615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5146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CE20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7136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F7A5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4DFA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4DC2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F109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0.368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0E3BAD0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0.404</w:t>
            </w:r>
          </w:p>
        </w:tc>
      </w:tr>
      <w:tr w:rsidR="00F8498D" w:rsidRPr="00F8498D" w14:paraId="61D3618B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852A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8967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0D7A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DF0A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5AEA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A05C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0.277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D47B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5F55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7F15EE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</w:t>
            </w:r>
          </w:p>
        </w:tc>
      </w:tr>
      <w:tr w:rsidR="00F8498D" w:rsidRPr="00F8498D" w14:paraId="6010A274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1FB3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F787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0.515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E823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66F4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7642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963C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6046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3392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4CF4A2A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0.543</w:t>
            </w:r>
          </w:p>
        </w:tc>
      </w:tr>
      <w:tr w:rsidR="00F8498D" w:rsidRPr="00F8498D" w14:paraId="39231B00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5286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C300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0.557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BDF0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0.676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8D36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2328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0.669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9AD1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2978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C3B7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72C2E04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0.653</w:t>
            </w:r>
          </w:p>
        </w:tc>
      </w:tr>
      <w:tr w:rsidR="00F8498D" w:rsidRPr="00F8498D" w14:paraId="7B7E5156" w14:textId="77777777" w:rsidTr="00F8498D">
        <w:trPr>
          <w:trHeight w:val="281"/>
          <w:jc w:val="center"/>
        </w:trPr>
        <w:tc>
          <w:tcPr>
            <w:tcW w:w="8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F97C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DAF4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9899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0.676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1119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BD71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0.738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7916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1120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D5D9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021BB1B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0.601</w:t>
            </w:r>
          </w:p>
        </w:tc>
      </w:tr>
      <w:tr w:rsidR="00F8498D" w:rsidRPr="00F8498D" w14:paraId="7119BEC6" w14:textId="77777777" w:rsidTr="00F8498D">
        <w:trPr>
          <w:trHeight w:val="179"/>
          <w:jc w:val="center"/>
        </w:trPr>
        <w:tc>
          <w:tcPr>
            <w:tcW w:w="866" w:type="dxa"/>
            <w:tcBorders>
              <w:top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33A7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7D40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0.674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F069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C78B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0D91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5B09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5154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F39D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0.847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</w:tcBorders>
            <w:shd w:val="clear" w:color="000000" w:fill="FFFFFF"/>
            <w:vAlign w:val="center"/>
          </w:tcPr>
          <w:p w14:paraId="262B95A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0.826</w:t>
            </w:r>
          </w:p>
        </w:tc>
      </w:tr>
    </w:tbl>
    <w:p w14:paraId="03B8A33A" w14:textId="77777777" w:rsidR="00C102EA" w:rsidRPr="00F8498D" w:rsidRDefault="00C102EA" w:rsidP="00C102EA">
      <w:pPr>
        <w:spacing w:after="160" w:line="278" w:lineRule="auto"/>
        <w:ind w:firstLineChars="0" w:firstLine="0"/>
        <w:rPr>
          <w:rFonts w:cs="Times New Roman"/>
          <w:color w:val="000000" w:themeColor="text1"/>
          <w:kern w:val="0"/>
          <w:sz w:val="21"/>
          <w14:ligatures w14:val="none"/>
        </w:rPr>
      </w:pPr>
    </w:p>
    <w:p w14:paraId="5D5A8DC2" w14:textId="77777777" w:rsidR="00C102EA" w:rsidRPr="00F8498D" w:rsidRDefault="00C102EA" w:rsidP="00C102EA">
      <w:pPr>
        <w:spacing w:after="160" w:line="278" w:lineRule="auto"/>
        <w:ind w:firstLineChars="0" w:firstLine="0"/>
        <w:jc w:val="center"/>
        <w:rPr>
          <w:rFonts w:cs="Times New Roman"/>
          <w:bCs/>
          <w:color w:val="000000" w:themeColor="text1"/>
          <w:kern w:val="0"/>
          <w:sz w:val="21"/>
          <w:szCs w:val="21"/>
          <w14:ligatures w14:val="none"/>
        </w:rPr>
      </w:pPr>
      <w:r w:rsidRPr="00F8498D">
        <w:rPr>
          <w:rFonts w:cs="Times New Roman"/>
          <w:b/>
          <w:color w:val="000000" w:themeColor="text1"/>
          <w:kern w:val="0"/>
          <w:sz w:val="21"/>
          <w:szCs w:val="21"/>
          <w14:ligatures w14:val="none"/>
        </w:rPr>
        <w:t xml:space="preserve">Table </w:t>
      </w:r>
      <w:r w:rsidRPr="00F8498D">
        <w:rPr>
          <w:rFonts w:cs="Times New Roman" w:hint="eastAsia"/>
          <w:b/>
          <w:color w:val="000000" w:themeColor="text1"/>
          <w:kern w:val="0"/>
          <w:sz w:val="21"/>
          <w:szCs w:val="21"/>
          <w14:ligatures w14:val="none"/>
        </w:rPr>
        <w:t xml:space="preserve">C3 </w:t>
      </w:r>
      <w:r w:rsidRPr="00F8498D">
        <w:rPr>
          <w:rFonts w:cs="Times New Roman"/>
          <w:bCs/>
          <w:color w:val="000000" w:themeColor="text1"/>
          <w:kern w:val="0"/>
          <w:sz w:val="21"/>
          <w:szCs w:val="21"/>
          <w14:ligatures w14:val="none"/>
        </w:rPr>
        <w:t>Relative proximity of public health emergency response capacity by province in the western region, 2013-2021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5"/>
        <w:gridCol w:w="656"/>
        <w:gridCol w:w="655"/>
        <w:gridCol w:w="656"/>
        <w:gridCol w:w="655"/>
        <w:gridCol w:w="656"/>
        <w:gridCol w:w="655"/>
        <w:gridCol w:w="656"/>
        <w:gridCol w:w="655"/>
        <w:gridCol w:w="656"/>
        <w:gridCol w:w="655"/>
        <w:gridCol w:w="656"/>
        <w:gridCol w:w="656"/>
      </w:tblGrid>
      <w:tr w:rsidR="00F8498D" w:rsidRPr="00F8498D" w14:paraId="538BE4B2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FD335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Year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DA6EDE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Yunnan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802001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Inner Mongolia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FCAB3F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Sichuan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E6718B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Ningxia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42C2CB3" w14:textId="49739933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Guangxi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DBBB18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Xinjiang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4978F5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Gansu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562047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Tibet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C534F7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Guizhou</w:t>
            </w: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31C14B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Chongqing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754A3A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Shaanxi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1517F7D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Qinghai</w:t>
            </w:r>
          </w:p>
        </w:tc>
      </w:tr>
      <w:tr w:rsidR="00F8498D" w:rsidRPr="00F8498D" w14:paraId="793C13F4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1689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6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6403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0.234</w:t>
            </w:r>
          </w:p>
        </w:tc>
        <w:tc>
          <w:tcPr>
            <w:tcW w:w="65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A9C9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0.377</w:t>
            </w:r>
          </w:p>
        </w:tc>
        <w:tc>
          <w:tcPr>
            <w:tcW w:w="6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6AE3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0.106</w:t>
            </w:r>
          </w:p>
        </w:tc>
        <w:tc>
          <w:tcPr>
            <w:tcW w:w="65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426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0.325</w:t>
            </w:r>
          </w:p>
        </w:tc>
        <w:tc>
          <w:tcPr>
            <w:tcW w:w="6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A9CD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0.202</w:t>
            </w:r>
          </w:p>
        </w:tc>
        <w:tc>
          <w:tcPr>
            <w:tcW w:w="65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FCBE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0.166</w:t>
            </w:r>
          </w:p>
        </w:tc>
        <w:tc>
          <w:tcPr>
            <w:tcW w:w="6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D668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0.331</w:t>
            </w:r>
          </w:p>
        </w:tc>
        <w:tc>
          <w:tcPr>
            <w:tcW w:w="65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3498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0.386</w:t>
            </w:r>
          </w:p>
        </w:tc>
        <w:tc>
          <w:tcPr>
            <w:tcW w:w="6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9470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0.251</w:t>
            </w:r>
          </w:p>
        </w:tc>
        <w:tc>
          <w:tcPr>
            <w:tcW w:w="65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739E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0.279</w:t>
            </w:r>
          </w:p>
        </w:tc>
        <w:tc>
          <w:tcPr>
            <w:tcW w:w="6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522A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0.129</w:t>
            </w:r>
          </w:p>
        </w:tc>
        <w:tc>
          <w:tcPr>
            <w:tcW w:w="65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017ED19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0.188</w:t>
            </w:r>
          </w:p>
        </w:tc>
      </w:tr>
      <w:tr w:rsidR="00F8498D" w:rsidRPr="00F8498D" w14:paraId="4CE194DD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6600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E5FE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0.281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1203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CCF6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D162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6D1E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00DB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B348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AA2A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E3CA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8B83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0EE8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3FA858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0.224</w:t>
            </w:r>
          </w:p>
        </w:tc>
      </w:tr>
      <w:tr w:rsidR="00F8498D" w:rsidRPr="00F8498D" w14:paraId="3F5AFF53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8AFB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8BEC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B382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5E69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0.219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B1D9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A3C2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0.278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2CDB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B5AC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7121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997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1FCE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F731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108E54E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0.377</w:t>
            </w:r>
          </w:p>
        </w:tc>
      </w:tr>
      <w:tr w:rsidR="00F8498D" w:rsidRPr="00F8498D" w14:paraId="4D62F56E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1E6D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1E88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33B4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59BF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BFFC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175D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0.333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2006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59C8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384B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0.431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85DB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0168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0.489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C822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2E88B3B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</w:t>
            </w:r>
          </w:p>
        </w:tc>
      </w:tr>
      <w:tr w:rsidR="00F8498D" w:rsidRPr="00F8498D" w14:paraId="55C36F74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E4C2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C9A8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0505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798C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E30A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DC01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E7C5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0.265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4A43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0.509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CBBE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0.461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26D2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26D4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6024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782F37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0.389</w:t>
            </w:r>
          </w:p>
        </w:tc>
      </w:tr>
      <w:tr w:rsidR="00F8498D" w:rsidRPr="00F8498D" w14:paraId="739A7664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790B4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2018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721E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BA26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3532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A601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5AA3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0.566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0494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95E8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C312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6129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0.566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3DC8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037A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1193F13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0.427</w:t>
            </w:r>
          </w:p>
        </w:tc>
      </w:tr>
      <w:tr w:rsidR="00F8498D" w:rsidRPr="00F8498D" w14:paraId="2DA4ECB5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CD43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6F00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2AAB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BD94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0.601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AD4A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DDBE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AB5D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FC3E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0.696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BBFA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0.523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5174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0.669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F68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256E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7E6CC3EA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0.594</w:t>
            </w:r>
          </w:p>
        </w:tc>
      </w:tr>
      <w:tr w:rsidR="00F8498D" w:rsidRPr="00F8498D" w14:paraId="31DE7624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9A99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2020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C6E9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0.494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B2AB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0.55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672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0.614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B1CC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0.457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AE1B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0.735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139C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0.438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1CE6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0.592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8E43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0.484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904A6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0.653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4443F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0.668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B0CF7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0.597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258D1EA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0.609</w:t>
            </w:r>
          </w:p>
        </w:tc>
      </w:tr>
      <w:tr w:rsidR="00F8498D" w:rsidRPr="00F8498D" w14:paraId="547148F3" w14:textId="77777777" w:rsidTr="00F8498D">
        <w:trPr>
          <w:trHeight w:val="170"/>
          <w:jc w:val="center"/>
        </w:trPr>
        <w:tc>
          <w:tcPr>
            <w:tcW w:w="655" w:type="dxa"/>
            <w:tcBorders>
              <w:top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70BC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AF2A9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C076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5A5C3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4D021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154DC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168B8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B2ACB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58052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883B5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0.848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1A040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0.848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DADDE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0.707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</w:tcBorders>
            <w:shd w:val="clear" w:color="000000" w:fill="FFFFFF"/>
            <w:vAlign w:val="center"/>
          </w:tcPr>
          <w:p w14:paraId="7623BF5D" w14:textId="77777777" w:rsidR="00C102EA" w:rsidRPr="00F8498D" w:rsidRDefault="00C102EA" w:rsidP="00F8498D">
            <w:pPr>
              <w:widowControl/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8498D">
              <w:rPr>
                <w:rFonts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0.818</w:t>
            </w:r>
          </w:p>
        </w:tc>
      </w:tr>
    </w:tbl>
    <w:p w14:paraId="19086DEB" w14:textId="77777777" w:rsidR="00C102EA" w:rsidRPr="00F8498D" w:rsidRDefault="00C102EA" w:rsidP="00C102EA">
      <w:pPr>
        <w:spacing w:after="160" w:line="278" w:lineRule="auto"/>
        <w:ind w:firstLineChars="0" w:firstLine="0"/>
        <w:rPr>
          <w:rFonts w:cs="Times New Roman"/>
          <w:color w:val="000000" w:themeColor="text1"/>
          <w:kern w:val="0"/>
          <w:sz w:val="21"/>
          <w14:ligatures w14:val="none"/>
        </w:rPr>
      </w:pPr>
    </w:p>
    <w:p w14:paraId="736D8977" w14:textId="77777777" w:rsidR="00C102EA" w:rsidRPr="00F8498D" w:rsidRDefault="00C102EA" w:rsidP="00C102EA">
      <w:pPr>
        <w:spacing w:after="160" w:line="278" w:lineRule="auto"/>
        <w:ind w:firstLineChars="0" w:firstLine="0"/>
        <w:rPr>
          <w:rFonts w:cs="Times New Roman"/>
          <w:bCs/>
          <w:color w:val="000000" w:themeColor="text1"/>
          <w:kern w:val="0"/>
          <w:sz w:val="21"/>
          <w14:ligatures w14:val="none"/>
        </w:rPr>
      </w:pPr>
    </w:p>
    <w:p w14:paraId="5D5FDD39" w14:textId="77777777" w:rsidR="00F8532C" w:rsidRPr="00F8498D" w:rsidRDefault="00F8532C" w:rsidP="00C102EA">
      <w:pPr>
        <w:ind w:firstLineChars="0" w:firstLine="0"/>
        <w:rPr>
          <w:color w:val="000000" w:themeColor="text1"/>
        </w:rPr>
      </w:pPr>
    </w:p>
    <w:sectPr w:rsidR="00F8532C" w:rsidRPr="00F849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9D52B" w14:textId="77777777" w:rsidR="00FF261B" w:rsidRDefault="00FF261B" w:rsidP="00C102EA">
      <w:pPr>
        <w:spacing w:line="240" w:lineRule="auto"/>
        <w:ind w:firstLine="480"/>
      </w:pPr>
      <w:r>
        <w:separator/>
      </w:r>
    </w:p>
  </w:endnote>
  <w:endnote w:type="continuationSeparator" w:id="0">
    <w:p w14:paraId="01624938" w14:textId="77777777" w:rsidR="00FF261B" w:rsidRDefault="00FF261B" w:rsidP="00C102E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D311" w14:textId="77777777" w:rsidR="00C102EA" w:rsidRDefault="00C102EA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E74F0" w14:textId="77777777" w:rsidR="00C102EA" w:rsidRDefault="00C102EA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F7DF" w14:textId="77777777" w:rsidR="00C102EA" w:rsidRDefault="00C102EA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EC544" w14:textId="77777777" w:rsidR="00FF261B" w:rsidRDefault="00FF261B" w:rsidP="00C102EA">
      <w:pPr>
        <w:spacing w:line="240" w:lineRule="auto"/>
        <w:ind w:firstLine="480"/>
      </w:pPr>
      <w:r>
        <w:separator/>
      </w:r>
    </w:p>
  </w:footnote>
  <w:footnote w:type="continuationSeparator" w:id="0">
    <w:p w14:paraId="3FDCCEC6" w14:textId="77777777" w:rsidR="00FF261B" w:rsidRDefault="00FF261B" w:rsidP="00C102E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6D8D" w14:textId="77777777" w:rsidR="00C102EA" w:rsidRDefault="00C102EA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9C3F" w14:textId="77777777" w:rsidR="00C102EA" w:rsidRDefault="00C102EA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7E252" w14:textId="77777777" w:rsidR="00C102EA" w:rsidRDefault="00C102EA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B8"/>
    <w:rsid w:val="000B7A25"/>
    <w:rsid w:val="00202F05"/>
    <w:rsid w:val="002450DD"/>
    <w:rsid w:val="004B62FC"/>
    <w:rsid w:val="00545014"/>
    <w:rsid w:val="00766D5B"/>
    <w:rsid w:val="00784F6D"/>
    <w:rsid w:val="008C78FE"/>
    <w:rsid w:val="00B61BB8"/>
    <w:rsid w:val="00C102EA"/>
    <w:rsid w:val="00CD6C4D"/>
    <w:rsid w:val="00F8498D"/>
    <w:rsid w:val="00F8532C"/>
    <w:rsid w:val="00FF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5F98F"/>
  <w15:chartTrackingRefBased/>
  <w15:docId w15:val="{8E95A07E-405F-4009-815F-F0E66F2D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8FE"/>
    <w:pPr>
      <w:widowControl w:val="0"/>
      <w:spacing w:after="0"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8C78FE"/>
    <w:pPr>
      <w:keepNext/>
      <w:keepLines/>
      <w:ind w:firstLineChars="0" w:firstLine="0"/>
      <w:jc w:val="center"/>
      <w:outlineLvl w:val="0"/>
    </w:pPr>
    <w:rPr>
      <w:rFonts w:cstheme="majorBidi"/>
      <w:b/>
      <w:color w:val="000000" w:themeColor="text1"/>
      <w:sz w:val="2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02F05"/>
    <w:pPr>
      <w:keepNext/>
      <w:keepLines/>
      <w:ind w:firstLineChars="0" w:firstLine="0"/>
      <w:outlineLvl w:val="1"/>
    </w:pPr>
    <w:rPr>
      <w:rFonts w:cstheme="majorBidi"/>
      <w:b/>
      <w:color w:val="000000" w:themeColor="text1"/>
      <w:szCs w:val="40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8C78FE"/>
    <w:pPr>
      <w:keepNext/>
      <w:keepLines/>
      <w:ind w:firstLineChars="0" w:firstLine="0"/>
      <w:jc w:val="left"/>
      <w:outlineLvl w:val="2"/>
    </w:pPr>
    <w:rPr>
      <w:rFonts w:cstheme="majorBidi"/>
      <w:b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BB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BB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BB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BB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BB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BB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202F05"/>
    <w:pPr>
      <w:ind w:firstLineChars="0" w:firstLine="0"/>
      <w:contextualSpacing/>
      <w:jc w:val="center"/>
    </w:pPr>
    <w:rPr>
      <w:rFonts w:cstheme="majorBidi"/>
      <w:b/>
      <w:spacing w:val="-10"/>
      <w:kern w:val="28"/>
      <w:sz w:val="32"/>
      <w:szCs w:val="56"/>
    </w:rPr>
  </w:style>
  <w:style w:type="character" w:customStyle="1" w:styleId="a4">
    <w:name w:val="标题 字符"/>
    <w:basedOn w:val="a0"/>
    <w:link w:val="a3"/>
    <w:uiPriority w:val="10"/>
    <w:rsid w:val="00202F05"/>
    <w:rPr>
      <w:rFonts w:ascii="Times New Roman" w:eastAsia="宋体" w:hAnsi="Times New Roman" w:cstheme="majorBidi"/>
      <w:b/>
      <w:spacing w:val="-10"/>
      <w:kern w:val="28"/>
      <w:sz w:val="32"/>
      <w:szCs w:val="56"/>
    </w:rPr>
  </w:style>
  <w:style w:type="character" w:customStyle="1" w:styleId="10">
    <w:name w:val="标题 1 字符"/>
    <w:basedOn w:val="a0"/>
    <w:link w:val="1"/>
    <w:uiPriority w:val="9"/>
    <w:rsid w:val="008C78FE"/>
    <w:rPr>
      <w:rFonts w:ascii="Times New Roman" w:eastAsia="宋体" w:hAnsi="Times New Roman" w:cstheme="majorBidi"/>
      <w:b/>
      <w:color w:val="000000" w:themeColor="text1"/>
      <w:sz w:val="28"/>
      <w:szCs w:val="48"/>
    </w:rPr>
  </w:style>
  <w:style w:type="character" w:customStyle="1" w:styleId="20">
    <w:name w:val="标题 2 字符"/>
    <w:basedOn w:val="a0"/>
    <w:link w:val="2"/>
    <w:uiPriority w:val="9"/>
    <w:rsid w:val="00202F05"/>
    <w:rPr>
      <w:rFonts w:ascii="Times New Roman" w:eastAsia="宋体" w:hAnsi="Times New Roman" w:cstheme="majorBidi"/>
      <w:b/>
      <w:color w:val="000000" w:themeColor="text1"/>
      <w:sz w:val="24"/>
      <w:szCs w:val="40"/>
    </w:rPr>
  </w:style>
  <w:style w:type="character" w:customStyle="1" w:styleId="30">
    <w:name w:val="标题 3 字符"/>
    <w:basedOn w:val="a0"/>
    <w:link w:val="3"/>
    <w:uiPriority w:val="9"/>
    <w:rsid w:val="008C78FE"/>
    <w:rPr>
      <w:rFonts w:ascii="Times New Roman" w:eastAsia="宋体" w:hAnsi="Times New Roman" w:cstheme="majorBidi"/>
      <w:b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1BB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1BB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61BB8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B61BB8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B61BB8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B61BB8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B61BB8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61B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B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61BB8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B61B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1B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61BB8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B61BB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02E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102EA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102E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102EA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Kian Wu</dc:creator>
  <cp:keywords/>
  <dc:description/>
  <cp:lastModifiedBy>Kian Wu</cp:lastModifiedBy>
  <cp:revision>3</cp:revision>
  <dcterms:created xsi:type="dcterms:W3CDTF">2025-09-29T08:35:00Z</dcterms:created>
  <dcterms:modified xsi:type="dcterms:W3CDTF">2025-09-29T09:00:00Z</dcterms:modified>
</cp:coreProperties>
</file>