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4C20E" w14:textId="7B6917A1" w:rsidR="003960C6" w:rsidRDefault="00B92DCD" w:rsidP="003960C6">
      <w:pPr>
        <w:spacing w:after="0" w:line="240" w:lineRule="auto"/>
        <w:outlineLvl w:val="0"/>
        <w:rPr>
          <w:rFonts w:ascii="Calibri" w:hAnsi="Calibri" w:cs="Calibri"/>
          <w:b/>
          <w:bCs/>
          <w:lang w:bidi="fa-IR"/>
        </w:rPr>
      </w:pPr>
      <w:r>
        <w:rPr>
          <w:rFonts w:ascii="Calibri" w:hAnsi="Calibri" w:cs="Calibri"/>
          <w:b/>
          <w:bCs/>
          <w:lang w:bidi="fa-IR"/>
        </w:rPr>
        <w:t>Supplement</w:t>
      </w:r>
      <w:r w:rsidR="007C1AD2">
        <w:rPr>
          <w:rFonts w:ascii="Calibri" w:hAnsi="Calibri" w:cs="Calibri"/>
          <w:b/>
          <w:bCs/>
          <w:lang w:bidi="fa-IR"/>
        </w:rPr>
        <w:t xml:space="preserve"> </w:t>
      </w:r>
      <w:r w:rsidR="00D1194C">
        <w:rPr>
          <w:rFonts w:ascii="Calibri" w:hAnsi="Calibri" w:cs="Calibri"/>
          <w:b/>
          <w:bCs/>
          <w:lang w:bidi="fa-IR"/>
        </w:rPr>
        <w:t>3</w:t>
      </w:r>
    </w:p>
    <w:p w14:paraId="68808429" w14:textId="77777777" w:rsidR="00AF02FC" w:rsidRPr="003960C6" w:rsidRDefault="00AF02FC" w:rsidP="003960C6">
      <w:pPr>
        <w:spacing w:after="0" w:line="240" w:lineRule="auto"/>
        <w:outlineLvl w:val="0"/>
        <w:rPr>
          <w:rFonts w:ascii="Calibri" w:hAnsi="Calibri" w:cs="Calibri"/>
          <w:b/>
          <w:bCs/>
          <w:lang w:bidi="fa-IR"/>
        </w:rPr>
      </w:pPr>
    </w:p>
    <w:p w14:paraId="7040B633" w14:textId="7F99F948" w:rsidR="00405A88" w:rsidRPr="00716045" w:rsidRDefault="00405A88" w:rsidP="00B9762E">
      <w:pPr>
        <w:spacing w:after="0" w:line="276" w:lineRule="auto"/>
        <w:jc w:val="center"/>
      </w:pPr>
      <w:r>
        <w:rPr>
          <w:rFonts w:ascii="Calibri" w:eastAsia="Aptos" w:hAnsi="Calibri" w:cs="Calibri"/>
        </w:rPr>
        <w:t xml:space="preserve">Table </w:t>
      </w:r>
      <w:r w:rsidR="00B92DCD">
        <w:rPr>
          <w:rFonts w:ascii="Calibri" w:eastAsia="Aptos" w:hAnsi="Calibri" w:cs="Calibri"/>
        </w:rPr>
        <w:t>S</w:t>
      </w:r>
      <w:r w:rsidR="002E4D42">
        <w:rPr>
          <w:rFonts w:ascii="Calibri" w:eastAsia="Aptos" w:hAnsi="Calibri" w:cs="Calibri"/>
        </w:rPr>
        <w:t>2</w:t>
      </w:r>
      <w:r w:rsidR="00AF02FC" w:rsidRPr="00AF02FC">
        <w:rPr>
          <w:rFonts w:ascii="Calibri" w:eastAsia="Aptos" w:hAnsi="Calibri" w:cs="Calibri"/>
        </w:rPr>
        <w:t>. Methodological Quality Assessment of Included Studies Using the Mixed Methods Appraisal Tool (MMAT)</w:t>
      </w:r>
    </w:p>
    <w:tbl>
      <w:tblPr>
        <w:tblStyle w:val="TableGrid"/>
        <w:tblW w:w="14809" w:type="dxa"/>
        <w:jc w:val="center"/>
        <w:tblLook w:val="04A0" w:firstRow="1" w:lastRow="0" w:firstColumn="1" w:lastColumn="0" w:noHBand="0" w:noVBand="1"/>
      </w:tblPr>
      <w:tblGrid>
        <w:gridCol w:w="2155"/>
        <w:gridCol w:w="1084"/>
        <w:gridCol w:w="1277"/>
        <w:gridCol w:w="1908"/>
        <w:gridCol w:w="2048"/>
        <w:gridCol w:w="2072"/>
        <w:gridCol w:w="1960"/>
        <w:gridCol w:w="2305"/>
      </w:tblGrid>
      <w:tr w:rsidR="00405A88" w:rsidRPr="00DF0962" w14:paraId="339DC395" w14:textId="77777777" w:rsidTr="00405A88">
        <w:trPr>
          <w:trHeight w:val="258"/>
          <w:jc w:val="center"/>
        </w:trPr>
        <w:tc>
          <w:tcPr>
            <w:tcW w:w="14809" w:type="dxa"/>
            <w:gridSpan w:val="8"/>
            <w:noWrap/>
            <w:vAlign w:val="center"/>
            <w:hideMark/>
          </w:tcPr>
          <w:p w14:paraId="7D9AB850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  <w:r>
              <w:rPr>
                <w:rFonts w:ascii="Calibri" w:eastAsia="Aptos" w:hAnsi="Calibri" w:cs="Calibri"/>
                <w:sz w:val="20"/>
                <w:szCs w:val="20"/>
              </w:rPr>
              <w:t>Mixed Methods</w:t>
            </w:r>
          </w:p>
        </w:tc>
      </w:tr>
      <w:tr w:rsidR="00405A88" w:rsidRPr="00DF0962" w14:paraId="57FC6ABA" w14:textId="77777777" w:rsidTr="00405A88">
        <w:trPr>
          <w:trHeight w:val="956"/>
          <w:jc w:val="center"/>
        </w:trPr>
        <w:tc>
          <w:tcPr>
            <w:tcW w:w="2155" w:type="dxa"/>
            <w:vAlign w:val="center"/>
            <w:hideMark/>
          </w:tcPr>
          <w:p w14:paraId="466501F9" w14:textId="77777777" w:rsidR="00405A88" w:rsidRPr="00DF0962" w:rsidRDefault="00405A88" w:rsidP="00405A88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Author (Year)</w:t>
            </w:r>
          </w:p>
        </w:tc>
        <w:tc>
          <w:tcPr>
            <w:tcW w:w="1084" w:type="dxa"/>
            <w:vAlign w:val="center"/>
            <w:hideMark/>
          </w:tcPr>
          <w:p w14:paraId="2C0974F1" w14:textId="77777777" w:rsidR="00405A88" w:rsidRPr="00DF0962" w:rsidRDefault="00405A88" w:rsidP="00405A88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S1. Clear research questions?</w:t>
            </w:r>
          </w:p>
        </w:tc>
        <w:tc>
          <w:tcPr>
            <w:tcW w:w="1277" w:type="dxa"/>
            <w:vAlign w:val="center"/>
            <w:hideMark/>
          </w:tcPr>
          <w:p w14:paraId="01D7FFF8" w14:textId="77777777" w:rsidR="00405A88" w:rsidRPr="00DF0962" w:rsidRDefault="00405A88" w:rsidP="00405A88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S2. Data allow addressing question?</w:t>
            </w:r>
          </w:p>
        </w:tc>
        <w:tc>
          <w:tcPr>
            <w:tcW w:w="1908" w:type="dxa"/>
            <w:vAlign w:val="center"/>
            <w:hideMark/>
          </w:tcPr>
          <w:p w14:paraId="56838C55" w14:textId="3CA66BBF" w:rsidR="00405A88" w:rsidRPr="00DF0962" w:rsidRDefault="00405A88" w:rsidP="00405A88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405A88">
              <w:rPr>
                <w:rFonts w:ascii="Calibri" w:eastAsia="Aptos" w:hAnsi="Calibri" w:cs="Calibri"/>
                <w:sz w:val="18"/>
                <w:szCs w:val="18"/>
              </w:rPr>
              <w:t>Is there an adequate rationale for using a mixed methods design to address the research question?</w:t>
            </w:r>
          </w:p>
        </w:tc>
        <w:tc>
          <w:tcPr>
            <w:tcW w:w="2048" w:type="dxa"/>
            <w:vAlign w:val="center"/>
            <w:hideMark/>
          </w:tcPr>
          <w:p w14:paraId="0FAB7E6A" w14:textId="72861213" w:rsidR="00405A88" w:rsidRPr="00DF0962" w:rsidRDefault="00405A88" w:rsidP="00405A88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405A88">
              <w:rPr>
                <w:rFonts w:ascii="Calibri" w:eastAsia="Aptos" w:hAnsi="Calibri" w:cs="Calibri"/>
                <w:sz w:val="18"/>
                <w:szCs w:val="18"/>
              </w:rPr>
              <w:t>Are the different components of the study effectively integrated to answer the research question?</w:t>
            </w:r>
          </w:p>
        </w:tc>
        <w:tc>
          <w:tcPr>
            <w:tcW w:w="2072" w:type="dxa"/>
            <w:vAlign w:val="center"/>
            <w:hideMark/>
          </w:tcPr>
          <w:p w14:paraId="411D5158" w14:textId="1D634252" w:rsidR="00405A88" w:rsidRPr="00DF0962" w:rsidRDefault="00405A88" w:rsidP="00405A88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405A88">
              <w:rPr>
                <w:rFonts w:ascii="Calibri" w:eastAsia="Aptos" w:hAnsi="Calibri" w:cs="Calibri"/>
                <w:sz w:val="18"/>
                <w:szCs w:val="18"/>
              </w:rPr>
              <w:t>Are the outputs of the integration of qualitative and quantitative components adequately interpreted?</w:t>
            </w:r>
          </w:p>
        </w:tc>
        <w:tc>
          <w:tcPr>
            <w:tcW w:w="1960" w:type="dxa"/>
            <w:vAlign w:val="center"/>
            <w:hideMark/>
          </w:tcPr>
          <w:p w14:paraId="1CC67696" w14:textId="4427BD6E" w:rsidR="00405A88" w:rsidRPr="00DF0962" w:rsidRDefault="00405A88" w:rsidP="00405A88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405A88">
              <w:rPr>
                <w:rFonts w:ascii="Calibri" w:eastAsia="Aptos" w:hAnsi="Calibri" w:cs="Calibri"/>
                <w:sz w:val="18"/>
                <w:szCs w:val="18"/>
              </w:rPr>
              <w:t>Are divergences and inconsistencies between quantitative and qualitative results adequately addressed?</w:t>
            </w:r>
          </w:p>
        </w:tc>
        <w:tc>
          <w:tcPr>
            <w:tcW w:w="2305" w:type="dxa"/>
            <w:vAlign w:val="center"/>
            <w:hideMark/>
          </w:tcPr>
          <w:p w14:paraId="04C01543" w14:textId="2ECB9203" w:rsidR="00405A88" w:rsidRPr="00DF0962" w:rsidRDefault="00405A88" w:rsidP="00405A88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405A88">
              <w:rPr>
                <w:rFonts w:ascii="Calibri" w:eastAsia="Aptos" w:hAnsi="Calibri" w:cs="Calibri"/>
                <w:sz w:val="18"/>
                <w:szCs w:val="18"/>
              </w:rPr>
              <w:t>Do the different components of the study adhere to the quality criteria of each tradition of the methods involved?</w:t>
            </w:r>
          </w:p>
        </w:tc>
      </w:tr>
      <w:tr w:rsidR="00405A88" w:rsidRPr="00DF0962" w14:paraId="7E300897" w14:textId="77777777" w:rsidTr="00405A88">
        <w:trPr>
          <w:trHeight w:val="298"/>
          <w:jc w:val="center"/>
        </w:trPr>
        <w:tc>
          <w:tcPr>
            <w:tcW w:w="2155" w:type="dxa"/>
            <w:noWrap/>
            <w:vAlign w:val="center"/>
            <w:hideMark/>
          </w:tcPr>
          <w:p w14:paraId="0997550A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716045">
              <w:rPr>
                <w:rFonts w:ascii="Calibri" w:eastAsia="Aptos" w:hAnsi="Calibri" w:cs="Calibri"/>
                <w:sz w:val="18"/>
                <w:szCs w:val="18"/>
              </w:rPr>
              <w:t>Aida Abdraimova (2022)</w:t>
            </w:r>
          </w:p>
        </w:tc>
        <w:tc>
          <w:tcPr>
            <w:tcW w:w="1084" w:type="dxa"/>
            <w:noWrap/>
            <w:vAlign w:val="center"/>
          </w:tcPr>
          <w:p w14:paraId="0DA61097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277" w:type="dxa"/>
            <w:noWrap/>
            <w:vAlign w:val="center"/>
          </w:tcPr>
          <w:p w14:paraId="36D72DEC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08" w:type="dxa"/>
            <w:noWrap/>
            <w:vAlign w:val="center"/>
          </w:tcPr>
          <w:p w14:paraId="780991FE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48" w:type="dxa"/>
            <w:noWrap/>
            <w:vAlign w:val="center"/>
          </w:tcPr>
          <w:p w14:paraId="2232C69F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72" w:type="dxa"/>
            <w:noWrap/>
            <w:vAlign w:val="center"/>
          </w:tcPr>
          <w:p w14:paraId="10FA734B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60" w:type="dxa"/>
            <w:noWrap/>
            <w:vAlign w:val="center"/>
          </w:tcPr>
          <w:p w14:paraId="7325BA31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05" w:type="dxa"/>
            <w:noWrap/>
            <w:vAlign w:val="center"/>
          </w:tcPr>
          <w:p w14:paraId="0964E19D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05A88" w:rsidRPr="00DF0962" w14:paraId="26231409" w14:textId="77777777" w:rsidTr="00405A88">
        <w:trPr>
          <w:trHeight w:val="298"/>
          <w:jc w:val="center"/>
        </w:trPr>
        <w:tc>
          <w:tcPr>
            <w:tcW w:w="2155" w:type="dxa"/>
            <w:noWrap/>
            <w:vAlign w:val="center"/>
          </w:tcPr>
          <w:p w14:paraId="13C690C7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716045">
              <w:rPr>
                <w:rFonts w:ascii="Calibri" w:eastAsia="Aptos" w:hAnsi="Calibri" w:cs="Calibri"/>
                <w:sz w:val="18"/>
                <w:szCs w:val="18"/>
              </w:rPr>
              <w:t>Abeer Alassaf (2023)</w:t>
            </w:r>
          </w:p>
        </w:tc>
        <w:tc>
          <w:tcPr>
            <w:tcW w:w="1084" w:type="dxa"/>
            <w:noWrap/>
            <w:vAlign w:val="center"/>
          </w:tcPr>
          <w:p w14:paraId="43ACE8CD" w14:textId="77777777" w:rsidR="00405A88" w:rsidRDefault="00405A88" w:rsidP="00B831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277" w:type="dxa"/>
            <w:noWrap/>
            <w:vAlign w:val="center"/>
          </w:tcPr>
          <w:p w14:paraId="5B6BD763" w14:textId="77777777" w:rsidR="00405A88" w:rsidRDefault="00405A88" w:rsidP="00B831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08" w:type="dxa"/>
            <w:noWrap/>
            <w:vAlign w:val="center"/>
          </w:tcPr>
          <w:p w14:paraId="5332E5C7" w14:textId="77777777" w:rsidR="00405A88" w:rsidRDefault="00405A88" w:rsidP="00B831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48" w:type="dxa"/>
            <w:noWrap/>
            <w:vAlign w:val="center"/>
          </w:tcPr>
          <w:p w14:paraId="62A5E3F3" w14:textId="77777777" w:rsidR="00405A88" w:rsidRDefault="00405A88" w:rsidP="00B831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72" w:type="dxa"/>
            <w:noWrap/>
            <w:vAlign w:val="center"/>
          </w:tcPr>
          <w:p w14:paraId="1126C742" w14:textId="77777777" w:rsidR="00405A88" w:rsidRDefault="00405A88" w:rsidP="00B831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60" w:type="dxa"/>
            <w:noWrap/>
            <w:vAlign w:val="center"/>
          </w:tcPr>
          <w:p w14:paraId="17B6EA9F" w14:textId="77777777" w:rsidR="00405A88" w:rsidRDefault="00405A88" w:rsidP="00B831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05" w:type="dxa"/>
            <w:noWrap/>
            <w:vAlign w:val="center"/>
          </w:tcPr>
          <w:p w14:paraId="5F539FB7" w14:textId="77777777" w:rsidR="00405A88" w:rsidRDefault="00405A88" w:rsidP="00B831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05A88" w:rsidRPr="00DF0962" w14:paraId="4CBB8E9F" w14:textId="77777777" w:rsidTr="00405A88">
        <w:trPr>
          <w:trHeight w:val="258"/>
          <w:jc w:val="center"/>
        </w:trPr>
        <w:tc>
          <w:tcPr>
            <w:tcW w:w="14809" w:type="dxa"/>
            <w:gridSpan w:val="8"/>
            <w:noWrap/>
            <w:vAlign w:val="center"/>
          </w:tcPr>
          <w:p w14:paraId="2AC46DF8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  <w:r w:rsidRPr="00DF0962">
              <w:rPr>
                <w:rFonts w:ascii="Calibri" w:eastAsia="Aptos" w:hAnsi="Calibri" w:cs="Calibri"/>
                <w:sz w:val="20"/>
                <w:szCs w:val="20"/>
              </w:rPr>
              <w:t>Quantitative non-randomized</w:t>
            </w:r>
          </w:p>
        </w:tc>
      </w:tr>
      <w:tr w:rsidR="00405A88" w:rsidRPr="00DF0962" w14:paraId="726F4E92" w14:textId="77777777" w:rsidTr="00405A88">
        <w:trPr>
          <w:trHeight w:val="527"/>
          <w:jc w:val="center"/>
        </w:trPr>
        <w:tc>
          <w:tcPr>
            <w:tcW w:w="2155" w:type="dxa"/>
            <w:noWrap/>
            <w:vAlign w:val="center"/>
            <w:hideMark/>
          </w:tcPr>
          <w:p w14:paraId="525B4732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Author (Year)</w:t>
            </w:r>
          </w:p>
        </w:tc>
        <w:tc>
          <w:tcPr>
            <w:tcW w:w="1084" w:type="dxa"/>
            <w:noWrap/>
            <w:vAlign w:val="center"/>
            <w:hideMark/>
          </w:tcPr>
          <w:p w14:paraId="12C7366A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S1. Clear research questions?</w:t>
            </w:r>
          </w:p>
        </w:tc>
        <w:tc>
          <w:tcPr>
            <w:tcW w:w="1277" w:type="dxa"/>
            <w:noWrap/>
            <w:vAlign w:val="center"/>
            <w:hideMark/>
          </w:tcPr>
          <w:p w14:paraId="7F7F2D89" w14:textId="77777777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S2. Data allow addressing question?</w:t>
            </w:r>
          </w:p>
        </w:tc>
        <w:tc>
          <w:tcPr>
            <w:tcW w:w="1908" w:type="dxa"/>
            <w:vAlign w:val="center"/>
            <w:hideMark/>
          </w:tcPr>
          <w:p w14:paraId="4D02E757" w14:textId="2E06B00D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 xml:space="preserve"> Are the participants representative of the target population?</w:t>
            </w:r>
          </w:p>
        </w:tc>
        <w:tc>
          <w:tcPr>
            <w:tcW w:w="2048" w:type="dxa"/>
            <w:vAlign w:val="center"/>
            <w:hideMark/>
          </w:tcPr>
          <w:p w14:paraId="0371D724" w14:textId="663B0D9F" w:rsidR="00405A88" w:rsidRPr="00DF0962" w:rsidRDefault="00405A88" w:rsidP="00B8314D">
            <w:pPr>
              <w:ind w:left="-40"/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Are measurements appropriate regarding both the outcome and intervention (or exposure)?</w:t>
            </w:r>
          </w:p>
        </w:tc>
        <w:tc>
          <w:tcPr>
            <w:tcW w:w="2072" w:type="dxa"/>
            <w:vAlign w:val="center"/>
            <w:hideMark/>
          </w:tcPr>
          <w:p w14:paraId="41572E16" w14:textId="50FC69C6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Are there complete outcome data?</w:t>
            </w:r>
          </w:p>
        </w:tc>
        <w:tc>
          <w:tcPr>
            <w:tcW w:w="1960" w:type="dxa"/>
            <w:vAlign w:val="center"/>
            <w:hideMark/>
          </w:tcPr>
          <w:p w14:paraId="488FC9B3" w14:textId="3AE8A34A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Are the confounders accounted for in the design and analysis?</w:t>
            </w:r>
          </w:p>
        </w:tc>
        <w:tc>
          <w:tcPr>
            <w:tcW w:w="2305" w:type="dxa"/>
            <w:vAlign w:val="center"/>
            <w:hideMark/>
          </w:tcPr>
          <w:p w14:paraId="4F39AB59" w14:textId="630FA1E2" w:rsidR="00405A88" w:rsidRPr="00DF0962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DF0962">
              <w:rPr>
                <w:rFonts w:ascii="Calibri" w:eastAsia="Aptos" w:hAnsi="Calibri" w:cs="Calibri"/>
                <w:sz w:val="18"/>
                <w:szCs w:val="18"/>
              </w:rPr>
              <w:t>During the study period, is the intervention administered (or exposure occurred) as intended?</w:t>
            </w:r>
          </w:p>
        </w:tc>
      </w:tr>
      <w:tr w:rsidR="00405A88" w:rsidRPr="00DF0962" w14:paraId="1A7FB95C" w14:textId="77777777" w:rsidTr="00405A88">
        <w:trPr>
          <w:trHeight w:val="298"/>
          <w:jc w:val="center"/>
        </w:trPr>
        <w:tc>
          <w:tcPr>
            <w:tcW w:w="2155" w:type="dxa"/>
            <w:noWrap/>
            <w:vAlign w:val="center"/>
          </w:tcPr>
          <w:p w14:paraId="33261DB1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716045">
              <w:rPr>
                <w:rFonts w:ascii="Calibri" w:eastAsia="Aptos" w:hAnsi="Calibri" w:cs="Calibri"/>
                <w:sz w:val="18"/>
                <w:szCs w:val="18"/>
              </w:rPr>
              <w:t>Abeer Alassaf (2023)</w:t>
            </w:r>
          </w:p>
        </w:tc>
        <w:tc>
          <w:tcPr>
            <w:tcW w:w="1084" w:type="dxa"/>
            <w:noWrap/>
            <w:vAlign w:val="center"/>
          </w:tcPr>
          <w:p w14:paraId="584DE34B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277" w:type="dxa"/>
            <w:noWrap/>
            <w:vAlign w:val="center"/>
          </w:tcPr>
          <w:p w14:paraId="3F15A5D6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08" w:type="dxa"/>
            <w:noWrap/>
            <w:vAlign w:val="center"/>
          </w:tcPr>
          <w:p w14:paraId="3C87EAAB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048" w:type="dxa"/>
            <w:noWrap/>
            <w:vAlign w:val="center"/>
          </w:tcPr>
          <w:p w14:paraId="4542797D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72" w:type="dxa"/>
            <w:noWrap/>
            <w:vAlign w:val="center"/>
          </w:tcPr>
          <w:p w14:paraId="223B824F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60" w:type="dxa"/>
            <w:noWrap/>
            <w:vAlign w:val="center"/>
          </w:tcPr>
          <w:p w14:paraId="6002D8A1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05" w:type="dxa"/>
            <w:noWrap/>
            <w:vAlign w:val="center"/>
          </w:tcPr>
          <w:p w14:paraId="683D80B6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405A88" w:rsidRPr="00DF0962" w14:paraId="45BFAC78" w14:textId="77777777" w:rsidTr="00405A88">
        <w:trPr>
          <w:trHeight w:val="298"/>
          <w:jc w:val="center"/>
        </w:trPr>
        <w:tc>
          <w:tcPr>
            <w:tcW w:w="2155" w:type="dxa"/>
            <w:noWrap/>
            <w:vAlign w:val="center"/>
          </w:tcPr>
          <w:p w14:paraId="30F6BFD6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716045">
              <w:rPr>
                <w:rFonts w:ascii="Calibri" w:eastAsia="Aptos" w:hAnsi="Calibri" w:cs="Calibri"/>
                <w:sz w:val="18"/>
                <w:szCs w:val="18"/>
              </w:rPr>
              <w:t>Rita Ammoun (2022)</w:t>
            </w:r>
          </w:p>
        </w:tc>
        <w:tc>
          <w:tcPr>
            <w:tcW w:w="1084" w:type="dxa"/>
            <w:noWrap/>
            <w:vAlign w:val="center"/>
          </w:tcPr>
          <w:p w14:paraId="052A3E2D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277" w:type="dxa"/>
            <w:noWrap/>
            <w:vAlign w:val="center"/>
          </w:tcPr>
          <w:p w14:paraId="409FF820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08" w:type="dxa"/>
            <w:noWrap/>
            <w:vAlign w:val="center"/>
          </w:tcPr>
          <w:p w14:paraId="53FEAACE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48" w:type="dxa"/>
            <w:noWrap/>
            <w:vAlign w:val="center"/>
          </w:tcPr>
          <w:p w14:paraId="6BEB901A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72" w:type="dxa"/>
            <w:noWrap/>
            <w:vAlign w:val="center"/>
          </w:tcPr>
          <w:p w14:paraId="47042B88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60" w:type="dxa"/>
            <w:noWrap/>
            <w:vAlign w:val="center"/>
          </w:tcPr>
          <w:p w14:paraId="0606E470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05" w:type="dxa"/>
            <w:noWrap/>
            <w:vAlign w:val="center"/>
          </w:tcPr>
          <w:p w14:paraId="517662F8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405A88" w:rsidRPr="00DF0962" w14:paraId="228A4E9B" w14:textId="77777777" w:rsidTr="00405A88">
        <w:trPr>
          <w:trHeight w:val="298"/>
          <w:jc w:val="center"/>
        </w:trPr>
        <w:tc>
          <w:tcPr>
            <w:tcW w:w="2155" w:type="dxa"/>
            <w:noWrap/>
            <w:vAlign w:val="center"/>
          </w:tcPr>
          <w:p w14:paraId="65485268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716045">
              <w:rPr>
                <w:rFonts w:ascii="Calibri" w:eastAsia="Aptos" w:hAnsi="Calibri" w:cs="Calibri"/>
                <w:sz w:val="18"/>
                <w:szCs w:val="18"/>
              </w:rPr>
              <w:t>Alana T Brennan (2025)</w:t>
            </w:r>
          </w:p>
        </w:tc>
        <w:tc>
          <w:tcPr>
            <w:tcW w:w="1084" w:type="dxa"/>
            <w:noWrap/>
            <w:vAlign w:val="center"/>
          </w:tcPr>
          <w:p w14:paraId="228E3F51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277" w:type="dxa"/>
            <w:noWrap/>
            <w:vAlign w:val="center"/>
          </w:tcPr>
          <w:p w14:paraId="461FD09B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08" w:type="dxa"/>
            <w:noWrap/>
            <w:vAlign w:val="center"/>
          </w:tcPr>
          <w:p w14:paraId="4D929D67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1604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048" w:type="dxa"/>
            <w:noWrap/>
            <w:vAlign w:val="center"/>
          </w:tcPr>
          <w:p w14:paraId="0CAD631F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72" w:type="dxa"/>
            <w:noWrap/>
            <w:vAlign w:val="center"/>
          </w:tcPr>
          <w:p w14:paraId="72C0428C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60" w:type="dxa"/>
            <w:noWrap/>
            <w:vAlign w:val="center"/>
          </w:tcPr>
          <w:p w14:paraId="54C5EE18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05" w:type="dxa"/>
            <w:noWrap/>
            <w:vAlign w:val="center"/>
          </w:tcPr>
          <w:p w14:paraId="484BE483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405A88" w:rsidRPr="00DF0962" w14:paraId="1A98A429" w14:textId="77777777" w:rsidTr="00405A88">
        <w:trPr>
          <w:trHeight w:val="298"/>
          <w:jc w:val="center"/>
        </w:trPr>
        <w:tc>
          <w:tcPr>
            <w:tcW w:w="2155" w:type="dxa"/>
            <w:noWrap/>
            <w:vAlign w:val="center"/>
          </w:tcPr>
          <w:p w14:paraId="2EF6620F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716045">
              <w:rPr>
                <w:rFonts w:ascii="Calibri" w:eastAsia="Aptos" w:hAnsi="Calibri" w:cs="Calibri"/>
                <w:sz w:val="18"/>
                <w:szCs w:val="18"/>
              </w:rPr>
              <w:t>Shifa Salman Habib (2020)</w:t>
            </w:r>
          </w:p>
        </w:tc>
        <w:tc>
          <w:tcPr>
            <w:tcW w:w="1084" w:type="dxa"/>
            <w:noWrap/>
            <w:vAlign w:val="center"/>
          </w:tcPr>
          <w:p w14:paraId="3D1C9372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277" w:type="dxa"/>
            <w:noWrap/>
            <w:vAlign w:val="center"/>
          </w:tcPr>
          <w:p w14:paraId="0C514686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08" w:type="dxa"/>
            <w:noWrap/>
            <w:vAlign w:val="center"/>
          </w:tcPr>
          <w:p w14:paraId="250B2872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C3E0C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048" w:type="dxa"/>
            <w:noWrap/>
            <w:vAlign w:val="center"/>
          </w:tcPr>
          <w:p w14:paraId="381B65DF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72" w:type="dxa"/>
            <w:noWrap/>
            <w:vAlign w:val="center"/>
          </w:tcPr>
          <w:p w14:paraId="0E1FE84B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60" w:type="dxa"/>
            <w:noWrap/>
            <w:vAlign w:val="center"/>
          </w:tcPr>
          <w:p w14:paraId="791F3546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05" w:type="dxa"/>
            <w:noWrap/>
            <w:vAlign w:val="center"/>
          </w:tcPr>
          <w:p w14:paraId="3D4BA8D4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405A88" w:rsidRPr="00DF0962" w14:paraId="508ED4A6" w14:textId="77777777" w:rsidTr="00405A88">
        <w:trPr>
          <w:trHeight w:val="298"/>
          <w:jc w:val="center"/>
        </w:trPr>
        <w:tc>
          <w:tcPr>
            <w:tcW w:w="2155" w:type="dxa"/>
            <w:noWrap/>
            <w:vAlign w:val="center"/>
          </w:tcPr>
          <w:p w14:paraId="6CDE75E2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716045">
              <w:rPr>
                <w:rFonts w:ascii="Calibri" w:eastAsia="Aptos" w:hAnsi="Calibri" w:cs="Calibri"/>
                <w:sz w:val="18"/>
                <w:szCs w:val="18"/>
              </w:rPr>
              <w:t>Carolyn Oliver (2025)</w:t>
            </w:r>
          </w:p>
        </w:tc>
        <w:tc>
          <w:tcPr>
            <w:tcW w:w="1084" w:type="dxa"/>
            <w:noWrap/>
            <w:vAlign w:val="center"/>
          </w:tcPr>
          <w:p w14:paraId="2D5D59C3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277" w:type="dxa"/>
            <w:noWrap/>
            <w:vAlign w:val="center"/>
          </w:tcPr>
          <w:p w14:paraId="71494EA6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08" w:type="dxa"/>
            <w:noWrap/>
            <w:vAlign w:val="center"/>
          </w:tcPr>
          <w:p w14:paraId="245B3B14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C3E0C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048" w:type="dxa"/>
            <w:noWrap/>
            <w:vAlign w:val="center"/>
          </w:tcPr>
          <w:p w14:paraId="5AF64302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72" w:type="dxa"/>
            <w:noWrap/>
            <w:vAlign w:val="center"/>
          </w:tcPr>
          <w:p w14:paraId="34758E47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60" w:type="dxa"/>
            <w:noWrap/>
            <w:vAlign w:val="center"/>
          </w:tcPr>
          <w:p w14:paraId="1CDFF883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05" w:type="dxa"/>
            <w:noWrap/>
            <w:vAlign w:val="center"/>
          </w:tcPr>
          <w:p w14:paraId="574D6E57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405A88" w:rsidRPr="00DF0962" w14:paraId="1BB37CCF" w14:textId="77777777" w:rsidTr="00405A88">
        <w:trPr>
          <w:trHeight w:val="298"/>
          <w:jc w:val="center"/>
        </w:trPr>
        <w:tc>
          <w:tcPr>
            <w:tcW w:w="2155" w:type="dxa"/>
            <w:noWrap/>
            <w:vAlign w:val="center"/>
          </w:tcPr>
          <w:p w14:paraId="1280C45E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716045">
              <w:rPr>
                <w:rFonts w:ascii="Calibri" w:eastAsia="Aptos" w:hAnsi="Calibri" w:cs="Calibri"/>
                <w:sz w:val="18"/>
                <w:szCs w:val="18"/>
              </w:rPr>
              <w:t>Mrinmoy Roy (2025)</w:t>
            </w:r>
          </w:p>
        </w:tc>
        <w:tc>
          <w:tcPr>
            <w:tcW w:w="1084" w:type="dxa"/>
            <w:noWrap/>
            <w:vAlign w:val="center"/>
          </w:tcPr>
          <w:p w14:paraId="70F9F860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277" w:type="dxa"/>
            <w:noWrap/>
            <w:vAlign w:val="center"/>
          </w:tcPr>
          <w:p w14:paraId="40BA7DDA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08" w:type="dxa"/>
            <w:noWrap/>
            <w:vAlign w:val="center"/>
          </w:tcPr>
          <w:p w14:paraId="4D7ADB27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7C3E0C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048" w:type="dxa"/>
            <w:noWrap/>
            <w:vAlign w:val="center"/>
          </w:tcPr>
          <w:p w14:paraId="7D364187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072" w:type="dxa"/>
            <w:noWrap/>
            <w:vAlign w:val="center"/>
          </w:tcPr>
          <w:p w14:paraId="257CDA7F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960" w:type="dxa"/>
            <w:noWrap/>
            <w:vAlign w:val="center"/>
          </w:tcPr>
          <w:p w14:paraId="41D6F6C1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05" w:type="dxa"/>
            <w:noWrap/>
            <w:vAlign w:val="center"/>
          </w:tcPr>
          <w:p w14:paraId="6EC521ED" w14:textId="77777777" w:rsidR="00405A88" w:rsidRPr="00716045" w:rsidRDefault="00405A88" w:rsidP="00B8314D">
            <w:pPr>
              <w:jc w:val="center"/>
              <w:rPr>
                <w:rFonts w:ascii="Calibri" w:eastAsia="Aptos" w:hAnsi="Calibri" w:cs="Calibri"/>
                <w:sz w:val="16"/>
                <w:szCs w:val="16"/>
              </w:rPr>
            </w:pPr>
            <w:r w:rsidRPr="002C374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</w:tr>
    </w:tbl>
    <w:p w14:paraId="0B4F0685" w14:textId="77777777" w:rsidR="00B9762E" w:rsidRDefault="00B9762E" w:rsidP="00B9762E">
      <w:pPr>
        <w:spacing w:after="0" w:line="276" w:lineRule="auto"/>
        <w:jc w:val="center"/>
        <w:rPr>
          <w:rFonts w:ascii="Calibri" w:eastAsia="Aptos" w:hAnsi="Calibri" w:cs="Calibri"/>
        </w:rPr>
      </w:pPr>
    </w:p>
    <w:p w14:paraId="60716F7F" w14:textId="2062E7ED" w:rsidR="00B24668" w:rsidRPr="00B24668" w:rsidRDefault="00B24668" w:rsidP="00B9762E">
      <w:pPr>
        <w:spacing w:after="0" w:line="276" w:lineRule="auto"/>
        <w:jc w:val="center"/>
        <w:rPr>
          <w:rFonts w:ascii="Calibri" w:eastAsia="Aptos" w:hAnsi="Calibri" w:cs="Calibri"/>
        </w:rPr>
      </w:pPr>
      <w:r>
        <w:rPr>
          <w:rFonts w:ascii="Calibri" w:eastAsia="Aptos" w:hAnsi="Calibri" w:cs="Calibri"/>
        </w:rPr>
        <w:t xml:space="preserve">Table </w:t>
      </w:r>
      <w:r w:rsidR="00B92DCD">
        <w:rPr>
          <w:rFonts w:ascii="Calibri" w:eastAsia="Aptos" w:hAnsi="Calibri" w:cs="Calibri"/>
        </w:rPr>
        <w:t>S</w:t>
      </w:r>
      <w:r w:rsidR="002E4D42">
        <w:rPr>
          <w:rFonts w:ascii="Calibri" w:eastAsia="Aptos" w:hAnsi="Calibri" w:cs="Calibri"/>
        </w:rPr>
        <w:t>3</w:t>
      </w:r>
      <w:r>
        <w:rPr>
          <w:rFonts w:ascii="Calibri" w:eastAsia="Aptos" w:hAnsi="Calibri" w:cs="Calibri"/>
        </w:rPr>
        <w:t xml:space="preserve">: </w:t>
      </w:r>
      <w:r w:rsidR="00AF02FC" w:rsidRPr="00AF02FC">
        <w:rPr>
          <w:rFonts w:ascii="Calibri" w:eastAsia="Aptos" w:hAnsi="Calibri" w:cs="Calibri"/>
        </w:rPr>
        <w:t>Quality Appraisal of Narrative Review Using the SANRA Tool</w:t>
      </w:r>
    </w:p>
    <w:tbl>
      <w:tblPr>
        <w:tblStyle w:val="TableGrid"/>
        <w:tblW w:w="15390" w:type="dxa"/>
        <w:jc w:val="center"/>
        <w:tblLook w:val="04A0" w:firstRow="1" w:lastRow="0" w:firstColumn="1" w:lastColumn="0" w:noHBand="0" w:noVBand="1"/>
      </w:tblPr>
      <w:tblGrid>
        <w:gridCol w:w="1197"/>
        <w:gridCol w:w="2133"/>
        <w:gridCol w:w="1350"/>
        <w:gridCol w:w="1440"/>
        <w:gridCol w:w="1440"/>
        <w:gridCol w:w="1260"/>
        <w:gridCol w:w="1440"/>
        <w:gridCol w:w="1710"/>
        <w:gridCol w:w="1350"/>
        <w:gridCol w:w="2070"/>
      </w:tblGrid>
      <w:tr w:rsidR="00AB64FF" w:rsidRPr="006D6996" w14:paraId="261D6EA4" w14:textId="77777777" w:rsidTr="00AB64FF">
        <w:trPr>
          <w:trHeight w:val="300"/>
          <w:jc w:val="center"/>
        </w:trPr>
        <w:tc>
          <w:tcPr>
            <w:tcW w:w="1197" w:type="dxa"/>
            <w:vAlign w:val="center"/>
          </w:tcPr>
          <w:p w14:paraId="61739564" w14:textId="77777777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First Author (Year)</w:t>
            </w:r>
          </w:p>
        </w:tc>
        <w:tc>
          <w:tcPr>
            <w:tcW w:w="2133" w:type="dxa"/>
            <w:noWrap/>
            <w:vAlign w:val="center"/>
            <w:hideMark/>
          </w:tcPr>
          <w:p w14:paraId="2A3715BD" w14:textId="77777777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Title</w:t>
            </w:r>
          </w:p>
        </w:tc>
        <w:tc>
          <w:tcPr>
            <w:tcW w:w="1350" w:type="dxa"/>
            <w:noWrap/>
            <w:vAlign w:val="center"/>
            <w:hideMark/>
          </w:tcPr>
          <w:p w14:paraId="1E49C988" w14:textId="3E94FFA4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Importance justified (0</w:t>
            </w:r>
            <w:r w:rsidR="006245CE" w:rsidRPr="00970E46">
              <w:rPr>
                <w:rFonts w:ascii="Calibri" w:eastAsia="Aptos" w:hAnsi="Calibri" w:cs="Calibri"/>
                <w:sz w:val="18"/>
                <w:szCs w:val="18"/>
              </w:rPr>
              <w:t>-</w:t>
            </w:r>
            <w:r w:rsidRPr="00970E46">
              <w:rPr>
                <w:rFonts w:ascii="Calibri" w:eastAsia="Aptos" w:hAnsi="Calibri" w:cs="Calibri"/>
                <w:sz w:val="18"/>
                <w:szCs w:val="18"/>
              </w:rPr>
              <w:t>2)</w:t>
            </w:r>
          </w:p>
        </w:tc>
        <w:tc>
          <w:tcPr>
            <w:tcW w:w="1440" w:type="dxa"/>
            <w:noWrap/>
            <w:vAlign w:val="center"/>
            <w:hideMark/>
          </w:tcPr>
          <w:p w14:paraId="0FC52008" w14:textId="69E92D21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Clear aims/questions (0</w:t>
            </w:r>
            <w:r w:rsidR="006245CE" w:rsidRPr="00970E46">
              <w:rPr>
                <w:rFonts w:ascii="Calibri" w:eastAsia="Aptos" w:hAnsi="Calibri" w:cs="Calibri"/>
                <w:sz w:val="18"/>
                <w:szCs w:val="18"/>
              </w:rPr>
              <w:t>-</w:t>
            </w:r>
            <w:r w:rsidRPr="00970E46">
              <w:rPr>
                <w:rFonts w:ascii="Calibri" w:eastAsia="Aptos" w:hAnsi="Calibri" w:cs="Calibri"/>
                <w:sz w:val="18"/>
                <w:szCs w:val="18"/>
              </w:rPr>
              <w:t>2)</w:t>
            </w:r>
          </w:p>
        </w:tc>
        <w:tc>
          <w:tcPr>
            <w:tcW w:w="1440" w:type="dxa"/>
            <w:noWrap/>
            <w:vAlign w:val="center"/>
            <w:hideMark/>
          </w:tcPr>
          <w:p w14:paraId="186A7A2C" w14:textId="76DBE1A2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Literature search described (0</w:t>
            </w:r>
            <w:r w:rsidR="006245CE" w:rsidRPr="00970E46">
              <w:rPr>
                <w:rFonts w:ascii="Calibri" w:eastAsia="Aptos" w:hAnsi="Calibri" w:cs="Calibri"/>
                <w:sz w:val="18"/>
                <w:szCs w:val="18"/>
              </w:rPr>
              <w:t>-</w:t>
            </w:r>
            <w:r w:rsidRPr="00970E46">
              <w:rPr>
                <w:rFonts w:ascii="Calibri" w:eastAsia="Aptos" w:hAnsi="Calibri" w:cs="Calibri"/>
                <w:sz w:val="18"/>
                <w:szCs w:val="18"/>
              </w:rPr>
              <w:t>2)</w:t>
            </w:r>
          </w:p>
        </w:tc>
        <w:tc>
          <w:tcPr>
            <w:tcW w:w="1260" w:type="dxa"/>
            <w:noWrap/>
            <w:vAlign w:val="center"/>
            <w:hideMark/>
          </w:tcPr>
          <w:p w14:paraId="47DDA45A" w14:textId="03D68203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Referencing (0</w:t>
            </w:r>
            <w:r w:rsidR="006245CE" w:rsidRPr="00970E46">
              <w:rPr>
                <w:rFonts w:ascii="Calibri" w:eastAsia="Aptos" w:hAnsi="Calibri" w:cs="Calibri"/>
                <w:sz w:val="18"/>
                <w:szCs w:val="18"/>
              </w:rPr>
              <w:t>-</w:t>
            </w:r>
            <w:r w:rsidRPr="00970E46">
              <w:rPr>
                <w:rFonts w:ascii="Calibri" w:eastAsia="Aptos" w:hAnsi="Calibri" w:cs="Calibri"/>
                <w:sz w:val="18"/>
                <w:szCs w:val="18"/>
              </w:rPr>
              <w:t>2)</w:t>
            </w:r>
          </w:p>
        </w:tc>
        <w:tc>
          <w:tcPr>
            <w:tcW w:w="1440" w:type="dxa"/>
            <w:noWrap/>
            <w:vAlign w:val="center"/>
            <w:hideMark/>
          </w:tcPr>
          <w:p w14:paraId="1CF6FDA5" w14:textId="4432527C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Scientific reasoning (0</w:t>
            </w:r>
            <w:r w:rsidR="006245CE" w:rsidRPr="00970E46">
              <w:rPr>
                <w:rFonts w:ascii="Calibri" w:eastAsia="Aptos" w:hAnsi="Calibri" w:cs="Calibri"/>
                <w:sz w:val="18"/>
                <w:szCs w:val="18"/>
              </w:rPr>
              <w:t>-</w:t>
            </w:r>
            <w:r w:rsidRPr="00970E46">
              <w:rPr>
                <w:rFonts w:ascii="Calibri" w:eastAsia="Aptos" w:hAnsi="Calibri" w:cs="Calibri"/>
                <w:sz w:val="18"/>
                <w:szCs w:val="18"/>
              </w:rPr>
              <w:t>2)</w:t>
            </w:r>
          </w:p>
        </w:tc>
        <w:tc>
          <w:tcPr>
            <w:tcW w:w="1710" w:type="dxa"/>
            <w:noWrap/>
            <w:vAlign w:val="center"/>
            <w:hideMark/>
          </w:tcPr>
          <w:p w14:paraId="4A6D5A77" w14:textId="7D200EFB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Appropriate data presentation (0</w:t>
            </w:r>
            <w:r w:rsidR="006245CE" w:rsidRPr="00970E46">
              <w:rPr>
                <w:rFonts w:ascii="Calibri" w:eastAsia="Aptos" w:hAnsi="Calibri" w:cs="Calibri"/>
                <w:sz w:val="18"/>
                <w:szCs w:val="18"/>
              </w:rPr>
              <w:t>-</w:t>
            </w:r>
            <w:r w:rsidRPr="00970E46">
              <w:rPr>
                <w:rFonts w:ascii="Calibri" w:eastAsia="Aptos" w:hAnsi="Calibri" w:cs="Calibri"/>
                <w:sz w:val="18"/>
                <w:szCs w:val="18"/>
              </w:rPr>
              <w:t>2)</w:t>
            </w:r>
          </w:p>
        </w:tc>
        <w:tc>
          <w:tcPr>
            <w:tcW w:w="1350" w:type="dxa"/>
            <w:noWrap/>
            <w:vAlign w:val="center"/>
            <w:hideMark/>
          </w:tcPr>
          <w:p w14:paraId="6034518F" w14:textId="5BE01C9B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Total SANRA score (0</w:t>
            </w:r>
            <w:r w:rsidR="006245CE" w:rsidRPr="00970E46">
              <w:rPr>
                <w:rFonts w:ascii="Calibri" w:eastAsia="Aptos" w:hAnsi="Calibri" w:cs="Calibri"/>
                <w:sz w:val="18"/>
                <w:szCs w:val="18"/>
              </w:rPr>
              <w:t>-</w:t>
            </w:r>
            <w:r w:rsidRPr="00970E46">
              <w:rPr>
                <w:rFonts w:ascii="Calibri" w:eastAsia="Aptos" w:hAnsi="Calibri" w:cs="Calibri"/>
                <w:sz w:val="18"/>
                <w:szCs w:val="18"/>
              </w:rPr>
              <w:t>12)</w:t>
            </w:r>
          </w:p>
        </w:tc>
        <w:tc>
          <w:tcPr>
            <w:tcW w:w="2070" w:type="dxa"/>
            <w:noWrap/>
            <w:vAlign w:val="center"/>
            <w:hideMark/>
          </w:tcPr>
          <w:p w14:paraId="5229BBFB" w14:textId="77777777" w:rsidR="00B24668" w:rsidRPr="00970E46" w:rsidRDefault="00B24668" w:rsidP="00B8314D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Overall appraisal</w:t>
            </w:r>
          </w:p>
        </w:tc>
      </w:tr>
      <w:tr w:rsidR="006245CE" w:rsidRPr="006D6996" w14:paraId="65A0EBB4" w14:textId="77777777" w:rsidTr="00AB64FF">
        <w:trPr>
          <w:trHeight w:val="300"/>
          <w:jc w:val="center"/>
        </w:trPr>
        <w:tc>
          <w:tcPr>
            <w:tcW w:w="1197" w:type="dxa"/>
            <w:vAlign w:val="center"/>
          </w:tcPr>
          <w:p w14:paraId="522A56FA" w14:textId="44F43151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van Heerwaarde (2021)</w:t>
            </w:r>
          </w:p>
        </w:tc>
        <w:tc>
          <w:tcPr>
            <w:tcW w:w="2133" w:type="dxa"/>
            <w:noWrap/>
            <w:vAlign w:val="center"/>
          </w:tcPr>
          <w:p w14:paraId="3D57A703" w14:textId="1E7FFCC6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Approach to Diagnosing a Pediatric Patient with Severe Insulin Resistance in Low- or Middle-income Countries</w:t>
            </w:r>
          </w:p>
        </w:tc>
        <w:tc>
          <w:tcPr>
            <w:tcW w:w="1350" w:type="dxa"/>
            <w:noWrap/>
            <w:vAlign w:val="center"/>
          </w:tcPr>
          <w:p w14:paraId="66AEF109" w14:textId="2649A5BA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2</w:t>
            </w:r>
          </w:p>
        </w:tc>
        <w:tc>
          <w:tcPr>
            <w:tcW w:w="1440" w:type="dxa"/>
            <w:noWrap/>
            <w:vAlign w:val="center"/>
          </w:tcPr>
          <w:p w14:paraId="6061C307" w14:textId="72679859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2</w:t>
            </w:r>
          </w:p>
        </w:tc>
        <w:tc>
          <w:tcPr>
            <w:tcW w:w="1440" w:type="dxa"/>
            <w:noWrap/>
            <w:vAlign w:val="center"/>
          </w:tcPr>
          <w:p w14:paraId="2183DECD" w14:textId="0B4C8EFD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0</w:t>
            </w:r>
          </w:p>
        </w:tc>
        <w:tc>
          <w:tcPr>
            <w:tcW w:w="1260" w:type="dxa"/>
            <w:noWrap/>
            <w:vAlign w:val="center"/>
          </w:tcPr>
          <w:p w14:paraId="5B073098" w14:textId="13162EBE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2</w:t>
            </w:r>
          </w:p>
        </w:tc>
        <w:tc>
          <w:tcPr>
            <w:tcW w:w="1440" w:type="dxa"/>
            <w:noWrap/>
            <w:vAlign w:val="center"/>
          </w:tcPr>
          <w:p w14:paraId="3DE0140E" w14:textId="550BF6A7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2</w:t>
            </w:r>
          </w:p>
        </w:tc>
        <w:tc>
          <w:tcPr>
            <w:tcW w:w="1710" w:type="dxa"/>
            <w:noWrap/>
            <w:vAlign w:val="center"/>
          </w:tcPr>
          <w:p w14:paraId="586E38F2" w14:textId="47025762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2</w:t>
            </w:r>
          </w:p>
        </w:tc>
        <w:tc>
          <w:tcPr>
            <w:tcW w:w="1350" w:type="dxa"/>
            <w:noWrap/>
            <w:vAlign w:val="center"/>
          </w:tcPr>
          <w:p w14:paraId="178B9048" w14:textId="3FDF27F6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>10</w:t>
            </w:r>
          </w:p>
        </w:tc>
        <w:tc>
          <w:tcPr>
            <w:tcW w:w="2070" w:type="dxa"/>
            <w:noWrap/>
            <w:vAlign w:val="center"/>
          </w:tcPr>
          <w:p w14:paraId="602AD101" w14:textId="6F0CEEA4" w:rsidR="006245CE" w:rsidRPr="00970E46" w:rsidRDefault="006245CE" w:rsidP="006245CE">
            <w:pPr>
              <w:jc w:val="center"/>
              <w:rPr>
                <w:rFonts w:ascii="Calibri" w:eastAsia="Aptos" w:hAnsi="Calibri" w:cs="Calibri"/>
                <w:sz w:val="18"/>
                <w:szCs w:val="18"/>
              </w:rPr>
            </w:pPr>
            <w:r w:rsidRPr="00970E46">
              <w:rPr>
                <w:rFonts w:ascii="Calibri" w:eastAsia="Aptos" w:hAnsi="Calibri" w:cs="Calibri"/>
                <w:sz w:val="18"/>
                <w:szCs w:val="18"/>
              </w:rPr>
              <w:t xml:space="preserve">High quality narrative </w:t>
            </w:r>
            <w:proofErr w:type="gramStart"/>
            <w:r w:rsidRPr="00970E46">
              <w:rPr>
                <w:rFonts w:ascii="Calibri" w:eastAsia="Aptos" w:hAnsi="Calibri" w:cs="Calibri"/>
                <w:sz w:val="18"/>
                <w:szCs w:val="18"/>
              </w:rPr>
              <w:t>review;</w:t>
            </w:r>
            <w:proofErr w:type="gramEnd"/>
            <w:r w:rsidRPr="00970E46">
              <w:rPr>
                <w:rFonts w:ascii="Calibri" w:eastAsia="Aptos" w:hAnsi="Calibri" w:cs="Calibri"/>
                <w:sz w:val="18"/>
                <w:szCs w:val="18"/>
              </w:rPr>
              <w:t xml:space="preserve"> main limitation is absence of described literature search</w:t>
            </w:r>
          </w:p>
        </w:tc>
      </w:tr>
    </w:tbl>
    <w:p w14:paraId="7EB0D8A1" w14:textId="77777777" w:rsidR="00B24668" w:rsidRPr="00327A15" w:rsidRDefault="00B24668" w:rsidP="00B9762E">
      <w:pPr>
        <w:spacing w:before="100" w:beforeAutospacing="1" w:after="100" w:afterAutospacing="1" w:line="240" w:lineRule="auto"/>
        <w:outlineLvl w:val="2"/>
        <w:rPr>
          <w:rFonts w:ascii="Calibri" w:hAnsi="Calibri" w:cs="Calibri"/>
          <w:rtl/>
          <w:lang w:bidi="fa-IR"/>
        </w:rPr>
      </w:pPr>
    </w:p>
    <w:sectPr w:rsidR="00B24668" w:rsidRPr="00327A15" w:rsidSect="00405A8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46CF"/>
    <w:multiLevelType w:val="multilevel"/>
    <w:tmpl w:val="52CE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15142"/>
    <w:multiLevelType w:val="multilevel"/>
    <w:tmpl w:val="503E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B04ED"/>
    <w:multiLevelType w:val="multilevel"/>
    <w:tmpl w:val="3126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93B40"/>
    <w:multiLevelType w:val="multilevel"/>
    <w:tmpl w:val="8438E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C0C10"/>
    <w:multiLevelType w:val="multilevel"/>
    <w:tmpl w:val="E924A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13566"/>
    <w:multiLevelType w:val="multilevel"/>
    <w:tmpl w:val="85CA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123D5"/>
    <w:multiLevelType w:val="multilevel"/>
    <w:tmpl w:val="CF406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15B70"/>
    <w:multiLevelType w:val="hybridMultilevel"/>
    <w:tmpl w:val="589E3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968D9"/>
    <w:multiLevelType w:val="multilevel"/>
    <w:tmpl w:val="2BAE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D0AAE"/>
    <w:multiLevelType w:val="hybridMultilevel"/>
    <w:tmpl w:val="6F4400C4"/>
    <w:lvl w:ilvl="0" w:tplc="A4CCA25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731E0"/>
    <w:multiLevelType w:val="multilevel"/>
    <w:tmpl w:val="19FA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100CE"/>
    <w:multiLevelType w:val="multilevel"/>
    <w:tmpl w:val="F94C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0D08CA"/>
    <w:multiLevelType w:val="multilevel"/>
    <w:tmpl w:val="D1B2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981954"/>
    <w:multiLevelType w:val="multilevel"/>
    <w:tmpl w:val="CB06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EA080E"/>
    <w:multiLevelType w:val="multilevel"/>
    <w:tmpl w:val="4262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24558F"/>
    <w:multiLevelType w:val="hybridMultilevel"/>
    <w:tmpl w:val="07C44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3EF3"/>
    <w:multiLevelType w:val="multilevel"/>
    <w:tmpl w:val="5FFA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C57E65"/>
    <w:multiLevelType w:val="multilevel"/>
    <w:tmpl w:val="536E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CF3CAB"/>
    <w:multiLevelType w:val="multilevel"/>
    <w:tmpl w:val="62F8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E27EBE"/>
    <w:multiLevelType w:val="hybridMultilevel"/>
    <w:tmpl w:val="5750E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41F94"/>
    <w:multiLevelType w:val="multilevel"/>
    <w:tmpl w:val="2F62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653C79"/>
    <w:multiLevelType w:val="multilevel"/>
    <w:tmpl w:val="4508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E6265A"/>
    <w:multiLevelType w:val="multilevel"/>
    <w:tmpl w:val="EAA0B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471C2E"/>
    <w:multiLevelType w:val="multilevel"/>
    <w:tmpl w:val="8C2E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A12177"/>
    <w:multiLevelType w:val="multilevel"/>
    <w:tmpl w:val="274A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AF286E"/>
    <w:multiLevelType w:val="multilevel"/>
    <w:tmpl w:val="74100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094835"/>
    <w:multiLevelType w:val="multilevel"/>
    <w:tmpl w:val="A6B62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4E4827"/>
    <w:multiLevelType w:val="multilevel"/>
    <w:tmpl w:val="9FDE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72891"/>
    <w:multiLevelType w:val="multilevel"/>
    <w:tmpl w:val="F32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D32AFC"/>
    <w:multiLevelType w:val="multilevel"/>
    <w:tmpl w:val="7300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194315"/>
    <w:multiLevelType w:val="multilevel"/>
    <w:tmpl w:val="67CA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7628D9"/>
    <w:multiLevelType w:val="hybridMultilevel"/>
    <w:tmpl w:val="A00C5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4A4183"/>
    <w:multiLevelType w:val="multilevel"/>
    <w:tmpl w:val="0806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E825F9"/>
    <w:multiLevelType w:val="multilevel"/>
    <w:tmpl w:val="F0F81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AD2F44"/>
    <w:multiLevelType w:val="multilevel"/>
    <w:tmpl w:val="F738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3B3876"/>
    <w:multiLevelType w:val="multilevel"/>
    <w:tmpl w:val="7804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90033F"/>
    <w:multiLevelType w:val="multilevel"/>
    <w:tmpl w:val="8490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4529A8"/>
    <w:multiLevelType w:val="multilevel"/>
    <w:tmpl w:val="7434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0A5EB9"/>
    <w:multiLevelType w:val="multilevel"/>
    <w:tmpl w:val="51EC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66749D"/>
    <w:multiLevelType w:val="multilevel"/>
    <w:tmpl w:val="EFD4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007D28"/>
    <w:multiLevelType w:val="hybridMultilevel"/>
    <w:tmpl w:val="D45A40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E0C07DC"/>
    <w:multiLevelType w:val="multilevel"/>
    <w:tmpl w:val="6D0C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0B0C5A"/>
    <w:multiLevelType w:val="hybridMultilevel"/>
    <w:tmpl w:val="57AE0C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25F6C8C"/>
    <w:multiLevelType w:val="hybridMultilevel"/>
    <w:tmpl w:val="00AAD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6C663D"/>
    <w:multiLevelType w:val="multilevel"/>
    <w:tmpl w:val="F684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7E2F36"/>
    <w:multiLevelType w:val="multilevel"/>
    <w:tmpl w:val="DBDE9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8C7145"/>
    <w:multiLevelType w:val="multilevel"/>
    <w:tmpl w:val="688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6C94483"/>
    <w:multiLevelType w:val="multilevel"/>
    <w:tmpl w:val="3B06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EE40DC"/>
    <w:multiLevelType w:val="multilevel"/>
    <w:tmpl w:val="F7D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328740">
    <w:abstractNumId w:val="46"/>
  </w:num>
  <w:num w:numId="2" w16cid:durableId="2135444449">
    <w:abstractNumId w:val="15"/>
  </w:num>
  <w:num w:numId="3" w16cid:durableId="2062514355">
    <w:abstractNumId w:val="19"/>
  </w:num>
  <w:num w:numId="4" w16cid:durableId="1142842711">
    <w:abstractNumId w:val="17"/>
  </w:num>
  <w:num w:numId="5" w16cid:durableId="2102754872">
    <w:abstractNumId w:val="5"/>
  </w:num>
  <w:num w:numId="6" w16cid:durableId="1651985341">
    <w:abstractNumId w:val="2"/>
  </w:num>
  <w:num w:numId="7" w16cid:durableId="1745907158">
    <w:abstractNumId w:val="33"/>
  </w:num>
  <w:num w:numId="8" w16cid:durableId="291332894">
    <w:abstractNumId w:val="22"/>
  </w:num>
  <w:num w:numId="9" w16cid:durableId="1912304813">
    <w:abstractNumId w:val="29"/>
  </w:num>
  <w:num w:numId="10" w16cid:durableId="397284241">
    <w:abstractNumId w:val="38"/>
  </w:num>
  <w:num w:numId="11" w16cid:durableId="1633436739">
    <w:abstractNumId w:val="25"/>
  </w:num>
  <w:num w:numId="12" w16cid:durableId="722947001">
    <w:abstractNumId w:val="1"/>
  </w:num>
  <w:num w:numId="13" w16cid:durableId="206601410">
    <w:abstractNumId w:val="16"/>
  </w:num>
  <w:num w:numId="14" w16cid:durableId="1893227164">
    <w:abstractNumId w:val="48"/>
  </w:num>
  <w:num w:numId="15" w16cid:durableId="283928099">
    <w:abstractNumId w:val="23"/>
  </w:num>
  <w:num w:numId="16" w16cid:durableId="1954634354">
    <w:abstractNumId w:val="11"/>
  </w:num>
  <w:num w:numId="17" w16cid:durableId="1230579948">
    <w:abstractNumId w:val="0"/>
  </w:num>
  <w:num w:numId="18" w16cid:durableId="1122920730">
    <w:abstractNumId w:val="13"/>
  </w:num>
  <w:num w:numId="19" w16cid:durableId="1181046458">
    <w:abstractNumId w:val="34"/>
  </w:num>
  <w:num w:numId="20" w16cid:durableId="1210149346">
    <w:abstractNumId w:val="41"/>
  </w:num>
  <w:num w:numId="21" w16cid:durableId="1281843776">
    <w:abstractNumId w:val="32"/>
  </w:num>
  <w:num w:numId="22" w16cid:durableId="773406658">
    <w:abstractNumId w:val="45"/>
  </w:num>
  <w:num w:numId="23" w16cid:durableId="792358674">
    <w:abstractNumId w:val="24"/>
  </w:num>
  <w:num w:numId="24" w16cid:durableId="1309482061">
    <w:abstractNumId w:val="30"/>
  </w:num>
  <w:num w:numId="25" w16cid:durableId="1990592656">
    <w:abstractNumId w:val="39"/>
  </w:num>
  <w:num w:numId="26" w16cid:durableId="2144107494">
    <w:abstractNumId w:val="12"/>
  </w:num>
  <w:num w:numId="27" w16cid:durableId="688677346">
    <w:abstractNumId w:val="3"/>
  </w:num>
  <w:num w:numId="28" w16cid:durableId="1342317957">
    <w:abstractNumId w:val="47"/>
  </w:num>
  <w:num w:numId="29" w16cid:durableId="348261888">
    <w:abstractNumId w:val="10"/>
  </w:num>
  <w:num w:numId="30" w16cid:durableId="905601817">
    <w:abstractNumId w:val="21"/>
  </w:num>
  <w:num w:numId="31" w16cid:durableId="444427537">
    <w:abstractNumId w:val="14"/>
  </w:num>
  <w:num w:numId="32" w16cid:durableId="1307314764">
    <w:abstractNumId w:val="44"/>
  </w:num>
  <w:num w:numId="33" w16cid:durableId="84883244">
    <w:abstractNumId w:val="36"/>
  </w:num>
  <w:num w:numId="34" w16cid:durableId="643972728">
    <w:abstractNumId w:val="28"/>
  </w:num>
  <w:num w:numId="35" w16cid:durableId="1416124487">
    <w:abstractNumId w:val="27"/>
  </w:num>
  <w:num w:numId="36" w16cid:durableId="1809273752">
    <w:abstractNumId w:val="37"/>
  </w:num>
  <w:num w:numId="37" w16cid:durableId="2132436425">
    <w:abstractNumId w:val="20"/>
  </w:num>
  <w:num w:numId="38" w16cid:durableId="1782845022">
    <w:abstractNumId w:val="4"/>
  </w:num>
  <w:num w:numId="39" w16cid:durableId="1890994358">
    <w:abstractNumId w:val="8"/>
  </w:num>
  <w:num w:numId="40" w16cid:durableId="882331577">
    <w:abstractNumId w:val="18"/>
  </w:num>
  <w:num w:numId="41" w16cid:durableId="1733849113">
    <w:abstractNumId w:val="31"/>
  </w:num>
  <w:num w:numId="42" w16cid:durableId="994995089">
    <w:abstractNumId w:val="26"/>
  </w:num>
  <w:num w:numId="43" w16cid:durableId="841239837">
    <w:abstractNumId w:val="6"/>
  </w:num>
  <w:num w:numId="44" w16cid:durableId="1838223910">
    <w:abstractNumId w:val="35"/>
  </w:num>
  <w:num w:numId="45" w16cid:durableId="945115250">
    <w:abstractNumId w:val="40"/>
  </w:num>
  <w:num w:numId="46" w16cid:durableId="1694333504">
    <w:abstractNumId w:val="42"/>
  </w:num>
  <w:num w:numId="47" w16cid:durableId="1961254107">
    <w:abstractNumId w:val="7"/>
  </w:num>
  <w:num w:numId="48" w16cid:durableId="1652637719">
    <w:abstractNumId w:val="43"/>
  </w:num>
  <w:num w:numId="49" w16cid:durableId="20373421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Wiley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ttd55txw22tmeefrnpsap4wz20wraxzff9&quot;&gt;Citations&lt;record-ids&gt;&lt;item&gt;1&lt;/item&gt;&lt;item&gt;3&lt;/item&gt;&lt;item&gt;6&lt;/item&gt;&lt;item&gt;10&lt;/item&gt;&lt;item&gt;14&lt;/item&gt;&lt;item&gt;18&lt;/item&gt;&lt;item&gt;20&lt;/item&gt;&lt;item&gt;21&lt;/item&gt;&lt;item&gt;22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41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/record-ids&gt;&lt;/item&gt;&lt;/Libraries&gt;"/>
  </w:docVars>
  <w:rsids>
    <w:rsidRoot w:val="0030750C"/>
    <w:rsid w:val="00031597"/>
    <w:rsid w:val="0003191F"/>
    <w:rsid w:val="00042741"/>
    <w:rsid w:val="0004484C"/>
    <w:rsid w:val="00046F12"/>
    <w:rsid w:val="0004766F"/>
    <w:rsid w:val="00052A3E"/>
    <w:rsid w:val="00056CA5"/>
    <w:rsid w:val="000677D4"/>
    <w:rsid w:val="0009124F"/>
    <w:rsid w:val="00091E21"/>
    <w:rsid w:val="000A35D1"/>
    <w:rsid w:val="000D3FC2"/>
    <w:rsid w:val="000E46AF"/>
    <w:rsid w:val="001033FE"/>
    <w:rsid w:val="00112F19"/>
    <w:rsid w:val="00115020"/>
    <w:rsid w:val="00121B31"/>
    <w:rsid w:val="00131782"/>
    <w:rsid w:val="001340EF"/>
    <w:rsid w:val="00135032"/>
    <w:rsid w:val="00151EF3"/>
    <w:rsid w:val="00163D4B"/>
    <w:rsid w:val="001A6F18"/>
    <w:rsid w:val="001B40AA"/>
    <w:rsid w:val="001B56D3"/>
    <w:rsid w:val="001B623A"/>
    <w:rsid w:val="001D1A43"/>
    <w:rsid w:val="001E1147"/>
    <w:rsid w:val="001E67C2"/>
    <w:rsid w:val="001F1612"/>
    <w:rsid w:val="001F16FF"/>
    <w:rsid w:val="001F3270"/>
    <w:rsid w:val="00203861"/>
    <w:rsid w:val="0023369E"/>
    <w:rsid w:val="002538EC"/>
    <w:rsid w:val="00275F18"/>
    <w:rsid w:val="0027706E"/>
    <w:rsid w:val="0028067C"/>
    <w:rsid w:val="0028112C"/>
    <w:rsid w:val="002A2A0C"/>
    <w:rsid w:val="002B0D29"/>
    <w:rsid w:val="002B531A"/>
    <w:rsid w:val="002C174C"/>
    <w:rsid w:val="002C4F5B"/>
    <w:rsid w:val="002C79B3"/>
    <w:rsid w:val="002E4D42"/>
    <w:rsid w:val="002E5453"/>
    <w:rsid w:val="002E5984"/>
    <w:rsid w:val="002F0A7E"/>
    <w:rsid w:val="00301DF3"/>
    <w:rsid w:val="0030750C"/>
    <w:rsid w:val="00310A98"/>
    <w:rsid w:val="00325EDB"/>
    <w:rsid w:val="00327A15"/>
    <w:rsid w:val="00330ABE"/>
    <w:rsid w:val="00344811"/>
    <w:rsid w:val="0034717B"/>
    <w:rsid w:val="00356257"/>
    <w:rsid w:val="00356D25"/>
    <w:rsid w:val="003607A7"/>
    <w:rsid w:val="003617ED"/>
    <w:rsid w:val="00373786"/>
    <w:rsid w:val="00387011"/>
    <w:rsid w:val="00390408"/>
    <w:rsid w:val="00390614"/>
    <w:rsid w:val="00391DC1"/>
    <w:rsid w:val="003960C6"/>
    <w:rsid w:val="003A4244"/>
    <w:rsid w:val="003C25F6"/>
    <w:rsid w:val="003C3712"/>
    <w:rsid w:val="003F203A"/>
    <w:rsid w:val="003F7462"/>
    <w:rsid w:val="00405A88"/>
    <w:rsid w:val="00454A02"/>
    <w:rsid w:val="004A2583"/>
    <w:rsid w:val="004A3A05"/>
    <w:rsid w:val="004A6352"/>
    <w:rsid w:val="004B5A4C"/>
    <w:rsid w:val="004B6B7F"/>
    <w:rsid w:val="004D4155"/>
    <w:rsid w:val="004E26C8"/>
    <w:rsid w:val="004E2963"/>
    <w:rsid w:val="004E522E"/>
    <w:rsid w:val="00501AAD"/>
    <w:rsid w:val="00512C88"/>
    <w:rsid w:val="00521572"/>
    <w:rsid w:val="0052564A"/>
    <w:rsid w:val="00527FB0"/>
    <w:rsid w:val="005432D6"/>
    <w:rsid w:val="005446FC"/>
    <w:rsid w:val="00581A65"/>
    <w:rsid w:val="005878FB"/>
    <w:rsid w:val="0059211D"/>
    <w:rsid w:val="005A0804"/>
    <w:rsid w:val="005A2583"/>
    <w:rsid w:val="005A6980"/>
    <w:rsid w:val="005B6E20"/>
    <w:rsid w:val="005B777E"/>
    <w:rsid w:val="005D3995"/>
    <w:rsid w:val="005E3250"/>
    <w:rsid w:val="005F2440"/>
    <w:rsid w:val="005F6494"/>
    <w:rsid w:val="0062361D"/>
    <w:rsid w:val="006245CE"/>
    <w:rsid w:val="00625117"/>
    <w:rsid w:val="00636472"/>
    <w:rsid w:val="0064328C"/>
    <w:rsid w:val="00650DD5"/>
    <w:rsid w:val="00652856"/>
    <w:rsid w:val="006631AF"/>
    <w:rsid w:val="00664805"/>
    <w:rsid w:val="00672D71"/>
    <w:rsid w:val="006779FF"/>
    <w:rsid w:val="00687B28"/>
    <w:rsid w:val="006A0560"/>
    <w:rsid w:val="006B0CDF"/>
    <w:rsid w:val="006B1F38"/>
    <w:rsid w:val="006B6697"/>
    <w:rsid w:val="006C7974"/>
    <w:rsid w:val="006D344C"/>
    <w:rsid w:val="006D5933"/>
    <w:rsid w:val="006D7D52"/>
    <w:rsid w:val="006E4C45"/>
    <w:rsid w:val="00706C97"/>
    <w:rsid w:val="00713D18"/>
    <w:rsid w:val="00716045"/>
    <w:rsid w:val="00725E4A"/>
    <w:rsid w:val="00727905"/>
    <w:rsid w:val="007327BC"/>
    <w:rsid w:val="00744102"/>
    <w:rsid w:val="00751E36"/>
    <w:rsid w:val="00773230"/>
    <w:rsid w:val="0077365D"/>
    <w:rsid w:val="0077658A"/>
    <w:rsid w:val="007801B2"/>
    <w:rsid w:val="00781367"/>
    <w:rsid w:val="00792EEF"/>
    <w:rsid w:val="00793666"/>
    <w:rsid w:val="007A2161"/>
    <w:rsid w:val="007A3B20"/>
    <w:rsid w:val="007A73B8"/>
    <w:rsid w:val="007C02C3"/>
    <w:rsid w:val="007C1AD2"/>
    <w:rsid w:val="007C4125"/>
    <w:rsid w:val="007C5DF3"/>
    <w:rsid w:val="007D4BD8"/>
    <w:rsid w:val="007D66F2"/>
    <w:rsid w:val="007D7653"/>
    <w:rsid w:val="007E3D78"/>
    <w:rsid w:val="008035EB"/>
    <w:rsid w:val="0081420F"/>
    <w:rsid w:val="00814C39"/>
    <w:rsid w:val="008238CE"/>
    <w:rsid w:val="008256D6"/>
    <w:rsid w:val="0084347D"/>
    <w:rsid w:val="00855B24"/>
    <w:rsid w:val="0086293F"/>
    <w:rsid w:val="00866317"/>
    <w:rsid w:val="008672BD"/>
    <w:rsid w:val="00874CDC"/>
    <w:rsid w:val="00877968"/>
    <w:rsid w:val="00880BD5"/>
    <w:rsid w:val="00894B1B"/>
    <w:rsid w:val="008B7F6E"/>
    <w:rsid w:val="008C62B3"/>
    <w:rsid w:val="008C7328"/>
    <w:rsid w:val="008E7C63"/>
    <w:rsid w:val="00912951"/>
    <w:rsid w:val="00923BFC"/>
    <w:rsid w:val="00926D43"/>
    <w:rsid w:val="0093236C"/>
    <w:rsid w:val="009363F8"/>
    <w:rsid w:val="00942B58"/>
    <w:rsid w:val="00952A2B"/>
    <w:rsid w:val="009559FE"/>
    <w:rsid w:val="00956A7B"/>
    <w:rsid w:val="009570DB"/>
    <w:rsid w:val="00966074"/>
    <w:rsid w:val="00970E46"/>
    <w:rsid w:val="00984AA8"/>
    <w:rsid w:val="009A7C1B"/>
    <w:rsid w:val="009B4FF8"/>
    <w:rsid w:val="009B5C25"/>
    <w:rsid w:val="009B5DDB"/>
    <w:rsid w:val="009C2425"/>
    <w:rsid w:val="009C4793"/>
    <w:rsid w:val="009D758D"/>
    <w:rsid w:val="009E0829"/>
    <w:rsid w:val="009F6506"/>
    <w:rsid w:val="00A1653A"/>
    <w:rsid w:val="00A21592"/>
    <w:rsid w:val="00A22B7D"/>
    <w:rsid w:val="00A27C42"/>
    <w:rsid w:val="00A40296"/>
    <w:rsid w:val="00A4529D"/>
    <w:rsid w:val="00A47B06"/>
    <w:rsid w:val="00A53303"/>
    <w:rsid w:val="00A5570C"/>
    <w:rsid w:val="00A5577F"/>
    <w:rsid w:val="00A63074"/>
    <w:rsid w:val="00A74A84"/>
    <w:rsid w:val="00A8090F"/>
    <w:rsid w:val="00A81AFF"/>
    <w:rsid w:val="00A82EEE"/>
    <w:rsid w:val="00A83D93"/>
    <w:rsid w:val="00A84846"/>
    <w:rsid w:val="00A9323E"/>
    <w:rsid w:val="00A95070"/>
    <w:rsid w:val="00A952D1"/>
    <w:rsid w:val="00A9597F"/>
    <w:rsid w:val="00AA2700"/>
    <w:rsid w:val="00AB64FF"/>
    <w:rsid w:val="00AC3AD2"/>
    <w:rsid w:val="00AD0F0E"/>
    <w:rsid w:val="00AD1849"/>
    <w:rsid w:val="00AD3E82"/>
    <w:rsid w:val="00AE1184"/>
    <w:rsid w:val="00AF02FC"/>
    <w:rsid w:val="00AF4F24"/>
    <w:rsid w:val="00B06A72"/>
    <w:rsid w:val="00B06F59"/>
    <w:rsid w:val="00B170B4"/>
    <w:rsid w:val="00B221D8"/>
    <w:rsid w:val="00B24668"/>
    <w:rsid w:val="00B36BDF"/>
    <w:rsid w:val="00B407FA"/>
    <w:rsid w:val="00B42F0F"/>
    <w:rsid w:val="00B47C81"/>
    <w:rsid w:val="00B57161"/>
    <w:rsid w:val="00B74A70"/>
    <w:rsid w:val="00B827D9"/>
    <w:rsid w:val="00B846B4"/>
    <w:rsid w:val="00B85ABE"/>
    <w:rsid w:val="00B91AC1"/>
    <w:rsid w:val="00B92DCD"/>
    <w:rsid w:val="00B94BD9"/>
    <w:rsid w:val="00B9762E"/>
    <w:rsid w:val="00BA1839"/>
    <w:rsid w:val="00BB198A"/>
    <w:rsid w:val="00BB43F6"/>
    <w:rsid w:val="00BB46DF"/>
    <w:rsid w:val="00BB4986"/>
    <w:rsid w:val="00BC2485"/>
    <w:rsid w:val="00BC6A3D"/>
    <w:rsid w:val="00BD143B"/>
    <w:rsid w:val="00BD6C27"/>
    <w:rsid w:val="00BE0909"/>
    <w:rsid w:val="00BE3D7E"/>
    <w:rsid w:val="00BE4D5F"/>
    <w:rsid w:val="00BF5F84"/>
    <w:rsid w:val="00BF6692"/>
    <w:rsid w:val="00C239D6"/>
    <w:rsid w:val="00C338B6"/>
    <w:rsid w:val="00C428F6"/>
    <w:rsid w:val="00C4717C"/>
    <w:rsid w:val="00C541EB"/>
    <w:rsid w:val="00C71B2D"/>
    <w:rsid w:val="00C7268B"/>
    <w:rsid w:val="00C77B6D"/>
    <w:rsid w:val="00C8243A"/>
    <w:rsid w:val="00C86305"/>
    <w:rsid w:val="00C865DD"/>
    <w:rsid w:val="00CA5874"/>
    <w:rsid w:val="00CB1F33"/>
    <w:rsid w:val="00CC08E8"/>
    <w:rsid w:val="00CC2ECA"/>
    <w:rsid w:val="00CC605B"/>
    <w:rsid w:val="00CF10CE"/>
    <w:rsid w:val="00D0680C"/>
    <w:rsid w:val="00D1194C"/>
    <w:rsid w:val="00D11AF9"/>
    <w:rsid w:val="00D12D69"/>
    <w:rsid w:val="00D218C9"/>
    <w:rsid w:val="00D479EB"/>
    <w:rsid w:val="00D5712D"/>
    <w:rsid w:val="00D707F1"/>
    <w:rsid w:val="00D75DEB"/>
    <w:rsid w:val="00D85B4F"/>
    <w:rsid w:val="00D96CAB"/>
    <w:rsid w:val="00DB14B6"/>
    <w:rsid w:val="00DC3E1B"/>
    <w:rsid w:val="00DC45D5"/>
    <w:rsid w:val="00DE4BBF"/>
    <w:rsid w:val="00DE5DA2"/>
    <w:rsid w:val="00DE7FBA"/>
    <w:rsid w:val="00DF059A"/>
    <w:rsid w:val="00DF21D4"/>
    <w:rsid w:val="00DF4402"/>
    <w:rsid w:val="00DF5CAE"/>
    <w:rsid w:val="00E22911"/>
    <w:rsid w:val="00E26384"/>
    <w:rsid w:val="00E32532"/>
    <w:rsid w:val="00E461A4"/>
    <w:rsid w:val="00E479D1"/>
    <w:rsid w:val="00E61007"/>
    <w:rsid w:val="00E63A62"/>
    <w:rsid w:val="00E65167"/>
    <w:rsid w:val="00E71D07"/>
    <w:rsid w:val="00E76ECE"/>
    <w:rsid w:val="00E82946"/>
    <w:rsid w:val="00EA3042"/>
    <w:rsid w:val="00EB5E41"/>
    <w:rsid w:val="00EC78E8"/>
    <w:rsid w:val="00ED6771"/>
    <w:rsid w:val="00ED6C2B"/>
    <w:rsid w:val="00EE2D2F"/>
    <w:rsid w:val="00EE5A0F"/>
    <w:rsid w:val="00F03B6A"/>
    <w:rsid w:val="00F05515"/>
    <w:rsid w:val="00F12618"/>
    <w:rsid w:val="00F13F1A"/>
    <w:rsid w:val="00F21CE7"/>
    <w:rsid w:val="00F25EF8"/>
    <w:rsid w:val="00F36D71"/>
    <w:rsid w:val="00F53458"/>
    <w:rsid w:val="00F6106D"/>
    <w:rsid w:val="00F61628"/>
    <w:rsid w:val="00F72F49"/>
    <w:rsid w:val="00F74818"/>
    <w:rsid w:val="00F83B54"/>
    <w:rsid w:val="00F911DF"/>
    <w:rsid w:val="00F92643"/>
    <w:rsid w:val="00FC0AA6"/>
    <w:rsid w:val="00FC1C84"/>
    <w:rsid w:val="00FC56A4"/>
    <w:rsid w:val="00FE0C25"/>
    <w:rsid w:val="00FF0198"/>
    <w:rsid w:val="00FF0D1B"/>
    <w:rsid w:val="00FF6223"/>
    <w:rsid w:val="0614310E"/>
    <w:rsid w:val="068BB644"/>
    <w:rsid w:val="0758709B"/>
    <w:rsid w:val="0A028207"/>
    <w:rsid w:val="0DA074AC"/>
    <w:rsid w:val="11D199E8"/>
    <w:rsid w:val="12D69B2C"/>
    <w:rsid w:val="15135348"/>
    <w:rsid w:val="17BD4F62"/>
    <w:rsid w:val="18044A60"/>
    <w:rsid w:val="1BECB638"/>
    <w:rsid w:val="1CE3782D"/>
    <w:rsid w:val="1D7A10DF"/>
    <w:rsid w:val="20746781"/>
    <w:rsid w:val="28F1E18B"/>
    <w:rsid w:val="2A9C992E"/>
    <w:rsid w:val="2B4E1EBD"/>
    <w:rsid w:val="346942FC"/>
    <w:rsid w:val="35E78F67"/>
    <w:rsid w:val="4655AECB"/>
    <w:rsid w:val="50071D58"/>
    <w:rsid w:val="5CE4CD76"/>
    <w:rsid w:val="5D3E370B"/>
    <w:rsid w:val="5F5C539C"/>
    <w:rsid w:val="663533D3"/>
    <w:rsid w:val="6BAEDF04"/>
    <w:rsid w:val="73A0E58E"/>
    <w:rsid w:val="7652CB8F"/>
    <w:rsid w:val="7746270E"/>
    <w:rsid w:val="7EC08BB2"/>
    <w:rsid w:val="7F32E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9F901"/>
  <w15:chartTrackingRefBased/>
  <w15:docId w15:val="{1DFCC2BD-DD99-9940-9BCF-1A103B68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7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7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7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07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07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07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50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12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912951"/>
  </w:style>
  <w:style w:type="paragraph" w:customStyle="1" w:styleId="p2">
    <w:name w:val="p2"/>
    <w:basedOn w:val="Normal"/>
    <w:rsid w:val="00912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912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A9323E"/>
  </w:style>
  <w:style w:type="character" w:customStyle="1" w:styleId="s2">
    <w:name w:val="s2"/>
    <w:basedOn w:val="DefaultParagraphFont"/>
    <w:rsid w:val="00A9323E"/>
  </w:style>
  <w:style w:type="paragraph" w:customStyle="1" w:styleId="p4">
    <w:name w:val="p4"/>
    <w:basedOn w:val="Normal"/>
    <w:rsid w:val="00A93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A9323E"/>
  </w:style>
  <w:style w:type="paragraph" w:customStyle="1" w:styleId="EndNoteBibliographyTitle">
    <w:name w:val="EndNote Bibliography Title"/>
    <w:basedOn w:val="Normal"/>
    <w:link w:val="EndNoteBibliographyTitleChar"/>
    <w:rsid w:val="006E4C45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E4C45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6E4C45"/>
    <w:pPr>
      <w:spacing w:line="240" w:lineRule="auto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6E4C45"/>
    <w:rPr>
      <w:rFonts w:ascii="Aptos" w:hAnsi="Aptos"/>
    </w:rPr>
  </w:style>
  <w:style w:type="character" w:styleId="CommentReference">
    <w:name w:val="annotation reference"/>
    <w:basedOn w:val="DefaultParagraphFont"/>
    <w:uiPriority w:val="99"/>
    <w:semiHidden/>
    <w:unhideWhenUsed/>
    <w:rsid w:val="00A74A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A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A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A8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62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22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878FB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7D4B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85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794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974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585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0448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3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6997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677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191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852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926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226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139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305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4047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4717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2067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565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81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6763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478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713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457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860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9188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117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91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974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644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103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824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500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5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2677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4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Yadegari, Mehrdad</dc:creator>
  <cp:keywords/>
  <dc:description/>
  <cp:lastModifiedBy>Yadegari, Mehrdad</cp:lastModifiedBy>
  <cp:revision>6</cp:revision>
  <dcterms:created xsi:type="dcterms:W3CDTF">2026-04-29T17:02:00Z</dcterms:created>
  <dcterms:modified xsi:type="dcterms:W3CDTF">2026-07-09T00:52:00Z</dcterms:modified>
</cp:coreProperties>
</file>