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C6CA" w14:textId="042D5B2B" w:rsidR="005A5FF2"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sz w:val="22"/>
          <w:szCs w:val="22"/>
        </w:rPr>
        <w:t>Table S1 Graded response model item parameters for the HLS-EU-Q</w:t>
      </w:r>
      <w:r w:rsidR="00C07C8B" w:rsidRPr="00112A28">
        <w:rPr>
          <w:rFonts w:ascii="Times New Roman" w:hAnsi="Times New Roman" w:cs="Times New Roman"/>
          <w:sz w:val="22"/>
          <w:szCs w:val="22"/>
        </w:rPr>
        <w:t>6</w:t>
      </w:r>
    </w:p>
    <w:tbl>
      <w:tblPr>
        <w:tblW w:w="5000" w:type="pct"/>
        <w:tblLook w:val="04A0" w:firstRow="1" w:lastRow="0" w:firstColumn="1" w:lastColumn="0" w:noHBand="0" w:noVBand="1"/>
      </w:tblPr>
      <w:tblGrid>
        <w:gridCol w:w="3183"/>
        <w:gridCol w:w="1545"/>
        <w:gridCol w:w="1544"/>
        <w:gridCol w:w="1544"/>
        <w:gridCol w:w="1544"/>
      </w:tblGrid>
      <w:tr w:rsidR="005622A4" w:rsidRPr="00112A28" w14:paraId="68699AAF" w14:textId="77777777" w:rsidTr="004D08BA">
        <w:trPr>
          <w:trHeight w:val="288"/>
        </w:trPr>
        <w:tc>
          <w:tcPr>
            <w:tcW w:w="1700" w:type="pct"/>
            <w:tcBorders>
              <w:top w:val="single" w:sz="4" w:space="0" w:color="auto"/>
              <w:left w:val="nil"/>
              <w:bottom w:val="single" w:sz="4" w:space="0" w:color="auto"/>
              <w:right w:val="nil"/>
            </w:tcBorders>
            <w:vAlign w:val="center"/>
            <w:hideMark/>
          </w:tcPr>
          <w:p w14:paraId="2E75A848"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Item</w:t>
            </w:r>
          </w:p>
        </w:tc>
        <w:tc>
          <w:tcPr>
            <w:tcW w:w="825" w:type="pct"/>
            <w:tcBorders>
              <w:top w:val="single" w:sz="4" w:space="0" w:color="auto"/>
              <w:left w:val="nil"/>
              <w:bottom w:val="single" w:sz="4" w:space="0" w:color="auto"/>
              <w:right w:val="nil"/>
            </w:tcBorders>
            <w:vAlign w:val="center"/>
            <w:hideMark/>
          </w:tcPr>
          <w:p w14:paraId="72C5925E"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a</w:t>
            </w:r>
          </w:p>
        </w:tc>
        <w:tc>
          <w:tcPr>
            <w:tcW w:w="825" w:type="pct"/>
            <w:tcBorders>
              <w:top w:val="single" w:sz="4" w:space="0" w:color="auto"/>
              <w:left w:val="nil"/>
              <w:bottom w:val="single" w:sz="4" w:space="0" w:color="auto"/>
              <w:right w:val="nil"/>
            </w:tcBorders>
            <w:vAlign w:val="center"/>
            <w:hideMark/>
          </w:tcPr>
          <w:p w14:paraId="208D138A"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b1</w:t>
            </w:r>
          </w:p>
        </w:tc>
        <w:tc>
          <w:tcPr>
            <w:tcW w:w="825" w:type="pct"/>
            <w:tcBorders>
              <w:top w:val="single" w:sz="4" w:space="0" w:color="auto"/>
              <w:left w:val="nil"/>
              <w:bottom w:val="single" w:sz="4" w:space="0" w:color="auto"/>
              <w:right w:val="nil"/>
            </w:tcBorders>
            <w:vAlign w:val="center"/>
            <w:hideMark/>
          </w:tcPr>
          <w:p w14:paraId="5F33647B"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b2</w:t>
            </w:r>
          </w:p>
        </w:tc>
        <w:tc>
          <w:tcPr>
            <w:tcW w:w="825" w:type="pct"/>
            <w:tcBorders>
              <w:top w:val="single" w:sz="4" w:space="0" w:color="auto"/>
              <w:left w:val="nil"/>
              <w:bottom w:val="single" w:sz="4" w:space="0" w:color="auto"/>
              <w:right w:val="nil"/>
            </w:tcBorders>
            <w:vAlign w:val="center"/>
            <w:hideMark/>
          </w:tcPr>
          <w:p w14:paraId="51A2AA3C"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b3</w:t>
            </w:r>
          </w:p>
        </w:tc>
      </w:tr>
      <w:tr w:rsidR="005622A4" w:rsidRPr="00112A28" w14:paraId="1BC8FB54" w14:textId="77777777" w:rsidTr="004D08BA">
        <w:trPr>
          <w:trHeight w:val="564"/>
        </w:trPr>
        <w:tc>
          <w:tcPr>
            <w:tcW w:w="1700" w:type="pct"/>
            <w:tcBorders>
              <w:top w:val="nil"/>
              <w:left w:val="nil"/>
              <w:bottom w:val="nil"/>
              <w:right w:val="nil"/>
            </w:tcBorders>
            <w:vAlign w:val="bottom"/>
            <w:hideMark/>
          </w:tcPr>
          <w:p w14:paraId="3660121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Assess when you need a second opinion from another doctor?</w:t>
            </w:r>
          </w:p>
        </w:tc>
        <w:tc>
          <w:tcPr>
            <w:tcW w:w="825" w:type="pct"/>
            <w:tcBorders>
              <w:top w:val="nil"/>
              <w:left w:val="nil"/>
              <w:bottom w:val="nil"/>
              <w:right w:val="nil"/>
            </w:tcBorders>
            <w:vAlign w:val="center"/>
            <w:hideMark/>
          </w:tcPr>
          <w:p w14:paraId="1EA24F5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1.449</w:t>
            </w:r>
          </w:p>
        </w:tc>
        <w:tc>
          <w:tcPr>
            <w:tcW w:w="825" w:type="pct"/>
            <w:tcBorders>
              <w:top w:val="nil"/>
              <w:left w:val="nil"/>
              <w:bottom w:val="nil"/>
              <w:right w:val="nil"/>
            </w:tcBorders>
            <w:vAlign w:val="center"/>
            <w:hideMark/>
          </w:tcPr>
          <w:p w14:paraId="53C9F69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-2.93</w:t>
            </w:r>
          </w:p>
        </w:tc>
        <w:tc>
          <w:tcPr>
            <w:tcW w:w="825" w:type="pct"/>
            <w:tcBorders>
              <w:top w:val="nil"/>
              <w:left w:val="nil"/>
              <w:bottom w:val="nil"/>
              <w:right w:val="nil"/>
            </w:tcBorders>
            <w:vAlign w:val="center"/>
            <w:hideMark/>
          </w:tcPr>
          <w:p w14:paraId="060718F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-0.704</w:t>
            </w:r>
          </w:p>
        </w:tc>
        <w:tc>
          <w:tcPr>
            <w:tcW w:w="825" w:type="pct"/>
            <w:tcBorders>
              <w:top w:val="nil"/>
              <w:left w:val="nil"/>
              <w:bottom w:val="nil"/>
              <w:right w:val="nil"/>
            </w:tcBorders>
            <w:vAlign w:val="center"/>
            <w:hideMark/>
          </w:tcPr>
          <w:p w14:paraId="59548D9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1.758</w:t>
            </w:r>
          </w:p>
        </w:tc>
      </w:tr>
      <w:tr w:rsidR="005622A4" w:rsidRPr="00112A28" w14:paraId="4967A829" w14:textId="77777777" w:rsidTr="004D08BA">
        <w:trPr>
          <w:trHeight w:val="828"/>
        </w:trPr>
        <w:tc>
          <w:tcPr>
            <w:tcW w:w="1700" w:type="pct"/>
            <w:tcBorders>
              <w:top w:val="nil"/>
              <w:left w:val="nil"/>
              <w:bottom w:val="nil"/>
              <w:right w:val="nil"/>
            </w:tcBorders>
            <w:vAlign w:val="center"/>
            <w:hideMark/>
          </w:tcPr>
          <w:p w14:paraId="085E89B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Use the information that your doctor gives you to make decisions about your illness</w:t>
            </w:r>
          </w:p>
        </w:tc>
        <w:tc>
          <w:tcPr>
            <w:tcW w:w="825" w:type="pct"/>
            <w:tcBorders>
              <w:top w:val="nil"/>
              <w:left w:val="nil"/>
              <w:bottom w:val="nil"/>
              <w:right w:val="nil"/>
            </w:tcBorders>
            <w:vAlign w:val="center"/>
            <w:hideMark/>
          </w:tcPr>
          <w:p w14:paraId="2DD57D1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1.75</w:t>
            </w:r>
          </w:p>
        </w:tc>
        <w:tc>
          <w:tcPr>
            <w:tcW w:w="825" w:type="pct"/>
            <w:tcBorders>
              <w:top w:val="nil"/>
              <w:left w:val="nil"/>
              <w:bottom w:val="nil"/>
              <w:right w:val="nil"/>
            </w:tcBorders>
            <w:vAlign w:val="center"/>
            <w:hideMark/>
          </w:tcPr>
          <w:p w14:paraId="722D4FE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-3.285</w:t>
            </w:r>
          </w:p>
        </w:tc>
        <w:tc>
          <w:tcPr>
            <w:tcW w:w="825" w:type="pct"/>
            <w:tcBorders>
              <w:top w:val="nil"/>
              <w:left w:val="nil"/>
              <w:bottom w:val="nil"/>
              <w:right w:val="nil"/>
            </w:tcBorders>
            <w:vAlign w:val="center"/>
            <w:hideMark/>
          </w:tcPr>
          <w:p w14:paraId="4F5FE5C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-1.83</w:t>
            </w:r>
          </w:p>
        </w:tc>
        <w:tc>
          <w:tcPr>
            <w:tcW w:w="825" w:type="pct"/>
            <w:tcBorders>
              <w:top w:val="nil"/>
              <w:left w:val="nil"/>
              <w:bottom w:val="nil"/>
              <w:right w:val="nil"/>
            </w:tcBorders>
            <w:vAlign w:val="center"/>
            <w:hideMark/>
          </w:tcPr>
          <w:p w14:paraId="2CFEE36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1.079</w:t>
            </w:r>
          </w:p>
        </w:tc>
      </w:tr>
      <w:tr w:rsidR="005622A4" w:rsidRPr="00112A28" w14:paraId="55404C7A" w14:textId="77777777" w:rsidTr="004D08BA">
        <w:trPr>
          <w:trHeight w:val="840"/>
        </w:trPr>
        <w:tc>
          <w:tcPr>
            <w:tcW w:w="1700" w:type="pct"/>
            <w:tcBorders>
              <w:top w:val="nil"/>
              <w:left w:val="nil"/>
              <w:bottom w:val="nil"/>
              <w:right w:val="nil"/>
            </w:tcBorders>
            <w:vAlign w:val="bottom"/>
            <w:hideMark/>
          </w:tcPr>
          <w:p w14:paraId="28AB056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Find information on how to deal with mental health problems, such as stress or depression</w:t>
            </w:r>
          </w:p>
        </w:tc>
        <w:tc>
          <w:tcPr>
            <w:tcW w:w="825" w:type="pct"/>
            <w:tcBorders>
              <w:top w:val="nil"/>
              <w:left w:val="nil"/>
              <w:bottom w:val="nil"/>
              <w:right w:val="nil"/>
            </w:tcBorders>
            <w:vAlign w:val="center"/>
            <w:hideMark/>
          </w:tcPr>
          <w:p w14:paraId="43FA6E4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2.548</w:t>
            </w:r>
          </w:p>
        </w:tc>
        <w:tc>
          <w:tcPr>
            <w:tcW w:w="825" w:type="pct"/>
            <w:tcBorders>
              <w:top w:val="nil"/>
              <w:left w:val="nil"/>
              <w:bottom w:val="nil"/>
              <w:right w:val="nil"/>
            </w:tcBorders>
            <w:vAlign w:val="center"/>
            <w:hideMark/>
          </w:tcPr>
          <w:p w14:paraId="7966307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-2.356</w:t>
            </w:r>
          </w:p>
        </w:tc>
        <w:tc>
          <w:tcPr>
            <w:tcW w:w="825" w:type="pct"/>
            <w:tcBorders>
              <w:top w:val="nil"/>
              <w:left w:val="nil"/>
              <w:bottom w:val="nil"/>
              <w:right w:val="nil"/>
            </w:tcBorders>
            <w:vAlign w:val="center"/>
            <w:hideMark/>
          </w:tcPr>
          <w:p w14:paraId="605D999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-1.038</w:t>
            </w:r>
          </w:p>
        </w:tc>
        <w:tc>
          <w:tcPr>
            <w:tcW w:w="825" w:type="pct"/>
            <w:tcBorders>
              <w:top w:val="nil"/>
              <w:left w:val="nil"/>
              <w:bottom w:val="nil"/>
              <w:right w:val="nil"/>
            </w:tcBorders>
            <w:vAlign w:val="center"/>
            <w:hideMark/>
          </w:tcPr>
          <w:p w14:paraId="01DB4DB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0.834</w:t>
            </w:r>
          </w:p>
        </w:tc>
      </w:tr>
      <w:tr w:rsidR="005622A4" w:rsidRPr="00112A28" w14:paraId="796C68F0" w14:textId="77777777" w:rsidTr="004D08BA">
        <w:trPr>
          <w:trHeight w:val="1392"/>
        </w:trPr>
        <w:tc>
          <w:tcPr>
            <w:tcW w:w="1700" w:type="pct"/>
            <w:tcBorders>
              <w:top w:val="nil"/>
              <w:left w:val="nil"/>
              <w:bottom w:val="nil"/>
              <w:right w:val="nil"/>
            </w:tcBorders>
            <w:vAlign w:val="bottom"/>
            <w:hideMark/>
          </w:tcPr>
          <w:p w14:paraId="1EC2C19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Assess whether the information on health risks available in the media is reliable? (e.g., TV, internet, or other means of communication)</w:t>
            </w:r>
          </w:p>
        </w:tc>
        <w:tc>
          <w:tcPr>
            <w:tcW w:w="825" w:type="pct"/>
            <w:tcBorders>
              <w:top w:val="nil"/>
              <w:left w:val="nil"/>
              <w:bottom w:val="nil"/>
              <w:right w:val="nil"/>
            </w:tcBorders>
            <w:vAlign w:val="center"/>
            <w:hideMark/>
          </w:tcPr>
          <w:p w14:paraId="308A4D9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1.565</w:t>
            </w:r>
          </w:p>
        </w:tc>
        <w:tc>
          <w:tcPr>
            <w:tcW w:w="825" w:type="pct"/>
            <w:tcBorders>
              <w:top w:val="nil"/>
              <w:left w:val="nil"/>
              <w:bottom w:val="nil"/>
              <w:right w:val="nil"/>
            </w:tcBorders>
            <w:vAlign w:val="center"/>
            <w:hideMark/>
          </w:tcPr>
          <w:p w14:paraId="44D09F5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-2.315</w:t>
            </w:r>
          </w:p>
        </w:tc>
        <w:tc>
          <w:tcPr>
            <w:tcW w:w="825" w:type="pct"/>
            <w:tcBorders>
              <w:top w:val="nil"/>
              <w:left w:val="nil"/>
              <w:bottom w:val="nil"/>
              <w:right w:val="nil"/>
            </w:tcBorders>
            <w:vAlign w:val="center"/>
            <w:hideMark/>
          </w:tcPr>
          <w:p w14:paraId="127D602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-0.36</w:t>
            </w:r>
          </w:p>
        </w:tc>
        <w:tc>
          <w:tcPr>
            <w:tcW w:w="825" w:type="pct"/>
            <w:tcBorders>
              <w:top w:val="nil"/>
              <w:left w:val="nil"/>
              <w:bottom w:val="nil"/>
              <w:right w:val="nil"/>
            </w:tcBorders>
            <w:vAlign w:val="center"/>
            <w:hideMark/>
          </w:tcPr>
          <w:p w14:paraId="6EDEEE6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1.635</w:t>
            </w:r>
          </w:p>
        </w:tc>
      </w:tr>
      <w:tr w:rsidR="005622A4" w:rsidRPr="00112A28" w14:paraId="49CA9DE7" w14:textId="77777777" w:rsidTr="004D08BA">
        <w:trPr>
          <w:trHeight w:val="1104"/>
        </w:trPr>
        <w:tc>
          <w:tcPr>
            <w:tcW w:w="1700" w:type="pct"/>
            <w:tcBorders>
              <w:top w:val="nil"/>
              <w:left w:val="nil"/>
              <w:bottom w:val="nil"/>
              <w:right w:val="nil"/>
            </w:tcBorders>
            <w:vAlign w:val="center"/>
            <w:hideMark/>
          </w:tcPr>
          <w:p w14:paraId="4F02ADB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xml:space="preserve">Find information about activities that are good for your mental well-being? (e.g., meditation, exercise, walking, </w:t>
            </w:r>
            <w:proofErr w:type="spellStart"/>
            <w:r w:rsidRPr="00112A28">
              <w:rPr>
                <w:rFonts w:ascii="Times New Roman" w:eastAsia="Times New Roman" w:hAnsi="Times New Roman" w:cs="Times New Roman"/>
                <w:color w:val="000000"/>
                <w:kern w:val="0"/>
                <w:sz w:val="22"/>
                <w:szCs w:val="22"/>
                <w14:ligatures w14:val="none"/>
              </w:rPr>
              <w:t>pilates</w:t>
            </w:r>
            <w:proofErr w:type="spellEnd"/>
            <w:r w:rsidRPr="00112A28">
              <w:rPr>
                <w:rFonts w:ascii="Times New Roman" w:eastAsia="Times New Roman" w:hAnsi="Times New Roman" w:cs="Times New Roman"/>
                <w:color w:val="000000"/>
                <w:kern w:val="0"/>
                <w:sz w:val="22"/>
                <w:szCs w:val="22"/>
                <w14:ligatures w14:val="none"/>
              </w:rPr>
              <w:t>)</w:t>
            </w:r>
          </w:p>
        </w:tc>
        <w:tc>
          <w:tcPr>
            <w:tcW w:w="825" w:type="pct"/>
            <w:tcBorders>
              <w:top w:val="nil"/>
              <w:left w:val="nil"/>
              <w:bottom w:val="nil"/>
              <w:right w:val="nil"/>
            </w:tcBorders>
            <w:vAlign w:val="center"/>
            <w:hideMark/>
          </w:tcPr>
          <w:p w14:paraId="34CECF9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2.219</w:t>
            </w:r>
          </w:p>
        </w:tc>
        <w:tc>
          <w:tcPr>
            <w:tcW w:w="825" w:type="pct"/>
            <w:tcBorders>
              <w:top w:val="nil"/>
              <w:left w:val="nil"/>
              <w:bottom w:val="nil"/>
              <w:right w:val="nil"/>
            </w:tcBorders>
            <w:vAlign w:val="center"/>
            <w:hideMark/>
          </w:tcPr>
          <w:p w14:paraId="7CFEE80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-2.777</w:t>
            </w:r>
          </w:p>
        </w:tc>
        <w:tc>
          <w:tcPr>
            <w:tcW w:w="825" w:type="pct"/>
            <w:tcBorders>
              <w:top w:val="nil"/>
              <w:left w:val="nil"/>
              <w:bottom w:val="nil"/>
              <w:right w:val="nil"/>
            </w:tcBorders>
            <w:vAlign w:val="center"/>
            <w:hideMark/>
          </w:tcPr>
          <w:p w14:paraId="5A19929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-1.597</w:t>
            </w:r>
          </w:p>
        </w:tc>
        <w:tc>
          <w:tcPr>
            <w:tcW w:w="825" w:type="pct"/>
            <w:tcBorders>
              <w:top w:val="nil"/>
              <w:left w:val="nil"/>
              <w:bottom w:val="nil"/>
              <w:right w:val="nil"/>
            </w:tcBorders>
            <w:vAlign w:val="center"/>
            <w:hideMark/>
          </w:tcPr>
          <w:p w14:paraId="2219908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0.485</w:t>
            </w:r>
          </w:p>
        </w:tc>
      </w:tr>
      <w:tr w:rsidR="005622A4" w:rsidRPr="00112A28" w14:paraId="3B461801" w14:textId="77777777" w:rsidTr="004D08BA">
        <w:trPr>
          <w:trHeight w:val="1116"/>
        </w:trPr>
        <w:tc>
          <w:tcPr>
            <w:tcW w:w="1700" w:type="pct"/>
            <w:tcBorders>
              <w:top w:val="nil"/>
              <w:left w:val="nil"/>
              <w:bottom w:val="single" w:sz="4" w:space="0" w:color="auto"/>
              <w:right w:val="nil"/>
            </w:tcBorders>
            <w:vAlign w:val="bottom"/>
            <w:hideMark/>
          </w:tcPr>
          <w:p w14:paraId="7D18815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Understand the information available in the media on how to stay healthier? (e.g., internet, newspapers, magazines)</w:t>
            </w:r>
          </w:p>
        </w:tc>
        <w:tc>
          <w:tcPr>
            <w:tcW w:w="825" w:type="pct"/>
            <w:tcBorders>
              <w:top w:val="nil"/>
              <w:left w:val="nil"/>
              <w:bottom w:val="single" w:sz="4" w:space="0" w:color="auto"/>
              <w:right w:val="nil"/>
            </w:tcBorders>
            <w:vAlign w:val="center"/>
            <w:hideMark/>
          </w:tcPr>
          <w:p w14:paraId="3027631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2.015</w:t>
            </w:r>
          </w:p>
        </w:tc>
        <w:tc>
          <w:tcPr>
            <w:tcW w:w="825" w:type="pct"/>
            <w:tcBorders>
              <w:top w:val="nil"/>
              <w:left w:val="nil"/>
              <w:bottom w:val="single" w:sz="4" w:space="0" w:color="auto"/>
              <w:right w:val="nil"/>
            </w:tcBorders>
            <w:vAlign w:val="center"/>
            <w:hideMark/>
          </w:tcPr>
          <w:p w14:paraId="72122E7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-2.35</w:t>
            </w:r>
          </w:p>
        </w:tc>
        <w:tc>
          <w:tcPr>
            <w:tcW w:w="825" w:type="pct"/>
            <w:tcBorders>
              <w:top w:val="nil"/>
              <w:left w:val="nil"/>
              <w:bottom w:val="single" w:sz="4" w:space="0" w:color="auto"/>
              <w:right w:val="nil"/>
            </w:tcBorders>
            <w:vAlign w:val="center"/>
            <w:hideMark/>
          </w:tcPr>
          <w:p w14:paraId="3E8D90C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-0.997</w:t>
            </w:r>
          </w:p>
        </w:tc>
        <w:tc>
          <w:tcPr>
            <w:tcW w:w="825" w:type="pct"/>
            <w:tcBorders>
              <w:top w:val="nil"/>
              <w:left w:val="nil"/>
              <w:bottom w:val="single" w:sz="4" w:space="0" w:color="auto"/>
              <w:right w:val="nil"/>
            </w:tcBorders>
            <w:vAlign w:val="center"/>
            <w:hideMark/>
          </w:tcPr>
          <w:p w14:paraId="57F709F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1.151</w:t>
            </w:r>
          </w:p>
        </w:tc>
      </w:tr>
    </w:tbl>
    <w:p w14:paraId="0B441660" w14:textId="3CC2014D"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xml:space="preserve"> </w:t>
      </w:r>
      <w:r w:rsidRPr="00112A28">
        <w:rPr>
          <w:rFonts w:ascii="Times New Roman" w:hAnsi="Times New Roman" w:cs="Times New Roman"/>
          <w:i/>
          <w:iCs/>
          <w:sz w:val="22"/>
          <w:szCs w:val="22"/>
        </w:rPr>
        <w:t>a</w:t>
      </w:r>
      <w:r w:rsidRPr="00112A28">
        <w:rPr>
          <w:rFonts w:ascii="Times New Roman" w:hAnsi="Times New Roman" w:cs="Times New Roman"/>
          <w:sz w:val="22"/>
          <w:szCs w:val="22"/>
        </w:rPr>
        <w:t xml:space="preserve"> = discrimination parameter. </w:t>
      </w:r>
      <w:r w:rsidRPr="00112A28">
        <w:rPr>
          <w:rFonts w:ascii="Times New Roman" w:hAnsi="Times New Roman" w:cs="Times New Roman"/>
          <w:i/>
          <w:iCs/>
          <w:sz w:val="22"/>
          <w:szCs w:val="22"/>
        </w:rPr>
        <w:t>b1–b3</w:t>
      </w:r>
      <w:r w:rsidRPr="00112A28">
        <w:rPr>
          <w:rFonts w:ascii="Times New Roman" w:hAnsi="Times New Roman" w:cs="Times New Roman"/>
          <w:sz w:val="22"/>
          <w:szCs w:val="22"/>
        </w:rPr>
        <w:t xml:space="preserve"> = category thresholds estimated under the graded response model.</w:t>
      </w:r>
    </w:p>
    <w:p w14:paraId="25D22FCD" w14:textId="2C4D3202"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sz w:val="22"/>
          <w:szCs w:val="22"/>
        </w:rPr>
        <w:t>Table S2 Differential item functioning across age groups</w:t>
      </w:r>
    </w:p>
    <w:tbl>
      <w:tblPr>
        <w:tblW w:w="5000" w:type="pct"/>
        <w:tblLayout w:type="fixed"/>
        <w:tblLook w:val="04A0" w:firstRow="1" w:lastRow="0" w:firstColumn="1" w:lastColumn="0" w:noHBand="0" w:noVBand="1"/>
      </w:tblPr>
      <w:tblGrid>
        <w:gridCol w:w="2261"/>
        <w:gridCol w:w="1184"/>
        <w:gridCol w:w="1183"/>
        <w:gridCol w:w="1183"/>
        <w:gridCol w:w="1183"/>
        <w:gridCol w:w="1183"/>
        <w:gridCol w:w="1183"/>
      </w:tblGrid>
      <w:tr w:rsidR="005622A4" w:rsidRPr="00112A28" w14:paraId="095802A8" w14:textId="77777777" w:rsidTr="005622A4">
        <w:trPr>
          <w:trHeight w:val="552"/>
        </w:trPr>
        <w:tc>
          <w:tcPr>
            <w:tcW w:w="1207" w:type="pct"/>
            <w:tcBorders>
              <w:top w:val="single" w:sz="4" w:space="0" w:color="auto"/>
              <w:left w:val="nil"/>
              <w:bottom w:val="single" w:sz="4" w:space="0" w:color="auto"/>
              <w:right w:val="nil"/>
            </w:tcBorders>
            <w:vAlign w:val="center"/>
            <w:hideMark/>
          </w:tcPr>
          <w:p w14:paraId="15796A9D"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Item</w:t>
            </w:r>
          </w:p>
        </w:tc>
        <w:tc>
          <w:tcPr>
            <w:tcW w:w="632" w:type="pct"/>
            <w:tcBorders>
              <w:top w:val="single" w:sz="4" w:space="0" w:color="auto"/>
              <w:left w:val="nil"/>
              <w:bottom w:val="single" w:sz="4" w:space="0" w:color="auto"/>
              <w:right w:val="nil"/>
            </w:tcBorders>
            <w:vAlign w:val="center"/>
            <w:hideMark/>
          </w:tcPr>
          <w:p w14:paraId="6DFBCD4B"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Omnibus χ²</w:t>
            </w:r>
          </w:p>
        </w:tc>
        <w:tc>
          <w:tcPr>
            <w:tcW w:w="632" w:type="pct"/>
            <w:tcBorders>
              <w:top w:val="single" w:sz="4" w:space="0" w:color="auto"/>
              <w:left w:val="nil"/>
              <w:bottom w:val="single" w:sz="4" w:space="0" w:color="auto"/>
              <w:right w:val="nil"/>
            </w:tcBorders>
            <w:vAlign w:val="center"/>
            <w:hideMark/>
          </w:tcPr>
          <w:p w14:paraId="6FFFA24A"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proofErr w:type="spellStart"/>
            <w:r w:rsidRPr="00112A28">
              <w:rPr>
                <w:rFonts w:ascii="Times New Roman" w:eastAsia="Times New Roman" w:hAnsi="Times New Roman" w:cs="Times New Roman"/>
                <w:b/>
                <w:bCs/>
                <w:color w:val="000000"/>
                <w:kern w:val="0"/>
                <w:sz w:val="22"/>
                <w:szCs w:val="22"/>
                <w14:ligatures w14:val="none"/>
              </w:rPr>
              <w:t>df</w:t>
            </w:r>
            <w:proofErr w:type="spellEnd"/>
          </w:p>
        </w:tc>
        <w:tc>
          <w:tcPr>
            <w:tcW w:w="632" w:type="pct"/>
            <w:tcBorders>
              <w:top w:val="single" w:sz="4" w:space="0" w:color="auto"/>
              <w:left w:val="nil"/>
              <w:bottom w:val="single" w:sz="4" w:space="0" w:color="auto"/>
              <w:right w:val="nil"/>
            </w:tcBorders>
            <w:vAlign w:val="center"/>
            <w:hideMark/>
          </w:tcPr>
          <w:p w14:paraId="3D01EE63"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BH p</w:t>
            </w:r>
          </w:p>
        </w:tc>
        <w:tc>
          <w:tcPr>
            <w:tcW w:w="632" w:type="pct"/>
            <w:tcBorders>
              <w:top w:val="single" w:sz="4" w:space="0" w:color="auto"/>
              <w:left w:val="nil"/>
              <w:bottom w:val="single" w:sz="4" w:space="0" w:color="auto"/>
              <w:right w:val="nil"/>
            </w:tcBorders>
            <w:vAlign w:val="center"/>
            <w:hideMark/>
          </w:tcPr>
          <w:p w14:paraId="0E232F66"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Uniform DIF</w:t>
            </w:r>
          </w:p>
        </w:tc>
        <w:tc>
          <w:tcPr>
            <w:tcW w:w="632" w:type="pct"/>
            <w:tcBorders>
              <w:top w:val="single" w:sz="4" w:space="0" w:color="auto"/>
              <w:left w:val="nil"/>
              <w:bottom w:val="single" w:sz="4" w:space="0" w:color="auto"/>
              <w:right w:val="nil"/>
            </w:tcBorders>
            <w:vAlign w:val="center"/>
            <w:hideMark/>
          </w:tcPr>
          <w:p w14:paraId="76DE10F3"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Nonuniform DIF</w:t>
            </w:r>
          </w:p>
        </w:tc>
        <w:tc>
          <w:tcPr>
            <w:tcW w:w="632" w:type="pct"/>
            <w:tcBorders>
              <w:top w:val="single" w:sz="4" w:space="0" w:color="auto"/>
              <w:left w:val="nil"/>
              <w:bottom w:val="single" w:sz="4" w:space="0" w:color="auto"/>
              <w:right w:val="nil"/>
            </w:tcBorders>
            <w:vAlign w:val="center"/>
            <w:hideMark/>
          </w:tcPr>
          <w:p w14:paraId="403D439F"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Sequential DIF</w:t>
            </w:r>
          </w:p>
        </w:tc>
      </w:tr>
      <w:tr w:rsidR="005622A4" w:rsidRPr="00112A28" w14:paraId="5BAE92BC" w14:textId="77777777" w:rsidTr="005622A4">
        <w:trPr>
          <w:trHeight w:val="564"/>
        </w:trPr>
        <w:tc>
          <w:tcPr>
            <w:tcW w:w="1207" w:type="pct"/>
            <w:tcBorders>
              <w:top w:val="nil"/>
              <w:left w:val="nil"/>
              <w:bottom w:val="nil"/>
              <w:right w:val="nil"/>
            </w:tcBorders>
            <w:vAlign w:val="bottom"/>
            <w:hideMark/>
          </w:tcPr>
          <w:p w14:paraId="106A9CF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Assess when you need a second opinion from another doctor?</w:t>
            </w:r>
          </w:p>
        </w:tc>
        <w:tc>
          <w:tcPr>
            <w:tcW w:w="632" w:type="pct"/>
            <w:tcBorders>
              <w:top w:val="nil"/>
              <w:left w:val="nil"/>
              <w:bottom w:val="nil"/>
              <w:right w:val="nil"/>
            </w:tcBorders>
            <w:vAlign w:val="center"/>
            <w:hideMark/>
          </w:tcPr>
          <w:p w14:paraId="65151AA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49.98</w:t>
            </w:r>
          </w:p>
        </w:tc>
        <w:tc>
          <w:tcPr>
            <w:tcW w:w="632" w:type="pct"/>
            <w:tcBorders>
              <w:top w:val="nil"/>
              <w:left w:val="nil"/>
              <w:bottom w:val="nil"/>
              <w:right w:val="nil"/>
            </w:tcBorders>
            <w:vAlign w:val="center"/>
            <w:hideMark/>
          </w:tcPr>
          <w:p w14:paraId="75AB7D5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nil"/>
              <w:right w:val="nil"/>
            </w:tcBorders>
            <w:vAlign w:val="center"/>
            <w:hideMark/>
          </w:tcPr>
          <w:p w14:paraId="4EF426D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&lt;.001</w:t>
            </w:r>
          </w:p>
        </w:tc>
        <w:tc>
          <w:tcPr>
            <w:tcW w:w="632" w:type="pct"/>
            <w:tcBorders>
              <w:top w:val="nil"/>
              <w:left w:val="nil"/>
              <w:bottom w:val="nil"/>
              <w:right w:val="nil"/>
            </w:tcBorders>
            <w:vAlign w:val="center"/>
            <w:hideMark/>
          </w:tcPr>
          <w:p w14:paraId="0782841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3511F72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c>
          <w:tcPr>
            <w:tcW w:w="632" w:type="pct"/>
            <w:tcBorders>
              <w:top w:val="nil"/>
              <w:left w:val="nil"/>
              <w:bottom w:val="nil"/>
              <w:right w:val="nil"/>
            </w:tcBorders>
            <w:vAlign w:val="center"/>
            <w:hideMark/>
          </w:tcPr>
          <w:p w14:paraId="0D42EDE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r>
      <w:tr w:rsidR="005622A4" w:rsidRPr="00112A28" w14:paraId="09C7B8C4" w14:textId="77777777" w:rsidTr="005622A4">
        <w:trPr>
          <w:trHeight w:val="828"/>
        </w:trPr>
        <w:tc>
          <w:tcPr>
            <w:tcW w:w="1207" w:type="pct"/>
            <w:tcBorders>
              <w:top w:val="nil"/>
              <w:left w:val="nil"/>
              <w:bottom w:val="nil"/>
              <w:right w:val="nil"/>
            </w:tcBorders>
            <w:vAlign w:val="center"/>
            <w:hideMark/>
          </w:tcPr>
          <w:p w14:paraId="534016E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Use the information that your doctor gives you to make decisions about your illness</w:t>
            </w:r>
          </w:p>
        </w:tc>
        <w:tc>
          <w:tcPr>
            <w:tcW w:w="632" w:type="pct"/>
            <w:tcBorders>
              <w:top w:val="nil"/>
              <w:left w:val="nil"/>
              <w:bottom w:val="nil"/>
              <w:right w:val="nil"/>
            </w:tcBorders>
            <w:vAlign w:val="center"/>
            <w:hideMark/>
          </w:tcPr>
          <w:p w14:paraId="5CBA94B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11.4</w:t>
            </w:r>
          </w:p>
        </w:tc>
        <w:tc>
          <w:tcPr>
            <w:tcW w:w="632" w:type="pct"/>
            <w:tcBorders>
              <w:top w:val="nil"/>
              <w:left w:val="nil"/>
              <w:bottom w:val="nil"/>
              <w:right w:val="nil"/>
            </w:tcBorders>
            <w:vAlign w:val="center"/>
            <w:hideMark/>
          </w:tcPr>
          <w:p w14:paraId="7CE9498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nil"/>
              <w:right w:val="nil"/>
            </w:tcBorders>
            <w:vAlign w:val="center"/>
            <w:hideMark/>
          </w:tcPr>
          <w:p w14:paraId="1CB6168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0.18</w:t>
            </w:r>
          </w:p>
        </w:tc>
        <w:tc>
          <w:tcPr>
            <w:tcW w:w="632" w:type="pct"/>
            <w:tcBorders>
              <w:top w:val="nil"/>
              <w:left w:val="nil"/>
              <w:bottom w:val="nil"/>
              <w:right w:val="nil"/>
            </w:tcBorders>
            <w:vAlign w:val="center"/>
            <w:hideMark/>
          </w:tcPr>
          <w:p w14:paraId="108B47A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c>
          <w:tcPr>
            <w:tcW w:w="632" w:type="pct"/>
            <w:tcBorders>
              <w:top w:val="nil"/>
              <w:left w:val="nil"/>
              <w:bottom w:val="nil"/>
              <w:right w:val="nil"/>
            </w:tcBorders>
            <w:vAlign w:val="center"/>
            <w:hideMark/>
          </w:tcPr>
          <w:p w14:paraId="4A47DEB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c>
          <w:tcPr>
            <w:tcW w:w="632" w:type="pct"/>
            <w:tcBorders>
              <w:top w:val="nil"/>
              <w:left w:val="nil"/>
              <w:bottom w:val="nil"/>
              <w:right w:val="nil"/>
            </w:tcBorders>
            <w:vAlign w:val="center"/>
            <w:hideMark/>
          </w:tcPr>
          <w:p w14:paraId="42386D5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r>
      <w:tr w:rsidR="005622A4" w:rsidRPr="00112A28" w14:paraId="1340D360" w14:textId="77777777" w:rsidTr="005622A4">
        <w:trPr>
          <w:trHeight w:val="840"/>
        </w:trPr>
        <w:tc>
          <w:tcPr>
            <w:tcW w:w="1207" w:type="pct"/>
            <w:tcBorders>
              <w:top w:val="nil"/>
              <w:left w:val="nil"/>
              <w:bottom w:val="nil"/>
              <w:right w:val="nil"/>
            </w:tcBorders>
            <w:vAlign w:val="bottom"/>
            <w:hideMark/>
          </w:tcPr>
          <w:p w14:paraId="4E07EAF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Find information on how to deal with mental health problems, such as stress or depression</w:t>
            </w:r>
          </w:p>
        </w:tc>
        <w:tc>
          <w:tcPr>
            <w:tcW w:w="632" w:type="pct"/>
            <w:tcBorders>
              <w:top w:val="nil"/>
              <w:left w:val="nil"/>
              <w:bottom w:val="nil"/>
              <w:right w:val="nil"/>
            </w:tcBorders>
            <w:vAlign w:val="center"/>
            <w:hideMark/>
          </w:tcPr>
          <w:p w14:paraId="20CE665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40.43</w:t>
            </w:r>
          </w:p>
        </w:tc>
        <w:tc>
          <w:tcPr>
            <w:tcW w:w="632" w:type="pct"/>
            <w:tcBorders>
              <w:top w:val="nil"/>
              <w:left w:val="nil"/>
              <w:bottom w:val="nil"/>
              <w:right w:val="nil"/>
            </w:tcBorders>
            <w:vAlign w:val="center"/>
            <w:hideMark/>
          </w:tcPr>
          <w:p w14:paraId="2939ED0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nil"/>
              <w:right w:val="nil"/>
            </w:tcBorders>
            <w:vAlign w:val="center"/>
            <w:hideMark/>
          </w:tcPr>
          <w:p w14:paraId="2E4801D0"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&lt;.001</w:t>
            </w:r>
          </w:p>
        </w:tc>
        <w:tc>
          <w:tcPr>
            <w:tcW w:w="632" w:type="pct"/>
            <w:tcBorders>
              <w:top w:val="nil"/>
              <w:left w:val="nil"/>
              <w:bottom w:val="nil"/>
              <w:right w:val="nil"/>
            </w:tcBorders>
            <w:vAlign w:val="center"/>
            <w:hideMark/>
          </w:tcPr>
          <w:p w14:paraId="1B7A463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3CE50BB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39FF53D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r>
      <w:tr w:rsidR="005622A4" w:rsidRPr="00112A28" w14:paraId="7782D1F1" w14:textId="77777777" w:rsidTr="005622A4">
        <w:trPr>
          <w:trHeight w:val="1392"/>
        </w:trPr>
        <w:tc>
          <w:tcPr>
            <w:tcW w:w="1207" w:type="pct"/>
            <w:tcBorders>
              <w:top w:val="nil"/>
              <w:left w:val="nil"/>
              <w:bottom w:val="nil"/>
              <w:right w:val="nil"/>
            </w:tcBorders>
            <w:vAlign w:val="bottom"/>
            <w:hideMark/>
          </w:tcPr>
          <w:p w14:paraId="38F9C30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 xml:space="preserve">Assess whether the information on health risks available in the media is reliable? (e.g., TV, internet, or other </w:t>
            </w:r>
            <w:r w:rsidRPr="00112A28">
              <w:rPr>
                <w:rFonts w:ascii="Times New Roman" w:eastAsia="Times New Roman" w:hAnsi="Times New Roman" w:cs="Times New Roman"/>
                <w:color w:val="000000"/>
                <w:kern w:val="0"/>
                <w:sz w:val="22"/>
                <w:szCs w:val="22"/>
                <w:lang w:val="en-GB"/>
                <w14:ligatures w14:val="none"/>
              </w:rPr>
              <w:lastRenderedPageBreak/>
              <w:t>means of communication)</w:t>
            </w:r>
          </w:p>
        </w:tc>
        <w:tc>
          <w:tcPr>
            <w:tcW w:w="632" w:type="pct"/>
            <w:tcBorders>
              <w:top w:val="nil"/>
              <w:left w:val="nil"/>
              <w:bottom w:val="nil"/>
              <w:right w:val="nil"/>
            </w:tcBorders>
            <w:vAlign w:val="center"/>
            <w:hideMark/>
          </w:tcPr>
          <w:p w14:paraId="60BC6D8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lastRenderedPageBreak/>
              <w:t>41.36</w:t>
            </w:r>
          </w:p>
        </w:tc>
        <w:tc>
          <w:tcPr>
            <w:tcW w:w="632" w:type="pct"/>
            <w:tcBorders>
              <w:top w:val="nil"/>
              <w:left w:val="nil"/>
              <w:bottom w:val="nil"/>
              <w:right w:val="nil"/>
            </w:tcBorders>
            <w:vAlign w:val="center"/>
            <w:hideMark/>
          </w:tcPr>
          <w:p w14:paraId="37C31A3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nil"/>
              <w:right w:val="nil"/>
            </w:tcBorders>
            <w:vAlign w:val="center"/>
            <w:hideMark/>
          </w:tcPr>
          <w:p w14:paraId="52D20DC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&lt;.001</w:t>
            </w:r>
          </w:p>
        </w:tc>
        <w:tc>
          <w:tcPr>
            <w:tcW w:w="632" w:type="pct"/>
            <w:tcBorders>
              <w:top w:val="nil"/>
              <w:left w:val="nil"/>
              <w:bottom w:val="nil"/>
              <w:right w:val="nil"/>
            </w:tcBorders>
            <w:vAlign w:val="center"/>
            <w:hideMark/>
          </w:tcPr>
          <w:p w14:paraId="5F670B3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0F26363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47FAB1C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r>
      <w:tr w:rsidR="005622A4" w:rsidRPr="00112A28" w14:paraId="5221AD9A" w14:textId="77777777" w:rsidTr="005622A4">
        <w:trPr>
          <w:trHeight w:val="1104"/>
        </w:trPr>
        <w:tc>
          <w:tcPr>
            <w:tcW w:w="1207" w:type="pct"/>
            <w:tcBorders>
              <w:top w:val="nil"/>
              <w:left w:val="nil"/>
              <w:bottom w:val="nil"/>
              <w:right w:val="nil"/>
            </w:tcBorders>
            <w:vAlign w:val="center"/>
            <w:hideMark/>
          </w:tcPr>
          <w:p w14:paraId="70BD02A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xml:space="preserve">Find information about activities that are good for your mental well-being? (e.g., meditation, exercise, walking, </w:t>
            </w:r>
            <w:proofErr w:type="spellStart"/>
            <w:r w:rsidRPr="00112A28">
              <w:rPr>
                <w:rFonts w:ascii="Times New Roman" w:eastAsia="Times New Roman" w:hAnsi="Times New Roman" w:cs="Times New Roman"/>
                <w:color w:val="000000"/>
                <w:kern w:val="0"/>
                <w:sz w:val="22"/>
                <w:szCs w:val="22"/>
                <w14:ligatures w14:val="none"/>
              </w:rPr>
              <w:t>pilates</w:t>
            </w:r>
            <w:proofErr w:type="spellEnd"/>
            <w:r w:rsidRPr="00112A28">
              <w:rPr>
                <w:rFonts w:ascii="Times New Roman" w:eastAsia="Times New Roman" w:hAnsi="Times New Roman" w:cs="Times New Roman"/>
                <w:color w:val="000000"/>
                <w:kern w:val="0"/>
                <w:sz w:val="22"/>
                <w:szCs w:val="22"/>
                <w14:ligatures w14:val="none"/>
              </w:rPr>
              <w:t>)</w:t>
            </w:r>
          </w:p>
        </w:tc>
        <w:tc>
          <w:tcPr>
            <w:tcW w:w="632" w:type="pct"/>
            <w:tcBorders>
              <w:top w:val="nil"/>
              <w:left w:val="nil"/>
              <w:bottom w:val="nil"/>
              <w:right w:val="nil"/>
            </w:tcBorders>
            <w:vAlign w:val="center"/>
            <w:hideMark/>
          </w:tcPr>
          <w:p w14:paraId="1E1BEDD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65.1</w:t>
            </w:r>
          </w:p>
        </w:tc>
        <w:tc>
          <w:tcPr>
            <w:tcW w:w="632" w:type="pct"/>
            <w:tcBorders>
              <w:top w:val="nil"/>
              <w:left w:val="nil"/>
              <w:bottom w:val="nil"/>
              <w:right w:val="nil"/>
            </w:tcBorders>
            <w:vAlign w:val="center"/>
            <w:hideMark/>
          </w:tcPr>
          <w:p w14:paraId="307FAF2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nil"/>
              <w:right w:val="nil"/>
            </w:tcBorders>
            <w:vAlign w:val="center"/>
            <w:hideMark/>
          </w:tcPr>
          <w:p w14:paraId="2D6FAD3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&lt;.001</w:t>
            </w:r>
          </w:p>
        </w:tc>
        <w:tc>
          <w:tcPr>
            <w:tcW w:w="632" w:type="pct"/>
            <w:tcBorders>
              <w:top w:val="nil"/>
              <w:left w:val="nil"/>
              <w:bottom w:val="nil"/>
              <w:right w:val="nil"/>
            </w:tcBorders>
            <w:vAlign w:val="center"/>
            <w:hideMark/>
          </w:tcPr>
          <w:p w14:paraId="30559B8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5F3B935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nil"/>
              <w:right w:val="nil"/>
            </w:tcBorders>
            <w:vAlign w:val="center"/>
            <w:hideMark/>
          </w:tcPr>
          <w:p w14:paraId="0B90EEB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r>
      <w:tr w:rsidR="005622A4" w:rsidRPr="00112A28" w14:paraId="627C7A33" w14:textId="77777777" w:rsidTr="005622A4">
        <w:trPr>
          <w:trHeight w:val="1116"/>
        </w:trPr>
        <w:tc>
          <w:tcPr>
            <w:tcW w:w="1207" w:type="pct"/>
            <w:tcBorders>
              <w:top w:val="nil"/>
              <w:left w:val="nil"/>
              <w:bottom w:val="single" w:sz="4" w:space="0" w:color="auto"/>
              <w:right w:val="nil"/>
            </w:tcBorders>
            <w:vAlign w:val="bottom"/>
            <w:hideMark/>
          </w:tcPr>
          <w:p w14:paraId="710DDAB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Understand the information available in the media on how to stay healthier? (e.g., internet, newspapers, magazines)</w:t>
            </w:r>
          </w:p>
        </w:tc>
        <w:tc>
          <w:tcPr>
            <w:tcW w:w="632" w:type="pct"/>
            <w:tcBorders>
              <w:top w:val="nil"/>
              <w:left w:val="nil"/>
              <w:bottom w:val="single" w:sz="4" w:space="0" w:color="auto"/>
              <w:right w:val="nil"/>
            </w:tcBorders>
            <w:vAlign w:val="center"/>
            <w:hideMark/>
          </w:tcPr>
          <w:p w14:paraId="3B8C7C4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25.64</w:t>
            </w:r>
          </w:p>
        </w:tc>
        <w:tc>
          <w:tcPr>
            <w:tcW w:w="632" w:type="pct"/>
            <w:tcBorders>
              <w:top w:val="nil"/>
              <w:left w:val="nil"/>
              <w:bottom w:val="single" w:sz="4" w:space="0" w:color="auto"/>
              <w:right w:val="nil"/>
            </w:tcBorders>
            <w:vAlign w:val="center"/>
            <w:hideMark/>
          </w:tcPr>
          <w:p w14:paraId="17890C9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8</w:t>
            </w:r>
          </w:p>
        </w:tc>
        <w:tc>
          <w:tcPr>
            <w:tcW w:w="632" w:type="pct"/>
            <w:tcBorders>
              <w:top w:val="nil"/>
              <w:left w:val="nil"/>
              <w:bottom w:val="single" w:sz="4" w:space="0" w:color="auto"/>
              <w:right w:val="nil"/>
            </w:tcBorders>
            <w:vAlign w:val="center"/>
            <w:hideMark/>
          </w:tcPr>
          <w:p w14:paraId="7FB57B7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0.001</w:t>
            </w:r>
          </w:p>
        </w:tc>
        <w:tc>
          <w:tcPr>
            <w:tcW w:w="632" w:type="pct"/>
            <w:tcBorders>
              <w:top w:val="nil"/>
              <w:left w:val="nil"/>
              <w:bottom w:val="single" w:sz="4" w:space="0" w:color="auto"/>
              <w:right w:val="nil"/>
            </w:tcBorders>
            <w:vAlign w:val="center"/>
            <w:hideMark/>
          </w:tcPr>
          <w:p w14:paraId="704E3FF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Yes</w:t>
            </w:r>
          </w:p>
        </w:tc>
        <w:tc>
          <w:tcPr>
            <w:tcW w:w="632" w:type="pct"/>
            <w:tcBorders>
              <w:top w:val="nil"/>
              <w:left w:val="nil"/>
              <w:bottom w:val="single" w:sz="4" w:space="0" w:color="auto"/>
              <w:right w:val="nil"/>
            </w:tcBorders>
            <w:vAlign w:val="center"/>
            <w:hideMark/>
          </w:tcPr>
          <w:p w14:paraId="04F81E4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c>
          <w:tcPr>
            <w:tcW w:w="632" w:type="pct"/>
            <w:tcBorders>
              <w:top w:val="nil"/>
              <w:left w:val="nil"/>
              <w:bottom w:val="single" w:sz="4" w:space="0" w:color="auto"/>
              <w:right w:val="nil"/>
            </w:tcBorders>
            <w:vAlign w:val="center"/>
            <w:hideMark/>
          </w:tcPr>
          <w:p w14:paraId="3DAE4AE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No</w:t>
            </w:r>
          </w:p>
        </w:tc>
      </w:tr>
    </w:tbl>
    <w:p w14:paraId="7754B980" w14:textId="414FA199"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xml:space="preserve"> Omnibus DIF tested differences in both discrimination and thresholds. Uniform DIF refers to threshold differences only, whereas </w:t>
      </w:r>
      <w:proofErr w:type="gramStart"/>
      <w:r w:rsidRPr="00112A28">
        <w:rPr>
          <w:rFonts w:ascii="Times New Roman" w:hAnsi="Times New Roman" w:cs="Times New Roman"/>
          <w:sz w:val="22"/>
          <w:szCs w:val="22"/>
        </w:rPr>
        <w:t>nonuniform</w:t>
      </w:r>
      <w:proofErr w:type="gramEnd"/>
      <w:r w:rsidRPr="00112A28">
        <w:rPr>
          <w:rFonts w:ascii="Times New Roman" w:hAnsi="Times New Roman" w:cs="Times New Roman"/>
          <w:sz w:val="22"/>
          <w:szCs w:val="22"/>
        </w:rPr>
        <w:t xml:space="preserve"> DIF refers to discrimination differences. Sequential DIF represents the final robust DIF solution after iterative purification. P-values were adjusted using the Benjamini–Hochberg procedure.</w:t>
      </w:r>
    </w:p>
    <w:p w14:paraId="76B83886" w14:textId="55AAE967"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sz w:val="22"/>
          <w:szCs w:val="22"/>
        </w:rPr>
        <w:t>Table S3 Item parameters of DIF items by age group</w:t>
      </w:r>
    </w:p>
    <w:tbl>
      <w:tblPr>
        <w:tblW w:w="5000" w:type="pct"/>
        <w:tblLook w:val="04A0" w:firstRow="1" w:lastRow="0" w:firstColumn="1" w:lastColumn="0" w:noHBand="0" w:noVBand="1"/>
      </w:tblPr>
      <w:tblGrid>
        <w:gridCol w:w="2876"/>
        <w:gridCol w:w="2896"/>
        <w:gridCol w:w="897"/>
        <w:gridCol w:w="897"/>
        <w:gridCol w:w="897"/>
        <w:gridCol w:w="897"/>
      </w:tblGrid>
      <w:tr w:rsidR="005622A4" w:rsidRPr="00112A28" w14:paraId="153BE9CB" w14:textId="77777777" w:rsidTr="005622A4">
        <w:trPr>
          <w:trHeight w:val="288"/>
        </w:trPr>
        <w:tc>
          <w:tcPr>
            <w:tcW w:w="1537" w:type="pct"/>
            <w:tcBorders>
              <w:top w:val="single" w:sz="4" w:space="0" w:color="auto"/>
              <w:left w:val="nil"/>
              <w:bottom w:val="single" w:sz="4" w:space="0" w:color="auto"/>
              <w:right w:val="nil"/>
            </w:tcBorders>
            <w:vAlign w:val="bottom"/>
            <w:hideMark/>
          </w:tcPr>
          <w:p w14:paraId="7D62CD66"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Age group</w:t>
            </w:r>
          </w:p>
        </w:tc>
        <w:tc>
          <w:tcPr>
            <w:tcW w:w="1547" w:type="pct"/>
            <w:tcBorders>
              <w:top w:val="single" w:sz="4" w:space="0" w:color="auto"/>
              <w:left w:val="nil"/>
              <w:bottom w:val="single" w:sz="4" w:space="0" w:color="auto"/>
              <w:right w:val="nil"/>
            </w:tcBorders>
            <w:noWrap/>
            <w:vAlign w:val="bottom"/>
            <w:hideMark/>
          </w:tcPr>
          <w:p w14:paraId="526EC51A"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Item</w:t>
            </w:r>
          </w:p>
        </w:tc>
        <w:tc>
          <w:tcPr>
            <w:tcW w:w="479" w:type="pct"/>
            <w:tcBorders>
              <w:top w:val="single" w:sz="4" w:space="0" w:color="auto"/>
              <w:left w:val="nil"/>
              <w:bottom w:val="single" w:sz="4" w:space="0" w:color="auto"/>
              <w:right w:val="nil"/>
            </w:tcBorders>
            <w:noWrap/>
            <w:vAlign w:val="bottom"/>
            <w:hideMark/>
          </w:tcPr>
          <w:p w14:paraId="7E8C6ACE"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a</w:t>
            </w:r>
          </w:p>
        </w:tc>
        <w:tc>
          <w:tcPr>
            <w:tcW w:w="479" w:type="pct"/>
            <w:tcBorders>
              <w:top w:val="single" w:sz="4" w:space="0" w:color="auto"/>
              <w:left w:val="nil"/>
              <w:bottom w:val="single" w:sz="4" w:space="0" w:color="auto"/>
              <w:right w:val="nil"/>
            </w:tcBorders>
            <w:noWrap/>
            <w:vAlign w:val="bottom"/>
            <w:hideMark/>
          </w:tcPr>
          <w:p w14:paraId="6BEA6468"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b1</w:t>
            </w:r>
          </w:p>
        </w:tc>
        <w:tc>
          <w:tcPr>
            <w:tcW w:w="479" w:type="pct"/>
            <w:tcBorders>
              <w:top w:val="single" w:sz="4" w:space="0" w:color="auto"/>
              <w:left w:val="nil"/>
              <w:bottom w:val="single" w:sz="4" w:space="0" w:color="auto"/>
              <w:right w:val="nil"/>
            </w:tcBorders>
            <w:noWrap/>
            <w:vAlign w:val="bottom"/>
            <w:hideMark/>
          </w:tcPr>
          <w:p w14:paraId="1A1AE87D"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b2</w:t>
            </w:r>
          </w:p>
        </w:tc>
        <w:tc>
          <w:tcPr>
            <w:tcW w:w="479" w:type="pct"/>
            <w:tcBorders>
              <w:top w:val="single" w:sz="4" w:space="0" w:color="auto"/>
              <w:left w:val="nil"/>
              <w:bottom w:val="single" w:sz="4" w:space="0" w:color="auto"/>
              <w:right w:val="nil"/>
            </w:tcBorders>
            <w:noWrap/>
            <w:vAlign w:val="bottom"/>
            <w:hideMark/>
          </w:tcPr>
          <w:p w14:paraId="1555BCE2"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b3</w:t>
            </w:r>
          </w:p>
        </w:tc>
      </w:tr>
      <w:tr w:rsidR="005622A4" w:rsidRPr="00112A28" w14:paraId="5A352103" w14:textId="77777777" w:rsidTr="005622A4">
        <w:trPr>
          <w:trHeight w:val="564"/>
        </w:trPr>
        <w:tc>
          <w:tcPr>
            <w:tcW w:w="1537" w:type="pct"/>
            <w:tcBorders>
              <w:top w:val="nil"/>
              <w:left w:val="nil"/>
              <w:bottom w:val="nil"/>
              <w:right w:val="nil"/>
            </w:tcBorders>
            <w:vAlign w:val="bottom"/>
            <w:hideMark/>
          </w:tcPr>
          <w:p w14:paraId="3684D35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Youth</w:t>
            </w:r>
          </w:p>
        </w:tc>
        <w:tc>
          <w:tcPr>
            <w:tcW w:w="1547" w:type="pct"/>
            <w:tcBorders>
              <w:top w:val="nil"/>
              <w:left w:val="nil"/>
              <w:bottom w:val="nil"/>
              <w:right w:val="nil"/>
            </w:tcBorders>
            <w:vAlign w:val="bottom"/>
            <w:hideMark/>
          </w:tcPr>
          <w:p w14:paraId="20AD364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Assess when you need a second opinion from another doctor?</w:t>
            </w:r>
          </w:p>
        </w:tc>
        <w:tc>
          <w:tcPr>
            <w:tcW w:w="479" w:type="pct"/>
            <w:tcBorders>
              <w:top w:val="nil"/>
              <w:left w:val="nil"/>
              <w:bottom w:val="nil"/>
              <w:right w:val="nil"/>
            </w:tcBorders>
            <w:noWrap/>
            <w:vAlign w:val="bottom"/>
            <w:hideMark/>
          </w:tcPr>
          <w:p w14:paraId="3007408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1.248</w:t>
            </w:r>
          </w:p>
        </w:tc>
        <w:tc>
          <w:tcPr>
            <w:tcW w:w="479" w:type="pct"/>
            <w:tcBorders>
              <w:top w:val="nil"/>
              <w:left w:val="nil"/>
              <w:bottom w:val="nil"/>
              <w:right w:val="nil"/>
            </w:tcBorders>
            <w:noWrap/>
            <w:vAlign w:val="bottom"/>
            <w:hideMark/>
          </w:tcPr>
          <w:p w14:paraId="2143E1A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-3.191</w:t>
            </w:r>
          </w:p>
        </w:tc>
        <w:tc>
          <w:tcPr>
            <w:tcW w:w="479" w:type="pct"/>
            <w:tcBorders>
              <w:top w:val="nil"/>
              <w:left w:val="nil"/>
              <w:bottom w:val="nil"/>
              <w:right w:val="nil"/>
            </w:tcBorders>
            <w:noWrap/>
            <w:vAlign w:val="bottom"/>
            <w:hideMark/>
          </w:tcPr>
          <w:p w14:paraId="443560C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-0.619</w:t>
            </w:r>
          </w:p>
        </w:tc>
        <w:tc>
          <w:tcPr>
            <w:tcW w:w="479" w:type="pct"/>
            <w:tcBorders>
              <w:top w:val="nil"/>
              <w:left w:val="nil"/>
              <w:bottom w:val="nil"/>
              <w:right w:val="nil"/>
            </w:tcBorders>
            <w:noWrap/>
            <w:vAlign w:val="bottom"/>
            <w:hideMark/>
          </w:tcPr>
          <w:p w14:paraId="4ECE44E0"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1.784</w:t>
            </w:r>
          </w:p>
        </w:tc>
      </w:tr>
      <w:tr w:rsidR="005622A4" w:rsidRPr="00112A28" w14:paraId="18EBABD1" w14:textId="77777777" w:rsidTr="005622A4">
        <w:trPr>
          <w:trHeight w:val="288"/>
        </w:trPr>
        <w:tc>
          <w:tcPr>
            <w:tcW w:w="1537" w:type="pct"/>
            <w:tcBorders>
              <w:top w:val="nil"/>
              <w:left w:val="nil"/>
              <w:bottom w:val="nil"/>
              <w:right w:val="nil"/>
            </w:tcBorders>
            <w:vAlign w:val="bottom"/>
            <w:hideMark/>
          </w:tcPr>
          <w:p w14:paraId="43404F8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Adults</w:t>
            </w:r>
          </w:p>
        </w:tc>
        <w:tc>
          <w:tcPr>
            <w:tcW w:w="1547" w:type="pct"/>
            <w:tcBorders>
              <w:top w:val="nil"/>
              <w:left w:val="nil"/>
              <w:bottom w:val="nil"/>
              <w:right w:val="nil"/>
            </w:tcBorders>
            <w:noWrap/>
            <w:vAlign w:val="bottom"/>
            <w:hideMark/>
          </w:tcPr>
          <w:p w14:paraId="15389770"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p>
        </w:tc>
        <w:tc>
          <w:tcPr>
            <w:tcW w:w="479" w:type="pct"/>
            <w:tcBorders>
              <w:top w:val="nil"/>
              <w:left w:val="nil"/>
              <w:bottom w:val="nil"/>
              <w:right w:val="nil"/>
            </w:tcBorders>
            <w:noWrap/>
            <w:vAlign w:val="bottom"/>
            <w:hideMark/>
          </w:tcPr>
          <w:p w14:paraId="3716548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1.384</w:t>
            </w:r>
          </w:p>
        </w:tc>
        <w:tc>
          <w:tcPr>
            <w:tcW w:w="479" w:type="pct"/>
            <w:tcBorders>
              <w:top w:val="nil"/>
              <w:left w:val="nil"/>
              <w:bottom w:val="nil"/>
              <w:right w:val="nil"/>
            </w:tcBorders>
            <w:noWrap/>
            <w:vAlign w:val="bottom"/>
            <w:hideMark/>
          </w:tcPr>
          <w:p w14:paraId="6EB61C7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-3.598</w:t>
            </w:r>
          </w:p>
        </w:tc>
        <w:tc>
          <w:tcPr>
            <w:tcW w:w="479" w:type="pct"/>
            <w:tcBorders>
              <w:top w:val="nil"/>
              <w:left w:val="nil"/>
              <w:bottom w:val="nil"/>
              <w:right w:val="nil"/>
            </w:tcBorders>
            <w:noWrap/>
            <w:vAlign w:val="bottom"/>
            <w:hideMark/>
          </w:tcPr>
          <w:p w14:paraId="5B6E84A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-1.142</w:t>
            </w:r>
          </w:p>
        </w:tc>
        <w:tc>
          <w:tcPr>
            <w:tcW w:w="479" w:type="pct"/>
            <w:tcBorders>
              <w:top w:val="nil"/>
              <w:left w:val="nil"/>
              <w:bottom w:val="nil"/>
              <w:right w:val="nil"/>
            </w:tcBorders>
            <w:noWrap/>
            <w:vAlign w:val="bottom"/>
            <w:hideMark/>
          </w:tcPr>
          <w:p w14:paraId="39E4C87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1.442</w:t>
            </w:r>
          </w:p>
        </w:tc>
      </w:tr>
      <w:tr w:rsidR="005622A4" w:rsidRPr="00112A28" w14:paraId="0E5DD7EA" w14:textId="77777777" w:rsidTr="005622A4">
        <w:trPr>
          <w:trHeight w:val="288"/>
        </w:trPr>
        <w:tc>
          <w:tcPr>
            <w:tcW w:w="1537" w:type="pct"/>
            <w:tcBorders>
              <w:top w:val="nil"/>
              <w:left w:val="nil"/>
              <w:bottom w:val="single" w:sz="4" w:space="0" w:color="auto"/>
              <w:right w:val="nil"/>
            </w:tcBorders>
            <w:vAlign w:val="bottom"/>
            <w:hideMark/>
          </w:tcPr>
          <w:p w14:paraId="242B2CF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Older adults</w:t>
            </w:r>
          </w:p>
        </w:tc>
        <w:tc>
          <w:tcPr>
            <w:tcW w:w="1547" w:type="pct"/>
            <w:tcBorders>
              <w:top w:val="nil"/>
              <w:left w:val="nil"/>
              <w:bottom w:val="single" w:sz="4" w:space="0" w:color="auto"/>
              <w:right w:val="nil"/>
            </w:tcBorders>
            <w:noWrap/>
            <w:vAlign w:val="bottom"/>
            <w:hideMark/>
          </w:tcPr>
          <w:p w14:paraId="2768065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w:t>
            </w:r>
          </w:p>
        </w:tc>
        <w:tc>
          <w:tcPr>
            <w:tcW w:w="479" w:type="pct"/>
            <w:tcBorders>
              <w:top w:val="nil"/>
              <w:left w:val="nil"/>
              <w:bottom w:val="single" w:sz="4" w:space="0" w:color="auto"/>
              <w:right w:val="nil"/>
            </w:tcBorders>
            <w:noWrap/>
            <w:vAlign w:val="bottom"/>
            <w:hideMark/>
          </w:tcPr>
          <w:p w14:paraId="5CC8544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1.689</w:t>
            </w:r>
          </w:p>
        </w:tc>
        <w:tc>
          <w:tcPr>
            <w:tcW w:w="479" w:type="pct"/>
            <w:tcBorders>
              <w:top w:val="nil"/>
              <w:left w:val="nil"/>
              <w:bottom w:val="single" w:sz="4" w:space="0" w:color="auto"/>
              <w:right w:val="nil"/>
            </w:tcBorders>
            <w:noWrap/>
            <w:vAlign w:val="bottom"/>
            <w:hideMark/>
          </w:tcPr>
          <w:p w14:paraId="0C5620B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-3.159</w:t>
            </w:r>
          </w:p>
        </w:tc>
        <w:tc>
          <w:tcPr>
            <w:tcW w:w="479" w:type="pct"/>
            <w:tcBorders>
              <w:top w:val="nil"/>
              <w:left w:val="nil"/>
              <w:bottom w:val="single" w:sz="4" w:space="0" w:color="auto"/>
              <w:right w:val="nil"/>
            </w:tcBorders>
            <w:noWrap/>
            <w:vAlign w:val="bottom"/>
            <w:hideMark/>
          </w:tcPr>
          <w:p w14:paraId="5F325FD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-1.298</w:t>
            </w:r>
          </w:p>
        </w:tc>
        <w:tc>
          <w:tcPr>
            <w:tcW w:w="479" w:type="pct"/>
            <w:tcBorders>
              <w:top w:val="nil"/>
              <w:left w:val="nil"/>
              <w:bottom w:val="single" w:sz="4" w:space="0" w:color="auto"/>
              <w:right w:val="nil"/>
            </w:tcBorders>
            <w:noWrap/>
            <w:vAlign w:val="bottom"/>
            <w:hideMark/>
          </w:tcPr>
          <w:p w14:paraId="2A9417B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1.079</w:t>
            </w:r>
          </w:p>
        </w:tc>
      </w:tr>
      <w:tr w:rsidR="005622A4" w:rsidRPr="00112A28" w14:paraId="61E405E7" w14:textId="77777777" w:rsidTr="005622A4">
        <w:trPr>
          <w:trHeight w:val="840"/>
        </w:trPr>
        <w:tc>
          <w:tcPr>
            <w:tcW w:w="1537" w:type="pct"/>
            <w:tcBorders>
              <w:top w:val="nil"/>
              <w:left w:val="nil"/>
              <w:bottom w:val="nil"/>
              <w:right w:val="nil"/>
            </w:tcBorders>
            <w:vAlign w:val="bottom"/>
            <w:hideMark/>
          </w:tcPr>
          <w:p w14:paraId="4130F41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Youth</w:t>
            </w:r>
          </w:p>
        </w:tc>
        <w:tc>
          <w:tcPr>
            <w:tcW w:w="1547" w:type="pct"/>
            <w:tcBorders>
              <w:top w:val="nil"/>
              <w:left w:val="nil"/>
              <w:bottom w:val="nil"/>
              <w:right w:val="nil"/>
            </w:tcBorders>
            <w:vAlign w:val="bottom"/>
            <w:hideMark/>
          </w:tcPr>
          <w:p w14:paraId="0E10E62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Find information on how to deal with mental health problems, such as stress or depression</w:t>
            </w:r>
          </w:p>
        </w:tc>
        <w:tc>
          <w:tcPr>
            <w:tcW w:w="479" w:type="pct"/>
            <w:tcBorders>
              <w:top w:val="nil"/>
              <w:left w:val="nil"/>
              <w:bottom w:val="nil"/>
              <w:right w:val="nil"/>
            </w:tcBorders>
            <w:noWrap/>
            <w:vAlign w:val="bottom"/>
            <w:hideMark/>
          </w:tcPr>
          <w:p w14:paraId="395A512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2.122</w:t>
            </w:r>
          </w:p>
        </w:tc>
        <w:tc>
          <w:tcPr>
            <w:tcW w:w="479" w:type="pct"/>
            <w:tcBorders>
              <w:top w:val="nil"/>
              <w:left w:val="nil"/>
              <w:bottom w:val="nil"/>
              <w:right w:val="nil"/>
            </w:tcBorders>
            <w:noWrap/>
            <w:vAlign w:val="bottom"/>
            <w:hideMark/>
          </w:tcPr>
          <w:p w14:paraId="58E8A0C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-2.37</w:t>
            </w:r>
          </w:p>
        </w:tc>
        <w:tc>
          <w:tcPr>
            <w:tcW w:w="479" w:type="pct"/>
            <w:tcBorders>
              <w:top w:val="nil"/>
              <w:left w:val="nil"/>
              <w:bottom w:val="nil"/>
              <w:right w:val="nil"/>
            </w:tcBorders>
            <w:noWrap/>
            <w:vAlign w:val="bottom"/>
            <w:hideMark/>
          </w:tcPr>
          <w:p w14:paraId="6F6D016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-1.084</w:t>
            </w:r>
          </w:p>
        </w:tc>
        <w:tc>
          <w:tcPr>
            <w:tcW w:w="479" w:type="pct"/>
            <w:tcBorders>
              <w:top w:val="nil"/>
              <w:left w:val="nil"/>
              <w:bottom w:val="nil"/>
              <w:right w:val="nil"/>
            </w:tcBorders>
            <w:noWrap/>
            <w:vAlign w:val="bottom"/>
            <w:hideMark/>
          </w:tcPr>
          <w:p w14:paraId="43DBCA1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0.652</w:t>
            </w:r>
          </w:p>
        </w:tc>
      </w:tr>
      <w:tr w:rsidR="005622A4" w:rsidRPr="00112A28" w14:paraId="098B245E" w14:textId="77777777" w:rsidTr="005622A4">
        <w:trPr>
          <w:trHeight w:val="288"/>
        </w:trPr>
        <w:tc>
          <w:tcPr>
            <w:tcW w:w="1537" w:type="pct"/>
            <w:tcBorders>
              <w:top w:val="nil"/>
              <w:left w:val="nil"/>
              <w:bottom w:val="nil"/>
              <w:right w:val="nil"/>
            </w:tcBorders>
            <w:vAlign w:val="bottom"/>
            <w:hideMark/>
          </w:tcPr>
          <w:p w14:paraId="03C3684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Adults</w:t>
            </w:r>
          </w:p>
        </w:tc>
        <w:tc>
          <w:tcPr>
            <w:tcW w:w="1547" w:type="pct"/>
            <w:tcBorders>
              <w:top w:val="nil"/>
              <w:left w:val="nil"/>
              <w:bottom w:val="nil"/>
              <w:right w:val="nil"/>
            </w:tcBorders>
            <w:noWrap/>
            <w:vAlign w:val="bottom"/>
            <w:hideMark/>
          </w:tcPr>
          <w:p w14:paraId="7A8535B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p>
        </w:tc>
        <w:tc>
          <w:tcPr>
            <w:tcW w:w="479" w:type="pct"/>
            <w:tcBorders>
              <w:top w:val="nil"/>
              <w:left w:val="nil"/>
              <w:bottom w:val="nil"/>
              <w:right w:val="nil"/>
            </w:tcBorders>
            <w:noWrap/>
            <w:vAlign w:val="bottom"/>
            <w:hideMark/>
          </w:tcPr>
          <w:p w14:paraId="636A0B2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2.457</w:t>
            </w:r>
          </w:p>
        </w:tc>
        <w:tc>
          <w:tcPr>
            <w:tcW w:w="479" w:type="pct"/>
            <w:tcBorders>
              <w:top w:val="nil"/>
              <w:left w:val="nil"/>
              <w:bottom w:val="nil"/>
              <w:right w:val="nil"/>
            </w:tcBorders>
            <w:noWrap/>
            <w:vAlign w:val="bottom"/>
            <w:hideMark/>
          </w:tcPr>
          <w:p w14:paraId="763B1CE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-2.857</w:t>
            </w:r>
          </w:p>
        </w:tc>
        <w:tc>
          <w:tcPr>
            <w:tcW w:w="479" w:type="pct"/>
            <w:tcBorders>
              <w:top w:val="nil"/>
              <w:left w:val="nil"/>
              <w:bottom w:val="nil"/>
              <w:right w:val="nil"/>
            </w:tcBorders>
            <w:noWrap/>
            <w:vAlign w:val="bottom"/>
            <w:hideMark/>
          </w:tcPr>
          <w:p w14:paraId="54D0B12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-1.508</w:t>
            </w:r>
          </w:p>
        </w:tc>
        <w:tc>
          <w:tcPr>
            <w:tcW w:w="479" w:type="pct"/>
            <w:tcBorders>
              <w:top w:val="nil"/>
              <w:left w:val="nil"/>
              <w:bottom w:val="nil"/>
              <w:right w:val="nil"/>
            </w:tcBorders>
            <w:noWrap/>
            <w:vAlign w:val="bottom"/>
            <w:hideMark/>
          </w:tcPr>
          <w:p w14:paraId="6529A42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0.462</w:t>
            </w:r>
          </w:p>
        </w:tc>
      </w:tr>
      <w:tr w:rsidR="005622A4" w:rsidRPr="00112A28" w14:paraId="07EA3B89" w14:textId="77777777" w:rsidTr="005622A4">
        <w:trPr>
          <w:trHeight w:val="288"/>
        </w:trPr>
        <w:tc>
          <w:tcPr>
            <w:tcW w:w="1537" w:type="pct"/>
            <w:tcBorders>
              <w:top w:val="nil"/>
              <w:left w:val="nil"/>
              <w:bottom w:val="single" w:sz="4" w:space="0" w:color="auto"/>
              <w:right w:val="nil"/>
            </w:tcBorders>
            <w:vAlign w:val="bottom"/>
            <w:hideMark/>
          </w:tcPr>
          <w:p w14:paraId="39FEE67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Older adults</w:t>
            </w:r>
          </w:p>
        </w:tc>
        <w:tc>
          <w:tcPr>
            <w:tcW w:w="1547" w:type="pct"/>
            <w:tcBorders>
              <w:top w:val="nil"/>
              <w:left w:val="nil"/>
              <w:bottom w:val="single" w:sz="4" w:space="0" w:color="auto"/>
              <w:right w:val="nil"/>
            </w:tcBorders>
            <w:noWrap/>
            <w:vAlign w:val="bottom"/>
            <w:hideMark/>
          </w:tcPr>
          <w:p w14:paraId="02DC458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w:t>
            </w:r>
          </w:p>
        </w:tc>
        <w:tc>
          <w:tcPr>
            <w:tcW w:w="479" w:type="pct"/>
            <w:tcBorders>
              <w:top w:val="nil"/>
              <w:left w:val="nil"/>
              <w:bottom w:val="single" w:sz="4" w:space="0" w:color="auto"/>
              <w:right w:val="nil"/>
            </w:tcBorders>
            <w:noWrap/>
            <w:vAlign w:val="bottom"/>
            <w:hideMark/>
          </w:tcPr>
          <w:p w14:paraId="57647E9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2.839</w:t>
            </w:r>
          </w:p>
        </w:tc>
        <w:tc>
          <w:tcPr>
            <w:tcW w:w="479" w:type="pct"/>
            <w:tcBorders>
              <w:top w:val="nil"/>
              <w:left w:val="nil"/>
              <w:bottom w:val="single" w:sz="4" w:space="0" w:color="auto"/>
              <w:right w:val="nil"/>
            </w:tcBorders>
            <w:noWrap/>
            <w:vAlign w:val="bottom"/>
            <w:hideMark/>
          </w:tcPr>
          <w:p w14:paraId="455987A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-2.904</w:t>
            </w:r>
          </w:p>
        </w:tc>
        <w:tc>
          <w:tcPr>
            <w:tcW w:w="479" w:type="pct"/>
            <w:tcBorders>
              <w:top w:val="nil"/>
              <w:left w:val="nil"/>
              <w:bottom w:val="single" w:sz="4" w:space="0" w:color="auto"/>
              <w:right w:val="nil"/>
            </w:tcBorders>
            <w:noWrap/>
            <w:vAlign w:val="bottom"/>
            <w:hideMark/>
          </w:tcPr>
          <w:p w14:paraId="16B5FAD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-1.532</w:t>
            </w:r>
          </w:p>
        </w:tc>
        <w:tc>
          <w:tcPr>
            <w:tcW w:w="479" w:type="pct"/>
            <w:tcBorders>
              <w:top w:val="nil"/>
              <w:left w:val="nil"/>
              <w:bottom w:val="single" w:sz="4" w:space="0" w:color="auto"/>
              <w:right w:val="nil"/>
            </w:tcBorders>
            <w:noWrap/>
            <w:vAlign w:val="bottom"/>
            <w:hideMark/>
          </w:tcPr>
          <w:p w14:paraId="5E65F16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0.396</w:t>
            </w:r>
          </w:p>
        </w:tc>
      </w:tr>
      <w:tr w:rsidR="005622A4" w:rsidRPr="00112A28" w14:paraId="31E0409D" w14:textId="77777777" w:rsidTr="005622A4">
        <w:trPr>
          <w:trHeight w:val="1392"/>
        </w:trPr>
        <w:tc>
          <w:tcPr>
            <w:tcW w:w="1537" w:type="pct"/>
            <w:tcBorders>
              <w:top w:val="nil"/>
              <w:left w:val="nil"/>
              <w:bottom w:val="nil"/>
              <w:right w:val="nil"/>
            </w:tcBorders>
            <w:vAlign w:val="bottom"/>
            <w:hideMark/>
          </w:tcPr>
          <w:p w14:paraId="3FFA9EB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Youth</w:t>
            </w:r>
          </w:p>
        </w:tc>
        <w:tc>
          <w:tcPr>
            <w:tcW w:w="1547" w:type="pct"/>
            <w:tcBorders>
              <w:top w:val="nil"/>
              <w:left w:val="nil"/>
              <w:bottom w:val="nil"/>
              <w:right w:val="nil"/>
            </w:tcBorders>
            <w:vAlign w:val="bottom"/>
            <w:hideMark/>
          </w:tcPr>
          <w:p w14:paraId="0CA7587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lang w:val="en-GB"/>
                <w14:ligatures w14:val="none"/>
              </w:rPr>
              <w:t>Assess whether the information on health risks available in the media is reliable? (e.g., TV, internet, or other means of communication)</w:t>
            </w:r>
          </w:p>
        </w:tc>
        <w:tc>
          <w:tcPr>
            <w:tcW w:w="479" w:type="pct"/>
            <w:tcBorders>
              <w:top w:val="nil"/>
              <w:left w:val="nil"/>
              <w:bottom w:val="nil"/>
              <w:right w:val="nil"/>
            </w:tcBorders>
            <w:noWrap/>
            <w:vAlign w:val="bottom"/>
            <w:hideMark/>
          </w:tcPr>
          <w:p w14:paraId="0AFA082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1.51</w:t>
            </w:r>
          </w:p>
        </w:tc>
        <w:tc>
          <w:tcPr>
            <w:tcW w:w="479" w:type="pct"/>
            <w:tcBorders>
              <w:top w:val="nil"/>
              <w:left w:val="nil"/>
              <w:bottom w:val="nil"/>
              <w:right w:val="nil"/>
            </w:tcBorders>
            <w:noWrap/>
            <w:vAlign w:val="bottom"/>
            <w:hideMark/>
          </w:tcPr>
          <w:p w14:paraId="3518879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-2.453</w:t>
            </w:r>
          </w:p>
        </w:tc>
        <w:tc>
          <w:tcPr>
            <w:tcW w:w="479" w:type="pct"/>
            <w:tcBorders>
              <w:top w:val="nil"/>
              <w:left w:val="nil"/>
              <w:bottom w:val="nil"/>
              <w:right w:val="nil"/>
            </w:tcBorders>
            <w:noWrap/>
            <w:vAlign w:val="bottom"/>
            <w:hideMark/>
          </w:tcPr>
          <w:p w14:paraId="0917164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-0.49</w:t>
            </w:r>
          </w:p>
        </w:tc>
        <w:tc>
          <w:tcPr>
            <w:tcW w:w="479" w:type="pct"/>
            <w:tcBorders>
              <w:top w:val="nil"/>
              <w:left w:val="nil"/>
              <w:bottom w:val="nil"/>
              <w:right w:val="nil"/>
            </w:tcBorders>
            <w:noWrap/>
            <w:vAlign w:val="bottom"/>
            <w:hideMark/>
          </w:tcPr>
          <w:p w14:paraId="55BF95B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1.349</w:t>
            </w:r>
          </w:p>
        </w:tc>
      </w:tr>
      <w:tr w:rsidR="005622A4" w:rsidRPr="00112A28" w14:paraId="6F3D0861" w14:textId="77777777" w:rsidTr="005622A4">
        <w:trPr>
          <w:trHeight w:val="288"/>
        </w:trPr>
        <w:tc>
          <w:tcPr>
            <w:tcW w:w="1537" w:type="pct"/>
            <w:tcBorders>
              <w:top w:val="nil"/>
              <w:left w:val="nil"/>
              <w:bottom w:val="nil"/>
              <w:right w:val="nil"/>
            </w:tcBorders>
            <w:vAlign w:val="bottom"/>
            <w:hideMark/>
          </w:tcPr>
          <w:p w14:paraId="031B8F6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Adults</w:t>
            </w:r>
          </w:p>
        </w:tc>
        <w:tc>
          <w:tcPr>
            <w:tcW w:w="1547" w:type="pct"/>
            <w:tcBorders>
              <w:top w:val="nil"/>
              <w:left w:val="nil"/>
              <w:bottom w:val="nil"/>
              <w:right w:val="nil"/>
            </w:tcBorders>
            <w:noWrap/>
            <w:vAlign w:val="bottom"/>
            <w:hideMark/>
          </w:tcPr>
          <w:p w14:paraId="5359C12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p>
        </w:tc>
        <w:tc>
          <w:tcPr>
            <w:tcW w:w="479" w:type="pct"/>
            <w:tcBorders>
              <w:top w:val="nil"/>
              <w:left w:val="nil"/>
              <w:bottom w:val="nil"/>
              <w:right w:val="nil"/>
            </w:tcBorders>
            <w:noWrap/>
            <w:vAlign w:val="bottom"/>
            <w:hideMark/>
          </w:tcPr>
          <w:p w14:paraId="3554DC3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1.522</w:t>
            </w:r>
          </w:p>
        </w:tc>
        <w:tc>
          <w:tcPr>
            <w:tcW w:w="479" w:type="pct"/>
            <w:tcBorders>
              <w:top w:val="nil"/>
              <w:left w:val="nil"/>
              <w:bottom w:val="nil"/>
              <w:right w:val="nil"/>
            </w:tcBorders>
            <w:noWrap/>
            <w:vAlign w:val="bottom"/>
            <w:hideMark/>
          </w:tcPr>
          <w:p w14:paraId="139177B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-2.63</w:t>
            </w:r>
          </w:p>
        </w:tc>
        <w:tc>
          <w:tcPr>
            <w:tcW w:w="479" w:type="pct"/>
            <w:tcBorders>
              <w:top w:val="nil"/>
              <w:left w:val="nil"/>
              <w:bottom w:val="nil"/>
              <w:right w:val="nil"/>
            </w:tcBorders>
            <w:noWrap/>
            <w:vAlign w:val="bottom"/>
            <w:hideMark/>
          </w:tcPr>
          <w:p w14:paraId="4EAB38E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-0.728</w:t>
            </w:r>
          </w:p>
        </w:tc>
        <w:tc>
          <w:tcPr>
            <w:tcW w:w="479" w:type="pct"/>
            <w:tcBorders>
              <w:top w:val="nil"/>
              <w:left w:val="nil"/>
              <w:bottom w:val="nil"/>
              <w:right w:val="nil"/>
            </w:tcBorders>
            <w:noWrap/>
            <w:vAlign w:val="bottom"/>
            <w:hideMark/>
          </w:tcPr>
          <w:p w14:paraId="19B27B9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1.298</w:t>
            </w:r>
          </w:p>
        </w:tc>
      </w:tr>
      <w:tr w:rsidR="005622A4" w:rsidRPr="00112A28" w14:paraId="63F80C94" w14:textId="77777777" w:rsidTr="005622A4">
        <w:trPr>
          <w:trHeight w:val="288"/>
        </w:trPr>
        <w:tc>
          <w:tcPr>
            <w:tcW w:w="1537" w:type="pct"/>
            <w:tcBorders>
              <w:top w:val="nil"/>
              <w:left w:val="nil"/>
              <w:bottom w:val="single" w:sz="4" w:space="0" w:color="auto"/>
              <w:right w:val="nil"/>
            </w:tcBorders>
            <w:vAlign w:val="bottom"/>
            <w:hideMark/>
          </w:tcPr>
          <w:p w14:paraId="137762F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Older adults</w:t>
            </w:r>
          </w:p>
        </w:tc>
        <w:tc>
          <w:tcPr>
            <w:tcW w:w="1547" w:type="pct"/>
            <w:tcBorders>
              <w:top w:val="nil"/>
              <w:left w:val="nil"/>
              <w:bottom w:val="single" w:sz="4" w:space="0" w:color="auto"/>
              <w:right w:val="nil"/>
            </w:tcBorders>
            <w:noWrap/>
            <w:vAlign w:val="bottom"/>
            <w:hideMark/>
          </w:tcPr>
          <w:p w14:paraId="661D06D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w:t>
            </w:r>
          </w:p>
        </w:tc>
        <w:tc>
          <w:tcPr>
            <w:tcW w:w="479" w:type="pct"/>
            <w:tcBorders>
              <w:top w:val="nil"/>
              <w:left w:val="nil"/>
              <w:bottom w:val="single" w:sz="4" w:space="0" w:color="auto"/>
              <w:right w:val="nil"/>
            </w:tcBorders>
            <w:noWrap/>
            <w:vAlign w:val="bottom"/>
            <w:hideMark/>
          </w:tcPr>
          <w:p w14:paraId="029BF67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1.716</w:t>
            </w:r>
          </w:p>
        </w:tc>
        <w:tc>
          <w:tcPr>
            <w:tcW w:w="479" w:type="pct"/>
            <w:tcBorders>
              <w:top w:val="nil"/>
              <w:left w:val="nil"/>
              <w:bottom w:val="single" w:sz="4" w:space="0" w:color="auto"/>
              <w:right w:val="nil"/>
            </w:tcBorders>
            <w:noWrap/>
            <w:vAlign w:val="bottom"/>
            <w:hideMark/>
          </w:tcPr>
          <w:p w14:paraId="344A177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-2.999</w:t>
            </w:r>
          </w:p>
        </w:tc>
        <w:tc>
          <w:tcPr>
            <w:tcW w:w="479" w:type="pct"/>
            <w:tcBorders>
              <w:top w:val="nil"/>
              <w:left w:val="nil"/>
              <w:bottom w:val="single" w:sz="4" w:space="0" w:color="auto"/>
              <w:right w:val="nil"/>
            </w:tcBorders>
            <w:noWrap/>
            <w:vAlign w:val="bottom"/>
            <w:hideMark/>
          </w:tcPr>
          <w:p w14:paraId="1972A52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-0.934</w:t>
            </w:r>
          </w:p>
        </w:tc>
        <w:tc>
          <w:tcPr>
            <w:tcW w:w="479" w:type="pct"/>
            <w:tcBorders>
              <w:top w:val="nil"/>
              <w:left w:val="nil"/>
              <w:bottom w:val="single" w:sz="4" w:space="0" w:color="auto"/>
              <w:right w:val="nil"/>
            </w:tcBorders>
            <w:noWrap/>
            <w:vAlign w:val="bottom"/>
            <w:hideMark/>
          </w:tcPr>
          <w:p w14:paraId="5E364B6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1.194</w:t>
            </w:r>
          </w:p>
        </w:tc>
      </w:tr>
      <w:tr w:rsidR="005622A4" w:rsidRPr="00112A28" w14:paraId="716D9F05" w14:textId="77777777" w:rsidTr="005622A4">
        <w:trPr>
          <w:trHeight w:val="1104"/>
        </w:trPr>
        <w:tc>
          <w:tcPr>
            <w:tcW w:w="1537" w:type="pct"/>
            <w:tcBorders>
              <w:top w:val="nil"/>
              <w:left w:val="nil"/>
              <w:bottom w:val="nil"/>
              <w:right w:val="nil"/>
            </w:tcBorders>
            <w:vAlign w:val="bottom"/>
            <w:hideMark/>
          </w:tcPr>
          <w:p w14:paraId="3E07794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Youth</w:t>
            </w:r>
          </w:p>
        </w:tc>
        <w:tc>
          <w:tcPr>
            <w:tcW w:w="1547" w:type="pct"/>
            <w:tcBorders>
              <w:top w:val="nil"/>
              <w:left w:val="nil"/>
              <w:bottom w:val="nil"/>
              <w:right w:val="nil"/>
            </w:tcBorders>
            <w:vAlign w:val="center"/>
            <w:hideMark/>
          </w:tcPr>
          <w:p w14:paraId="3FC3BD9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xml:space="preserve">Find information about activities that are good for your mental well-being? (e.g., meditation, exercise, walking, </w:t>
            </w:r>
            <w:proofErr w:type="spellStart"/>
            <w:r w:rsidRPr="00112A28">
              <w:rPr>
                <w:rFonts w:ascii="Times New Roman" w:eastAsia="Times New Roman" w:hAnsi="Times New Roman" w:cs="Times New Roman"/>
                <w:color w:val="000000"/>
                <w:kern w:val="0"/>
                <w:sz w:val="22"/>
                <w:szCs w:val="22"/>
                <w14:ligatures w14:val="none"/>
              </w:rPr>
              <w:t>pilates</w:t>
            </w:r>
            <w:proofErr w:type="spellEnd"/>
            <w:r w:rsidRPr="00112A28">
              <w:rPr>
                <w:rFonts w:ascii="Times New Roman" w:eastAsia="Times New Roman" w:hAnsi="Times New Roman" w:cs="Times New Roman"/>
                <w:color w:val="000000"/>
                <w:kern w:val="0"/>
                <w:sz w:val="22"/>
                <w:szCs w:val="22"/>
                <w14:ligatures w14:val="none"/>
              </w:rPr>
              <w:t>)</w:t>
            </w:r>
          </w:p>
        </w:tc>
        <w:tc>
          <w:tcPr>
            <w:tcW w:w="479" w:type="pct"/>
            <w:tcBorders>
              <w:top w:val="nil"/>
              <w:left w:val="nil"/>
              <w:bottom w:val="nil"/>
              <w:right w:val="nil"/>
            </w:tcBorders>
            <w:noWrap/>
            <w:vAlign w:val="bottom"/>
            <w:hideMark/>
          </w:tcPr>
          <w:p w14:paraId="534DBAF9"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1.602</w:t>
            </w:r>
          </w:p>
        </w:tc>
        <w:tc>
          <w:tcPr>
            <w:tcW w:w="479" w:type="pct"/>
            <w:tcBorders>
              <w:top w:val="nil"/>
              <w:left w:val="nil"/>
              <w:bottom w:val="nil"/>
              <w:right w:val="nil"/>
            </w:tcBorders>
            <w:noWrap/>
            <w:vAlign w:val="bottom"/>
            <w:hideMark/>
          </w:tcPr>
          <w:p w14:paraId="680AD03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-3.545</w:t>
            </w:r>
          </w:p>
        </w:tc>
        <w:tc>
          <w:tcPr>
            <w:tcW w:w="479" w:type="pct"/>
            <w:tcBorders>
              <w:top w:val="nil"/>
              <w:left w:val="nil"/>
              <w:bottom w:val="nil"/>
              <w:right w:val="nil"/>
            </w:tcBorders>
            <w:noWrap/>
            <w:vAlign w:val="bottom"/>
            <w:hideMark/>
          </w:tcPr>
          <w:p w14:paraId="01E31EE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-2.079</w:t>
            </w:r>
          </w:p>
        </w:tc>
        <w:tc>
          <w:tcPr>
            <w:tcW w:w="479" w:type="pct"/>
            <w:tcBorders>
              <w:top w:val="nil"/>
              <w:left w:val="nil"/>
              <w:bottom w:val="nil"/>
              <w:right w:val="nil"/>
            </w:tcBorders>
            <w:noWrap/>
            <w:vAlign w:val="bottom"/>
            <w:hideMark/>
          </w:tcPr>
          <w:p w14:paraId="0124877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0.208</w:t>
            </w:r>
          </w:p>
        </w:tc>
      </w:tr>
      <w:tr w:rsidR="005622A4" w:rsidRPr="00112A28" w14:paraId="0E276E58" w14:textId="77777777" w:rsidTr="005622A4">
        <w:trPr>
          <w:trHeight w:val="288"/>
        </w:trPr>
        <w:tc>
          <w:tcPr>
            <w:tcW w:w="1537" w:type="pct"/>
            <w:tcBorders>
              <w:top w:val="nil"/>
              <w:left w:val="nil"/>
              <w:bottom w:val="nil"/>
              <w:right w:val="nil"/>
            </w:tcBorders>
            <w:vAlign w:val="bottom"/>
            <w:hideMark/>
          </w:tcPr>
          <w:p w14:paraId="157A7BE6"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lastRenderedPageBreak/>
              <w:t>Adults</w:t>
            </w:r>
          </w:p>
        </w:tc>
        <w:tc>
          <w:tcPr>
            <w:tcW w:w="1547" w:type="pct"/>
            <w:tcBorders>
              <w:top w:val="nil"/>
              <w:left w:val="nil"/>
              <w:bottom w:val="nil"/>
              <w:right w:val="nil"/>
            </w:tcBorders>
            <w:vAlign w:val="center"/>
            <w:hideMark/>
          </w:tcPr>
          <w:p w14:paraId="16EFDB6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p>
        </w:tc>
        <w:tc>
          <w:tcPr>
            <w:tcW w:w="479" w:type="pct"/>
            <w:tcBorders>
              <w:top w:val="nil"/>
              <w:left w:val="nil"/>
              <w:bottom w:val="nil"/>
              <w:right w:val="nil"/>
            </w:tcBorders>
            <w:noWrap/>
            <w:vAlign w:val="bottom"/>
            <w:hideMark/>
          </w:tcPr>
          <w:p w14:paraId="0ABFF44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2.039</w:t>
            </w:r>
          </w:p>
        </w:tc>
        <w:tc>
          <w:tcPr>
            <w:tcW w:w="479" w:type="pct"/>
            <w:tcBorders>
              <w:top w:val="nil"/>
              <w:left w:val="nil"/>
              <w:bottom w:val="nil"/>
              <w:right w:val="nil"/>
            </w:tcBorders>
            <w:noWrap/>
            <w:vAlign w:val="bottom"/>
            <w:hideMark/>
          </w:tcPr>
          <w:p w14:paraId="010A1731"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-3.51</w:t>
            </w:r>
          </w:p>
        </w:tc>
        <w:tc>
          <w:tcPr>
            <w:tcW w:w="479" w:type="pct"/>
            <w:tcBorders>
              <w:top w:val="nil"/>
              <w:left w:val="nil"/>
              <w:bottom w:val="nil"/>
              <w:right w:val="nil"/>
            </w:tcBorders>
            <w:noWrap/>
            <w:vAlign w:val="bottom"/>
            <w:hideMark/>
          </w:tcPr>
          <w:p w14:paraId="7B28616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-2.273</w:t>
            </w:r>
          </w:p>
        </w:tc>
        <w:tc>
          <w:tcPr>
            <w:tcW w:w="479" w:type="pct"/>
            <w:tcBorders>
              <w:top w:val="nil"/>
              <w:left w:val="nil"/>
              <w:bottom w:val="nil"/>
              <w:right w:val="nil"/>
            </w:tcBorders>
            <w:noWrap/>
            <w:vAlign w:val="bottom"/>
            <w:hideMark/>
          </w:tcPr>
          <w:p w14:paraId="572DABD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0.076</w:t>
            </w:r>
          </w:p>
        </w:tc>
      </w:tr>
      <w:tr w:rsidR="005622A4" w:rsidRPr="00112A28" w14:paraId="0E93F545" w14:textId="77777777" w:rsidTr="005622A4">
        <w:trPr>
          <w:trHeight w:val="288"/>
        </w:trPr>
        <w:tc>
          <w:tcPr>
            <w:tcW w:w="1537" w:type="pct"/>
            <w:tcBorders>
              <w:top w:val="nil"/>
              <w:left w:val="nil"/>
              <w:bottom w:val="single" w:sz="4" w:space="0" w:color="auto"/>
              <w:right w:val="nil"/>
            </w:tcBorders>
            <w:vAlign w:val="bottom"/>
            <w:hideMark/>
          </w:tcPr>
          <w:p w14:paraId="19C0E1C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Older adults</w:t>
            </w:r>
          </w:p>
        </w:tc>
        <w:tc>
          <w:tcPr>
            <w:tcW w:w="1547" w:type="pct"/>
            <w:tcBorders>
              <w:top w:val="nil"/>
              <w:left w:val="nil"/>
              <w:bottom w:val="single" w:sz="4" w:space="0" w:color="auto"/>
              <w:right w:val="nil"/>
            </w:tcBorders>
            <w:vAlign w:val="center"/>
            <w:hideMark/>
          </w:tcPr>
          <w:p w14:paraId="17A1CDB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 </w:t>
            </w:r>
          </w:p>
        </w:tc>
        <w:tc>
          <w:tcPr>
            <w:tcW w:w="479" w:type="pct"/>
            <w:tcBorders>
              <w:top w:val="nil"/>
              <w:left w:val="nil"/>
              <w:bottom w:val="single" w:sz="4" w:space="0" w:color="auto"/>
              <w:right w:val="nil"/>
            </w:tcBorders>
            <w:noWrap/>
            <w:vAlign w:val="bottom"/>
            <w:hideMark/>
          </w:tcPr>
          <w:p w14:paraId="355E5B3F"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2.586</w:t>
            </w:r>
          </w:p>
        </w:tc>
        <w:tc>
          <w:tcPr>
            <w:tcW w:w="479" w:type="pct"/>
            <w:tcBorders>
              <w:top w:val="nil"/>
              <w:left w:val="nil"/>
              <w:bottom w:val="single" w:sz="4" w:space="0" w:color="auto"/>
              <w:right w:val="nil"/>
            </w:tcBorders>
            <w:noWrap/>
            <w:vAlign w:val="bottom"/>
            <w:hideMark/>
          </w:tcPr>
          <w:p w14:paraId="7FDF515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-3.056</w:t>
            </w:r>
          </w:p>
        </w:tc>
        <w:tc>
          <w:tcPr>
            <w:tcW w:w="479" w:type="pct"/>
            <w:tcBorders>
              <w:top w:val="nil"/>
              <w:left w:val="nil"/>
              <w:bottom w:val="single" w:sz="4" w:space="0" w:color="auto"/>
              <w:right w:val="nil"/>
            </w:tcBorders>
            <w:noWrap/>
            <w:vAlign w:val="bottom"/>
            <w:hideMark/>
          </w:tcPr>
          <w:p w14:paraId="354014BA"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-1.841</w:t>
            </w:r>
          </w:p>
        </w:tc>
        <w:tc>
          <w:tcPr>
            <w:tcW w:w="479" w:type="pct"/>
            <w:tcBorders>
              <w:top w:val="nil"/>
              <w:left w:val="nil"/>
              <w:bottom w:val="single" w:sz="4" w:space="0" w:color="auto"/>
              <w:right w:val="nil"/>
            </w:tcBorders>
            <w:noWrap/>
            <w:vAlign w:val="bottom"/>
            <w:hideMark/>
          </w:tcPr>
          <w:p w14:paraId="7667FE4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0.173</w:t>
            </w:r>
          </w:p>
        </w:tc>
      </w:tr>
    </w:tbl>
    <w:p w14:paraId="71043927" w14:textId="6E452FE8"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Parameter estimates are reported from the final partial invariance model.</w:t>
      </w:r>
    </w:p>
    <w:p w14:paraId="4A01341A" w14:textId="3E7A87A1"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sz w:val="22"/>
          <w:szCs w:val="22"/>
        </w:rPr>
        <w:t>Table S4 Latent health literacy distribution and measurement precision across age groups</w:t>
      </w:r>
    </w:p>
    <w:tbl>
      <w:tblPr>
        <w:tblW w:w="5000" w:type="pct"/>
        <w:tblLook w:val="04A0" w:firstRow="1" w:lastRow="0" w:firstColumn="1" w:lastColumn="0" w:noHBand="0" w:noVBand="1"/>
      </w:tblPr>
      <w:tblGrid>
        <w:gridCol w:w="2884"/>
        <w:gridCol w:w="1619"/>
        <w:gridCol w:w="1619"/>
        <w:gridCol w:w="1619"/>
        <w:gridCol w:w="1619"/>
      </w:tblGrid>
      <w:tr w:rsidR="005622A4" w:rsidRPr="00112A28" w14:paraId="7BA31163" w14:textId="77777777" w:rsidTr="005622A4">
        <w:trPr>
          <w:trHeight w:val="1104"/>
        </w:trPr>
        <w:tc>
          <w:tcPr>
            <w:tcW w:w="1540" w:type="pct"/>
            <w:tcBorders>
              <w:top w:val="single" w:sz="4" w:space="0" w:color="auto"/>
              <w:left w:val="nil"/>
              <w:bottom w:val="single" w:sz="4" w:space="0" w:color="auto"/>
              <w:right w:val="nil"/>
            </w:tcBorders>
            <w:vAlign w:val="center"/>
            <w:hideMark/>
          </w:tcPr>
          <w:p w14:paraId="5F542169"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Age group</w:t>
            </w:r>
          </w:p>
        </w:tc>
        <w:tc>
          <w:tcPr>
            <w:tcW w:w="865" w:type="pct"/>
            <w:tcBorders>
              <w:top w:val="single" w:sz="4" w:space="0" w:color="auto"/>
              <w:left w:val="nil"/>
              <w:bottom w:val="single" w:sz="4" w:space="0" w:color="auto"/>
              <w:right w:val="nil"/>
            </w:tcBorders>
            <w:vAlign w:val="center"/>
            <w:hideMark/>
          </w:tcPr>
          <w:p w14:paraId="3992AF9B"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Latent mean</w:t>
            </w:r>
          </w:p>
        </w:tc>
        <w:tc>
          <w:tcPr>
            <w:tcW w:w="865" w:type="pct"/>
            <w:tcBorders>
              <w:top w:val="single" w:sz="4" w:space="0" w:color="auto"/>
              <w:left w:val="nil"/>
              <w:bottom w:val="single" w:sz="4" w:space="0" w:color="auto"/>
              <w:right w:val="nil"/>
            </w:tcBorders>
            <w:vAlign w:val="center"/>
            <w:hideMark/>
          </w:tcPr>
          <w:p w14:paraId="4B67ADD1"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Marginal reliability</w:t>
            </w:r>
          </w:p>
        </w:tc>
        <w:tc>
          <w:tcPr>
            <w:tcW w:w="865" w:type="pct"/>
            <w:tcBorders>
              <w:top w:val="single" w:sz="4" w:space="0" w:color="auto"/>
              <w:left w:val="nil"/>
              <w:bottom w:val="single" w:sz="4" w:space="0" w:color="auto"/>
              <w:right w:val="nil"/>
            </w:tcBorders>
            <w:vAlign w:val="center"/>
            <w:hideMark/>
          </w:tcPr>
          <w:p w14:paraId="638402F7"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Maximum information</w:t>
            </w:r>
          </w:p>
        </w:tc>
        <w:tc>
          <w:tcPr>
            <w:tcW w:w="865" w:type="pct"/>
            <w:tcBorders>
              <w:top w:val="single" w:sz="4" w:space="0" w:color="auto"/>
              <w:left w:val="nil"/>
              <w:bottom w:val="single" w:sz="4" w:space="0" w:color="auto"/>
              <w:right w:val="nil"/>
            </w:tcBorders>
            <w:vAlign w:val="center"/>
            <w:hideMark/>
          </w:tcPr>
          <w:p w14:paraId="5A72A7FA" w14:textId="77777777" w:rsidR="005622A4" w:rsidRPr="00112A28" w:rsidRDefault="005622A4" w:rsidP="005622A4">
            <w:pPr>
              <w:spacing w:after="0" w:line="240" w:lineRule="auto"/>
              <w:jc w:val="both"/>
              <w:rPr>
                <w:rFonts w:ascii="Times New Roman" w:eastAsia="Times New Roman" w:hAnsi="Times New Roman" w:cs="Times New Roman"/>
                <w:b/>
                <w:bCs/>
                <w:color w:val="000000"/>
                <w:kern w:val="0"/>
                <w:sz w:val="22"/>
                <w:szCs w:val="22"/>
                <w14:ligatures w14:val="none"/>
              </w:rPr>
            </w:pPr>
            <w:r w:rsidRPr="00112A28">
              <w:rPr>
                <w:rFonts w:ascii="Times New Roman" w:eastAsia="Times New Roman" w:hAnsi="Times New Roman" w:cs="Times New Roman"/>
                <w:b/>
                <w:bCs/>
                <w:color w:val="000000"/>
                <w:kern w:val="0"/>
                <w:sz w:val="22"/>
                <w:szCs w:val="22"/>
                <w14:ligatures w14:val="none"/>
              </w:rPr>
              <w:t>Reliable θ range</w:t>
            </w:r>
          </w:p>
        </w:tc>
      </w:tr>
      <w:tr w:rsidR="005622A4" w:rsidRPr="00112A28" w14:paraId="0385988C" w14:textId="77777777" w:rsidTr="005622A4">
        <w:trPr>
          <w:trHeight w:val="552"/>
        </w:trPr>
        <w:tc>
          <w:tcPr>
            <w:tcW w:w="1540" w:type="pct"/>
            <w:tcBorders>
              <w:top w:val="nil"/>
              <w:left w:val="nil"/>
              <w:bottom w:val="nil"/>
              <w:right w:val="nil"/>
            </w:tcBorders>
            <w:vAlign w:val="center"/>
            <w:hideMark/>
          </w:tcPr>
          <w:p w14:paraId="39DEEE90"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Youth</w:t>
            </w:r>
          </w:p>
        </w:tc>
        <w:tc>
          <w:tcPr>
            <w:tcW w:w="865" w:type="pct"/>
            <w:tcBorders>
              <w:top w:val="nil"/>
              <w:left w:val="nil"/>
              <w:bottom w:val="nil"/>
              <w:right w:val="nil"/>
            </w:tcBorders>
            <w:vAlign w:val="center"/>
            <w:hideMark/>
          </w:tcPr>
          <w:p w14:paraId="3872DDDC"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w:t>
            </w:r>
          </w:p>
        </w:tc>
        <w:tc>
          <w:tcPr>
            <w:tcW w:w="865" w:type="pct"/>
            <w:tcBorders>
              <w:top w:val="nil"/>
              <w:left w:val="nil"/>
              <w:bottom w:val="nil"/>
              <w:right w:val="nil"/>
            </w:tcBorders>
            <w:vAlign w:val="center"/>
            <w:hideMark/>
          </w:tcPr>
          <w:p w14:paraId="29B608B4"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0.789</w:t>
            </w:r>
          </w:p>
        </w:tc>
        <w:tc>
          <w:tcPr>
            <w:tcW w:w="865" w:type="pct"/>
            <w:tcBorders>
              <w:top w:val="nil"/>
              <w:left w:val="nil"/>
              <w:bottom w:val="nil"/>
              <w:right w:val="nil"/>
            </w:tcBorders>
            <w:vAlign w:val="center"/>
            <w:hideMark/>
          </w:tcPr>
          <w:p w14:paraId="4778BBAE"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4.65</w:t>
            </w:r>
          </w:p>
        </w:tc>
        <w:tc>
          <w:tcPr>
            <w:tcW w:w="865" w:type="pct"/>
            <w:tcBorders>
              <w:top w:val="nil"/>
              <w:left w:val="nil"/>
              <w:bottom w:val="nil"/>
              <w:right w:val="nil"/>
            </w:tcBorders>
            <w:vAlign w:val="center"/>
            <w:hideMark/>
          </w:tcPr>
          <w:p w14:paraId="7DC4D75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−3.30–1.30</w:t>
            </w:r>
          </w:p>
        </w:tc>
      </w:tr>
      <w:tr w:rsidR="005622A4" w:rsidRPr="00112A28" w14:paraId="5608F24C" w14:textId="77777777" w:rsidTr="005622A4">
        <w:trPr>
          <w:trHeight w:val="552"/>
        </w:trPr>
        <w:tc>
          <w:tcPr>
            <w:tcW w:w="1540" w:type="pct"/>
            <w:tcBorders>
              <w:top w:val="nil"/>
              <w:left w:val="nil"/>
              <w:bottom w:val="nil"/>
              <w:right w:val="nil"/>
            </w:tcBorders>
            <w:vAlign w:val="center"/>
            <w:hideMark/>
          </w:tcPr>
          <w:p w14:paraId="3739DD0B"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Adults</w:t>
            </w:r>
          </w:p>
        </w:tc>
        <w:tc>
          <w:tcPr>
            <w:tcW w:w="865" w:type="pct"/>
            <w:tcBorders>
              <w:top w:val="nil"/>
              <w:left w:val="nil"/>
              <w:bottom w:val="nil"/>
              <w:right w:val="nil"/>
            </w:tcBorders>
            <w:vAlign w:val="center"/>
            <w:hideMark/>
          </w:tcPr>
          <w:p w14:paraId="41E1D2F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−0.272</w:t>
            </w:r>
          </w:p>
        </w:tc>
        <w:tc>
          <w:tcPr>
            <w:tcW w:w="865" w:type="pct"/>
            <w:tcBorders>
              <w:top w:val="nil"/>
              <w:left w:val="nil"/>
              <w:bottom w:val="nil"/>
              <w:right w:val="nil"/>
            </w:tcBorders>
            <w:vAlign w:val="center"/>
            <w:hideMark/>
          </w:tcPr>
          <w:p w14:paraId="0F6699F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0.803</w:t>
            </w:r>
          </w:p>
        </w:tc>
        <w:tc>
          <w:tcPr>
            <w:tcW w:w="865" w:type="pct"/>
            <w:tcBorders>
              <w:top w:val="nil"/>
              <w:left w:val="nil"/>
              <w:bottom w:val="nil"/>
              <w:right w:val="nil"/>
            </w:tcBorders>
            <w:vAlign w:val="center"/>
            <w:hideMark/>
          </w:tcPr>
          <w:p w14:paraId="6E2D122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5.41</w:t>
            </w:r>
          </w:p>
        </w:tc>
        <w:tc>
          <w:tcPr>
            <w:tcW w:w="865" w:type="pct"/>
            <w:tcBorders>
              <w:top w:val="nil"/>
              <w:left w:val="nil"/>
              <w:bottom w:val="nil"/>
              <w:right w:val="nil"/>
            </w:tcBorders>
            <w:vAlign w:val="center"/>
            <w:hideMark/>
          </w:tcPr>
          <w:p w14:paraId="521DA327"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−3.55–1.55</w:t>
            </w:r>
          </w:p>
        </w:tc>
      </w:tr>
      <w:tr w:rsidR="005622A4" w:rsidRPr="00112A28" w14:paraId="141A7CBF" w14:textId="77777777" w:rsidTr="005622A4">
        <w:trPr>
          <w:trHeight w:val="552"/>
        </w:trPr>
        <w:tc>
          <w:tcPr>
            <w:tcW w:w="1540" w:type="pct"/>
            <w:tcBorders>
              <w:top w:val="nil"/>
              <w:left w:val="nil"/>
              <w:bottom w:val="single" w:sz="4" w:space="0" w:color="auto"/>
              <w:right w:val="nil"/>
            </w:tcBorders>
            <w:vAlign w:val="center"/>
            <w:hideMark/>
          </w:tcPr>
          <w:p w14:paraId="3044335D"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Older adults</w:t>
            </w:r>
          </w:p>
        </w:tc>
        <w:tc>
          <w:tcPr>
            <w:tcW w:w="865" w:type="pct"/>
            <w:tcBorders>
              <w:top w:val="nil"/>
              <w:left w:val="nil"/>
              <w:bottom w:val="single" w:sz="4" w:space="0" w:color="auto"/>
              <w:right w:val="nil"/>
            </w:tcBorders>
            <w:vAlign w:val="center"/>
            <w:hideMark/>
          </w:tcPr>
          <w:p w14:paraId="437343E3"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−0.853</w:t>
            </w:r>
          </w:p>
        </w:tc>
        <w:tc>
          <w:tcPr>
            <w:tcW w:w="865" w:type="pct"/>
            <w:tcBorders>
              <w:top w:val="nil"/>
              <w:left w:val="nil"/>
              <w:bottom w:val="single" w:sz="4" w:space="0" w:color="auto"/>
              <w:right w:val="nil"/>
            </w:tcBorders>
            <w:vAlign w:val="center"/>
            <w:hideMark/>
          </w:tcPr>
          <w:p w14:paraId="380031C8"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0.844</w:t>
            </w:r>
          </w:p>
        </w:tc>
        <w:tc>
          <w:tcPr>
            <w:tcW w:w="865" w:type="pct"/>
            <w:tcBorders>
              <w:top w:val="nil"/>
              <w:left w:val="nil"/>
              <w:bottom w:val="single" w:sz="4" w:space="0" w:color="auto"/>
              <w:right w:val="nil"/>
            </w:tcBorders>
            <w:vAlign w:val="center"/>
            <w:hideMark/>
          </w:tcPr>
          <w:p w14:paraId="7A82A915"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7.31</w:t>
            </w:r>
          </w:p>
        </w:tc>
        <w:tc>
          <w:tcPr>
            <w:tcW w:w="865" w:type="pct"/>
            <w:tcBorders>
              <w:top w:val="nil"/>
              <w:left w:val="nil"/>
              <w:bottom w:val="single" w:sz="4" w:space="0" w:color="auto"/>
              <w:right w:val="nil"/>
            </w:tcBorders>
            <w:vAlign w:val="center"/>
            <w:hideMark/>
          </w:tcPr>
          <w:p w14:paraId="019D8C42" w14:textId="77777777" w:rsidR="005622A4" w:rsidRPr="00112A28" w:rsidRDefault="005622A4" w:rsidP="005622A4">
            <w:pPr>
              <w:spacing w:after="0" w:line="240" w:lineRule="auto"/>
              <w:jc w:val="both"/>
              <w:rPr>
                <w:rFonts w:ascii="Times New Roman" w:eastAsia="Times New Roman" w:hAnsi="Times New Roman" w:cs="Times New Roman"/>
                <w:color w:val="000000"/>
                <w:kern w:val="0"/>
                <w:sz w:val="22"/>
                <w:szCs w:val="22"/>
                <w14:ligatures w14:val="none"/>
              </w:rPr>
            </w:pPr>
            <w:r w:rsidRPr="00112A28">
              <w:rPr>
                <w:rFonts w:ascii="Times New Roman" w:eastAsia="Times New Roman" w:hAnsi="Times New Roman" w:cs="Times New Roman"/>
                <w:color w:val="000000"/>
                <w:kern w:val="0"/>
                <w:sz w:val="22"/>
                <w:szCs w:val="22"/>
                <w14:ligatures w14:val="none"/>
              </w:rPr>
              <w:t>−2.95–2.25</w:t>
            </w:r>
          </w:p>
        </w:tc>
      </w:tr>
    </w:tbl>
    <w:p w14:paraId="321012DA" w14:textId="370F8B93"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Maximum information represents the highest value of the test information function.</w:t>
      </w:r>
    </w:p>
    <w:p w14:paraId="5893DB96" w14:textId="6180C08A" w:rsidR="005622A4" w:rsidRPr="00112A28" w:rsidRDefault="00911520" w:rsidP="005622A4">
      <w:pPr>
        <w:jc w:val="both"/>
        <w:rPr>
          <w:rFonts w:ascii="Times New Roman" w:hAnsi="Times New Roman" w:cs="Times New Roman"/>
          <w:sz w:val="22"/>
          <w:szCs w:val="22"/>
        </w:rPr>
      </w:pPr>
      <w:r w:rsidRPr="00112A28">
        <w:rPr>
          <w:rFonts w:ascii="Times New Roman" w:hAnsi="Times New Roman" w:cs="Times New Roman"/>
          <w:noProof/>
          <w:sz w:val="22"/>
          <w:szCs w:val="22"/>
        </w:rPr>
        <w:drawing>
          <wp:inline distT="0" distB="0" distL="0" distR="0" wp14:anchorId="23675EE7" wp14:editId="2B4E6BE6">
            <wp:extent cx="5943600" cy="4088765"/>
            <wp:effectExtent l="0" t="0" r="0" b="6985"/>
            <wp:docPr id="1567401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01588" name=""/>
                    <pic:cNvPicPr/>
                  </pic:nvPicPr>
                  <pic:blipFill>
                    <a:blip r:embed="rId6"/>
                    <a:stretch>
                      <a:fillRect/>
                    </a:stretch>
                  </pic:blipFill>
                  <pic:spPr>
                    <a:xfrm>
                      <a:off x="0" y="0"/>
                      <a:ext cx="5943600" cy="4088765"/>
                    </a:xfrm>
                    <a:prstGeom prst="rect">
                      <a:avLst/>
                    </a:prstGeom>
                  </pic:spPr>
                </pic:pic>
              </a:graphicData>
            </a:graphic>
          </wp:inline>
        </w:drawing>
      </w:r>
    </w:p>
    <w:p w14:paraId="354E5E2B" w14:textId="5FE1129C"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sz w:val="22"/>
          <w:szCs w:val="22"/>
        </w:rPr>
        <w:t>Figure S1 Test information curve for the HLS-EU-Q6 across age groups</w:t>
      </w:r>
    </w:p>
    <w:p w14:paraId="2BA4307A" w14:textId="4095B2C9" w:rsidR="005622A4" w:rsidRPr="00112A28" w:rsidRDefault="005622A4"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Test information functions were estimated separately for youth (18–30 years), adults (31–64 years), and older adults (65 years and older). Greater information values indicate higher reliability (lower conditional standard error) at each level of the latent health literacy trait (θ).</w:t>
      </w:r>
    </w:p>
    <w:p w14:paraId="1A5487BE" w14:textId="0B74522E" w:rsidR="007A10BB" w:rsidRPr="00112A28" w:rsidRDefault="007A10BB" w:rsidP="005622A4">
      <w:pPr>
        <w:jc w:val="both"/>
        <w:rPr>
          <w:rFonts w:ascii="Times New Roman" w:hAnsi="Times New Roman" w:cs="Times New Roman"/>
          <w:sz w:val="22"/>
          <w:szCs w:val="22"/>
        </w:rPr>
      </w:pPr>
      <w:r w:rsidRPr="00112A28">
        <w:rPr>
          <w:rFonts w:ascii="Times New Roman" w:hAnsi="Times New Roman" w:cs="Times New Roman"/>
          <w:noProof/>
          <w:sz w:val="22"/>
          <w:szCs w:val="22"/>
        </w:rPr>
        <w:lastRenderedPageBreak/>
        <w:drawing>
          <wp:inline distT="0" distB="0" distL="0" distR="0" wp14:anchorId="088163D7" wp14:editId="4AB87C3E">
            <wp:extent cx="5943600" cy="3742690"/>
            <wp:effectExtent l="0" t="0" r="0" b="0"/>
            <wp:docPr id="1815432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32550" name="Picture 18154325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742690"/>
                    </a:xfrm>
                    <a:prstGeom prst="rect">
                      <a:avLst/>
                    </a:prstGeom>
                  </pic:spPr>
                </pic:pic>
              </a:graphicData>
            </a:graphic>
          </wp:inline>
        </w:drawing>
      </w:r>
    </w:p>
    <w:p w14:paraId="66A8DB62" w14:textId="7EBBD5C5" w:rsidR="007A10BB" w:rsidRPr="00112A28" w:rsidRDefault="007A10BB" w:rsidP="005622A4">
      <w:pPr>
        <w:jc w:val="both"/>
        <w:rPr>
          <w:rFonts w:ascii="Times New Roman" w:hAnsi="Times New Roman" w:cs="Times New Roman"/>
          <w:sz w:val="22"/>
          <w:szCs w:val="22"/>
        </w:rPr>
      </w:pPr>
      <w:r w:rsidRPr="00112A28">
        <w:rPr>
          <w:rFonts w:ascii="Times New Roman" w:hAnsi="Times New Roman" w:cs="Times New Roman"/>
          <w:sz w:val="22"/>
          <w:szCs w:val="22"/>
        </w:rPr>
        <w:t>Figure S2 Item information functions for the six HLS-EU-Q6 items</w:t>
      </w:r>
    </w:p>
    <w:p w14:paraId="5F7263A1" w14:textId="1B79CFCF" w:rsidR="007A10BB" w:rsidRDefault="007A10BB" w:rsidP="005622A4">
      <w:pPr>
        <w:jc w:val="both"/>
        <w:rPr>
          <w:rFonts w:ascii="Times New Roman" w:hAnsi="Times New Roman" w:cs="Times New Roman"/>
          <w:sz w:val="22"/>
          <w:szCs w:val="22"/>
        </w:rPr>
      </w:pPr>
      <w:r w:rsidRPr="00112A28">
        <w:rPr>
          <w:rFonts w:ascii="Times New Roman" w:hAnsi="Times New Roman" w:cs="Times New Roman"/>
          <w:i/>
          <w:iCs/>
          <w:sz w:val="22"/>
          <w:szCs w:val="22"/>
        </w:rPr>
        <w:t>Note</w:t>
      </w:r>
      <w:r w:rsidRPr="00112A28">
        <w:rPr>
          <w:rFonts w:ascii="Times New Roman" w:hAnsi="Times New Roman" w:cs="Times New Roman"/>
          <w:sz w:val="22"/>
          <w:szCs w:val="22"/>
        </w:rPr>
        <w:t>. Item Information Functions estimated using Samejima's graded response model. Higher information values indicate greater measurement precision and lower conditional standard error at a given level of the latent health literacy trait (θ). Items with higher discrimination parameters contribute greater information across the latent continuum.</w:t>
      </w:r>
    </w:p>
    <w:p w14:paraId="68828106" w14:textId="03623D96" w:rsidR="007A10BB" w:rsidRPr="005622A4" w:rsidRDefault="007A10BB" w:rsidP="005622A4">
      <w:pPr>
        <w:jc w:val="both"/>
        <w:rPr>
          <w:rFonts w:ascii="Times New Roman" w:hAnsi="Times New Roman" w:cs="Times New Roman"/>
          <w:sz w:val="22"/>
          <w:szCs w:val="22"/>
        </w:rPr>
      </w:pPr>
    </w:p>
    <w:sectPr w:rsidR="007A10BB" w:rsidRPr="005622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7219" w14:textId="77777777" w:rsidR="00203E6C" w:rsidRDefault="00203E6C" w:rsidP="005B58E0">
      <w:pPr>
        <w:spacing w:after="0" w:line="240" w:lineRule="auto"/>
      </w:pPr>
      <w:r>
        <w:separator/>
      </w:r>
    </w:p>
  </w:endnote>
  <w:endnote w:type="continuationSeparator" w:id="0">
    <w:p w14:paraId="37AE0778" w14:textId="77777777" w:rsidR="00203E6C" w:rsidRDefault="00203E6C" w:rsidP="005B5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B674D" w14:textId="77777777" w:rsidR="00203E6C" w:rsidRDefault="00203E6C" w:rsidP="005B58E0">
      <w:pPr>
        <w:spacing w:after="0" w:line="240" w:lineRule="auto"/>
      </w:pPr>
      <w:r>
        <w:separator/>
      </w:r>
    </w:p>
  </w:footnote>
  <w:footnote w:type="continuationSeparator" w:id="0">
    <w:p w14:paraId="7FADD474" w14:textId="77777777" w:rsidR="00203E6C" w:rsidRDefault="00203E6C" w:rsidP="005B58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2A4"/>
    <w:rsid w:val="00014299"/>
    <w:rsid w:val="00074C61"/>
    <w:rsid w:val="00112A28"/>
    <w:rsid w:val="00127C7F"/>
    <w:rsid w:val="001B7E90"/>
    <w:rsid w:val="00203E6C"/>
    <w:rsid w:val="003862CD"/>
    <w:rsid w:val="003F4409"/>
    <w:rsid w:val="00415EF6"/>
    <w:rsid w:val="004D08BA"/>
    <w:rsid w:val="005622A4"/>
    <w:rsid w:val="005754E1"/>
    <w:rsid w:val="005A5FF2"/>
    <w:rsid w:val="005B58E0"/>
    <w:rsid w:val="005C1A27"/>
    <w:rsid w:val="005C6808"/>
    <w:rsid w:val="005D1174"/>
    <w:rsid w:val="006427CB"/>
    <w:rsid w:val="006F27DA"/>
    <w:rsid w:val="007A10BB"/>
    <w:rsid w:val="00835C39"/>
    <w:rsid w:val="00846E66"/>
    <w:rsid w:val="00911520"/>
    <w:rsid w:val="00950EC5"/>
    <w:rsid w:val="00AB19AA"/>
    <w:rsid w:val="00C02C62"/>
    <w:rsid w:val="00C07C8B"/>
    <w:rsid w:val="00C30975"/>
    <w:rsid w:val="00DF231A"/>
    <w:rsid w:val="00DF4660"/>
    <w:rsid w:val="00E50620"/>
    <w:rsid w:val="00E87E51"/>
    <w:rsid w:val="00E923EC"/>
    <w:rsid w:val="00F40484"/>
    <w:rsid w:val="00F6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F42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62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62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622A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622A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622A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622A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622A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622A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622A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622A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622A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622A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622A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622A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622A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622A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622A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622A4"/>
    <w:rPr>
      <w:rFonts w:eastAsiaTheme="majorEastAsia" w:cstheme="majorBidi"/>
      <w:color w:val="272727" w:themeColor="text1" w:themeTint="D8"/>
    </w:rPr>
  </w:style>
  <w:style w:type="paragraph" w:styleId="Naslov">
    <w:name w:val="Title"/>
    <w:basedOn w:val="Navaden"/>
    <w:next w:val="Navaden"/>
    <w:link w:val="NaslovZnak"/>
    <w:uiPriority w:val="10"/>
    <w:qFormat/>
    <w:rsid w:val="00562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622A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622A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622A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622A4"/>
    <w:pPr>
      <w:spacing w:before="160"/>
      <w:jc w:val="center"/>
    </w:pPr>
    <w:rPr>
      <w:i/>
      <w:iCs/>
      <w:color w:val="404040" w:themeColor="text1" w:themeTint="BF"/>
    </w:rPr>
  </w:style>
  <w:style w:type="character" w:customStyle="1" w:styleId="CitatZnak">
    <w:name w:val="Citat Znak"/>
    <w:basedOn w:val="Privzetapisavaodstavka"/>
    <w:link w:val="Citat"/>
    <w:uiPriority w:val="29"/>
    <w:rsid w:val="005622A4"/>
    <w:rPr>
      <w:i/>
      <w:iCs/>
      <w:color w:val="404040" w:themeColor="text1" w:themeTint="BF"/>
    </w:rPr>
  </w:style>
  <w:style w:type="paragraph" w:styleId="Odstavekseznama">
    <w:name w:val="List Paragraph"/>
    <w:basedOn w:val="Navaden"/>
    <w:uiPriority w:val="34"/>
    <w:qFormat/>
    <w:rsid w:val="005622A4"/>
    <w:pPr>
      <w:ind w:left="720"/>
      <w:contextualSpacing/>
    </w:pPr>
  </w:style>
  <w:style w:type="character" w:styleId="Intenzivenpoudarek">
    <w:name w:val="Intense Emphasis"/>
    <w:basedOn w:val="Privzetapisavaodstavka"/>
    <w:uiPriority w:val="21"/>
    <w:qFormat/>
    <w:rsid w:val="005622A4"/>
    <w:rPr>
      <w:i/>
      <w:iCs/>
      <w:color w:val="0F4761" w:themeColor="accent1" w:themeShade="BF"/>
    </w:rPr>
  </w:style>
  <w:style w:type="paragraph" w:styleId="Intenzivencitat">
    <w:name w:val="Intense Quote"/>
    <w:basedOn w:val="Navaden"/>
    <w:next w:val="Navaden"/>
    <w:link w:val="IntenzivencitatZnak"/>
    <w:uiPriority w:val="30"/>
    <w:qFormat/>
    <w:rsid w:val="00562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622A4"/>
    <w:rPr>
      <w:i/>
      <w:iCs/>
      <w:color w:val="0F4761" w:themeColor="accent1" w:themeShade="BF"/>
    </w:rPr>
  </w:style>
  <w:style w:type="character" w:styleId="Intenzivensklic">
    <w:name w:val="Intense Reference"/>
    <w:basedOn w:val="Privzetapisavaodstavka"/>
    <w:uiPriority w:val="32"/>
    <w:qFormat/>
    <w:rsid w:val="005622A4"/>
    <w:rPr>
      <w:b/>
      <w:bCs/>
      <w:smallCaps/>
      <w:color w:val="0F4761" w:themeColor="accent1" w:themeShade="BF"/>
      <w:spacing w:val="5"/>
    </w:rPr>
  </w:style>
  <w:style w:type="paragraph" w:styleId="Glava">
    <w:name w:val="header"/>
    <w:basedOn w:val="Navaden"/>
    <w:link w:val="GlavaZnak"/>
    <w:uiPriority w:val="99"/>
    <w:unhideWhenUsed/>
    <w:rsid w:val="005B58E0"/>
    <w:pPr>
      <w:tabs>
        <w:tab w:val="center" w:pos="4680"/>
        <w:tab w:val="right" w:pos="9360"/>
      </w:tabs>
      <w:spacing w:after="0" w:line="240" w:lineRule="auto"/>
    </w:pPr>
  </w:style>
  <w:style w:type="character" w:customStyle="1" w:styleId="GlavaZnak">
    <w:name w:val="Glava Znak"/>
    <w:basedOn w:val="Privzetapisavaodstavka"/>
    <w:link w:val="Glava"/>
    <w:uiPriority w:val="99"/>
    <w:rsid w:val="005B58E0"/>
  </w:style>
  <w:style w:type="paragraph" w:styleId="Noga">
    <w:name w:val="footer"/>
    <w:basedOn w:val="Navaden"/>
    <w:link w:val="NogaZnak"/>
    <w:uiPriority w:val="99"/>
    <w:unhideWhenUsed/>
    <w:rsid w:val="005B58E0"/>
    <w:pPr>
      <w:tabs>
        <w:tab w:val="center" w:pos="4680"/>
        <w:tab w:val="right" w:pos="9360"/>
      </w:tabs>
      <w:spacing w:after="0" w:line="240" w:lineRule="auto"/>
    </w:pPr>
  </w:style>
  <w:style w:type="character" w:customStyle="1" w:styleId="NogaZnak">
    <w:name w:val="Noga Znak"/>
    <w:basedOn w:val="Privzetapisavaodstavka"/>
    <w:link w:val="Noga"/>
    <w:uiPriority w:val="99"/>
    <w:rsid w:val="005B5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2026-07-20T19:18:00Z</dcterms:created>
  <dcterms:modified xsi:type="dcterms:W3CDTF">2026-07-20T19:18:00Z</dcterms:modified>
</cp:coreProperties>
</file>