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62FB" w14:textId="77777777" w:rsidR="00D4142C" w:rsidRPr="002A1831" w:rsidRDefault="00D4142C" w:rsidP="00D4142C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bookmarkStart w:id="0" w:name="OLE_LINK26"/>
      <w:r w:rsidRPr="002A1831">
        <w:rPr>
          <w:rFonts w:ascii="Times New Roman" w:hAnsi="Times New Roman" w:cs="Times New Roman"/>
          <w:b/>
          <w:bCs/>
          <w:color w:val="000000" w:themeColor="text1"/>
        </w:rPr>
        <w:t>Supplementary Tables</w:t>
      </w:r>
    </w:p>
    <w:bookmarkEnd w:id="0"/>
    <w:p w14:paraId="62BD3AAE" w14:textId="77777777" w:rsidR="00D4142C" w:rsidRPr="00F01EEF" w:rsidRDefault="00D4142C" w:rsidP="00D4142C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01EE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S</w:t>
      </w:r>
      <w:r w:rsidRPr="00F01EEF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1. </w:t>
      </w:r>
      <w:r w:rsidRPr="00F01EEF">
        <w:rPr>
          <w:rFonts w:ascii="Times New Roman" w:hAnsi="Times New Roman" w:cs="Times New Roman"/>
          <w:color w:val="000000" w:themeColor="text1"/>
          <w:sz w:val="20"/>
          <w:szCs w:val="20"/>
        </w:rPr>
        <w:t>The 31 deficits used to construct the frailty index in CHARLS</w:t>
      </w:r>
      <w:r w:rsidRPr="00F01EEF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.</w:t>
      </w:r>
    </w:p>
    <w:p w14:paraId="10811D06" w14:textId="77777777" w:rsidR="00D4142C" w:rsidRDefault="00D4142C" w:rsidP="00D4142C">
      <w:pPr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F01EEF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Table S</w:t>
      </w:r>
      <w:r w:rsidRPr="00F01EEF"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2</w:t>
      </w:r>
      <w:r w:rsidRPr="00F01EEF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.</w:t>
      </w:r>
      <w:r w:rsidRPr="00F01EEF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The proportion of missing covariates and imputation methods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>.</w:t>
      </w:r>
    </w:p>
    <w:p w14:paraId="2A53743C" w14:textId="1E07B859" w:rsidR="00036A76" w:rsidRPr="00046F76" w:rsidRDefault="00036A76" w:rsidP="00D4142C">
      <w:pPr>
        <w:spacing w:line="360" w:lineRule="auto"/>
        <w:rPr>
          <w:rFonts w:ascii="Times New Roman" w:hAnsi="Times New Roman" w:cs="Times New Roman" w:hint="eastAsia"/>
          <w:color w:val="000000"/>
          <w:sz w:val="20"/>
          <w:szCs w:val="20"/>
        </w:rPr>
      </w:pPr>
      <w:r w:rsidRPr="00036A76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Table S</w:t>
      </w:r>
      <w:r w:rsidRPr="00036A76">
        <w:rPr>
          <w:rFonts w:ascii="Times New Roman" w:eastAsia="Arial" w:hAnsi="Times New Roman" w:cs="Times New Roman" w:hint="eastAsia"/>
          <w:b/>
          <w:bCs/>
          <w:color w:val="000000"/>
          <w:sz w:val="20"/>
          <w:szCs w:val="20"/>
        </w:rPr>
        <w:t>3</w:t>
      </w:r>
      <w:r w:rsidRPr="00036A76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 xml:space="preserve">. </w:t>
      </w:r>
      <w:r w:rsidRPr="00036A76">
        <w:rPr>
          <w:rFonts w:ascii="Times New Roman" w:eastAsia="Arial" w:hAnsi="Times New Roman" w:cs="Times New Roman"/>
          <w:color w:val="000000"/>
          <w:sz w:val="20"/>
          <w:szCs w:val="20"/>
        </w:rPr>
        <w:t>Comparison of baseline characteristics between included and excluded participants</w:t>
      </w:r>
      <w:r w:rsidR="00046F76">
        <w:rPr>
          <w:rFonts w:ascii="Times New Roman" w:hAnsi="Times New Roman" w:cs="Times New Roman" w:hint="eastAsia"/>
          <w:color w:val="000000"/>
          <w:sz w:val="20"/>
          <w:szCs w:val="20"/>
        </w:rPr>
        <w:t>.</w:t>
      </w:r>
    </w:p>
    <w:p w14:paraId="444333AA" w14:textId="6999857B" w:rsidR="00D4142C" w:rsidRDefault="00D4142C" w:rsidP="00D4142C">
      <w:pPr>
        <w:spacing w:line="360" w:lineRule="auto"/>
        <w:rPr>
          <w:rFonts w:ascii="宋体" w:eastAsia="宋体" w:hAnsi="宋体" w:cs="宋体"/>
          <w:bCs/>
          <w:color w:val="000000"/>
          <w:sz w:val="20"/>
          <w:szCs w:val="20"/>
        </w:rPr>
      </w:pPr>
      <w:r w:rsidRPr="00A32E5F">
        <w:rPr>
          <w:rFonts w:ascii="Times New Roman" w:eastAsia="Arial" w:hAnsi="Times New Roman" w:cs="Times New Roman"/>
          <w:b/>
          <w:color w:val="000000"/>
          <w:sz w:val="20"/>
          <w:szCs w:val="20"/>
        </w:rPr>
        <w:t>Table S</w:t>
      </w:r>
      <w:r w:rsidR="00046F76">
        <w:rPr>
          <w:rFonts w:ascii="Times New Roman" w:hAnsi="Times New Roman" w:cs="Times New Roman" w:hint="eastAsia"/>
          <w:b/>
          <w:color w:val="000000"/>
          <w:sz w:val="20"/>
          <w:szCs w:val="20"/>
        </w:rPr>
        <w:t>4</w:t>
      </w:r>
      <w:r w:rsidRPr="00A32E5F">
        <w:rPr>
          <w:rFonts w:ascii="Times New Roman" w:eastAsia="Arial" w:hAnsi="Times New Roman" w:cs="Times New Roman"/>
          <w:b/>
          <w:color w:val="000000"/>
          <w:sz w:val="20"/>
          <w:szCs w:val="20"/>
        </w:rPr>
        <w:t xml:space="preserve">. </w:t>
      </w:r>
      <w:r w:rsidRPr="00A32E5F">
        <w:rPr>
          <w:rFonts w:ascii="Times New Roman" w:eastAsia="Arial" w:hAnsi="Times New Roman" w:cs="Times New Roman"/>
          <w:bCs/>
          <w:color w:val="000000"/>
          <w:sz w:val="20"/>
          <w:szCs w:val="20"/>
        </w:rPr>
        <w:t xml:space="preserve">Baseline characteristics stratified by the median value of </w:t>
      </w:r>
      <w:r>
        <w:rPr>
          <w:rFonts w:ascii="Times New Roman" w:hAnsi="Times New Roman" w:cs="Times New Roman" w:hint="eastAsia"/>
          <w:bCs/>
          <w:color w:val="000000"/>
          <w:sz w:val="20"/>
          <w:szCs w:val="20"/>
        </w:rPr>
        <w:t>CTI</w:t>
      </w:r>
      <w:r w:rsidRPr="00A32E5F">
        <w:rPr>
          <w:rFonts w:ascii="Times New Roman" w:eastAsia="Arial" w:hAnsi="Times New Roman" w:cs="Times New Roman"/>
          <w:bCs/>
          <w:color w:val="000000"/>
          <w:sz w:val="20"/>
          <w:szCs w:val="20"/>
        </w:rPr>
        <w:t xml:space="preserve"> (median = </w:t>
      </w:r>
      <w:r>
        <w:rPr>
          <w:rFonts w:ascii="Times New Roman" w:hAnsi="Times New Roman" w:cs="Times New Roman" w:hint="eastAsia"/>
          <w:bCs/>
          <w:color w:val="000000"/>
          <w:sz w:val="20"/>
          <w:szCs w:val="20"/>
        </w:rPr>
        <w:t>4.2</w:t>
      </w:r>
      <w:r>
        <w:rPr>
          <w:rFonts w:ascii="宋体" w:eastAsia="宋体" w:hAnsi="宋体" w:cs="宋体" w:hint="eastAsia"/>
          <w:bCs/>
          <w:color w:val="000000"/>
          <w:sz w:val="20"/>
          <w:szCs w:val="20"/>
        </w:rPr>
        <w:t>)</w:t>
      </w:r>
    </w:p>
    <w:p w14:paraId="6121DB58" w14:textId="178F0858" w:rsidR="00D4142C" w:rsidRDefault="00D4142C" w:rsidP="00D4142C">
      <w:pPr>
        <w:spacing w:line="36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456E83">
        <w:rPr>
          <w:rFonts w:ascii="Times New Roman" w:eastAsia="Arial" w:hAnsi="Times New Roman" w:cs="Times New Roman"/>
          <w:b/>
          <w:color w:val="000000"/>
          <w:sz w:val="20"/>
          <w:szCs w:val="20"/>
        </w:rPr>
        <w:t>Table S</w:t>
      </w:r>
      <w:r w:rsidR="00046F76">
        <w:rPr>
          <w:rFonts w:ascii="Times New Roman" w:hAnsi="Times New Roman" w:cs="Times New Roman" w:hint="eastAsia"/>
          <w:b/>
          <w:color w:val="000000"/>
          <w:sz w:val="20"/>
          <w:szCs w:val="20"/>
        </w:rPr>
        <w:t>5</w:t>
      </w:r>
      <w:r w:rsidRPr="00456E83">
        <w:rPr>
          <w:rFonts w:ascii="Times New Roman" w:eastAsia="Arial" w:hAnsi="Times New Roman" w:cs="Times New Roman"/>
          <w:b/>
          <w:color w:val="000000"/>
          <w:sz w:val="20"/>
          <w:szCs w:val="20"/>
        </w:rPr>
        <w:t xml:space="preserve">. </w:t>
      </w:r>
      <w:r w:rsidRPr="00456E83">
        <w:rPr>
          <w:rFonts w:ascii="Times New Roman" w:eastAsia="Arial" w:hAnsi="Times New Roman" w:cs="Times New Roman"/>
          <w:bCs/>
          <w:color w:val="000000"/>
          <w:sz w:val="20"/>
          <w:szCs w:val="20"/>
        </w:rPr>
        <w:t>Baseline characteristics stratified by FI level</w:t>
      </w:r>
      <w:r>
        <w:rPr>
          <w:rFonts w:ascii="Times New Roman" w:hAnsi="Times New Roman" w:cs="Times New Roman" w:hint="eastAsia"/>
          <w:bCs/>
          <w:color w:val="000000"/>
          <w:sz w:val="20"/>
          <w:szCs w:val="20"/>
        </w:rPr>
        <w:t>.</w:t>
      </w:r>
    </w:p>
    <w:p w14:paraId="6AE8AFF5" w14:textId="5C8EF906" w:rsidR="00D4142C" w:rsidRDefault="00D4142C" w:rsidP="00D4142C">
      <w:pPr>
        <w:spacing w:line="36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97163F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Table S</w:t>
      </w:r>
      <w:r w:rsidR="00046F76"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6</w:t>
      </w:r>
      <w:r w:rsidRPr="0097163F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 xml:space="preserve">. </w:t>
      </w:r>
      <w:r w:rsidRPr="0097163F">
        <w:rPr>
          <w:rFonts w:ascii="Times New Roman" w:eastAsia="Arial" w:hAnsi="Times New Roman" w:cs="Times New Roman"/>
          <w:color w:val="000000"/>
          <w:sz w:val="20"/>
          <w:szCs w:val="20"/>
        </w:rPr>
        <w:t>Main effects of C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>TI</w:t>
      </w:r>
      <w:r w:rsidRPr="0097163F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and FI considering the presence of interaction terms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>.</w:t>
      </w:r>
    </w:p>
    <w:p w14:paraId="7BB346E8" w14:textId="7B6EE94E" w:rsidR="00D4142C" w:rsidRPr="008A7E54" w:rsidRDefault="00D4142C" w:rsidP="00D4142C">
      <w:pPr>
        <w:spacing w:line="360" w:lineRule="auto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A7E54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Table S</w:t>
      </w:r>
      <w:r w:rsidR="00046F76"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7</w:t>
      </w:r>
      <w:r w:rsidRPr="008A7E54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.</w:t>
      </w:r>
      <w:r w:rsidRPr="008A7E5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Sensitivity analyses for the association of C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>TI</w:t>
      </w:r>
      <w:r w:rsidRPr="008A7E54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and FI with incident stroke risk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>.</w:t>
      </w:r>
    </w:p>
    <w:p w14:paraId="27B42AB1" w14:textId="3CAA4B0A" w:rsidR="00D4142C" w:rsidRDefault="00D4142C" w:rsidP="00D4142C">
      <w:pPr>
        <w:tabs>
          <w:tab w:val="left" w:pos="638"/>
        </w:tabs>
        <w:rPr>
          <w:rFonts w:ascii="Times New Roman" w:hAnsi="Times New Roman" w:cs="Times New Roman"/>
          <w:color w:val="000000"/>
          <w:sz w:val="20"/>
          <w:szCs w:val="20"/>
        </w:rPr>
      </w:pPr>
      <w:r w:rsidRPr="000F670D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Table S</w:t>
      </w:r>
      <w:r w:rsidR="00046F76"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8</w:t>
      </w:r>
      <w:r w:rsidRPr="000F670D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.</w:t>
      </w:r>
      <w:r w:rsidRPr="000F670D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0F670D">
        <w:rPr>
          <w:rFonts w:ascii="Times New Roman" w:eastAsia="Arial" w:hAnsi="Times New Roman" w:cs="Times New Roman"/>
          <w:color w:val="000000"/>
          <w:sz w:val="20"/>
          <w:szCs w:val="20"/>
        </w:rPr>
        <w:t>Association of changes in frailty status with risks of incident stroke</w:t>
      </w:r>
      <w:r>
        <w:rPr>
          <w:rFonts w:ascii="Times New Roman" w:hAnsi="Times New Roman" w:cs="Times New Roman" w:hint="eastAsia"/>
          <w:color w:val="000000"/>
          <w:sz w:val="20"/>
          <w:szCs w:val="20"/>
        </w:rPr>
        <w:t>.</w:t>
      </w:r>
    </w:p>
    <w:p w14:paraId="45D69E3E" w14:textId="61B5FF15" w:rsidR="00D4142C" w:rsidRPr="00C5555E" w:rsidRDefault="00D4142C" w:rsidP="00D4142C">
      <w:pPr>
        <w:tabs>
          <w:tab w:val="left" w:pos="638"/>
        </w:tabs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BD48FA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Table S</w:t>
      </w:r>
      <w:r w:rsidR="00046F76"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>9</w:t>
      </w:r>
      <w:r w:rsidRPr="00BD48FA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.</w:t>
      </w:r>
      <w:r w:rsidRPr="00BD48FA">
        <w:rPr>
          <w:rFonts w:ascii="Times New Roman" w:hAnsi="Times New Roman" w:cs="Times New Roman" w:hint="eastAsia"/>
          <w:b/>
          <w:bCs/>
          <w:color w:val="000000"/>
          <w:sz w:val="20"/>
          <w:szCs w:val="20"/>
        </w:rPr>
        <w:t xml:space="preserve"> </w:t>
      </w:r>
      <w:r w:rsidRPr="00BD48FA">
        <w:rPr>
          <w:rFonts w:ascii="Times New Roman" w:eastAsia="Arial" w:hAnsi="Times New Roman" w:cs="Times New Roman"/>
          <w:color w:val="000000"/>
          <w:sz w:val="20"/>
          <w:szCs w:val="20"/>
        </w:rPr>
        <w:t>Association of mean FI and FI change with risks of incident stroke</w:t>
      </w:r>
      <w:r w:rsidRPr="00BD48FA">
        <w:rPr>
          <w:rFonts w:ascii="Times New Roman" w:hAnsi="Times New Roman" w:cs="Times New Roman" w:hint="eastAsia"/>
          <w:color w:val="000000"/>
          <w:sz w:val="20"/>
          <w:szCs w:val="20"/>
        </w:rPr>
        <w:t>.</w:t>
      </w:r>
    </w:p>
    <w:p w14:paraId="42EE362B" w14:textId="14283510" w:rsidR="00DD7C20" w:rsidRPr="00DD7C20" w:rsidRDefault="00D4142C" w:rsidP="00DD7C20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2A1831">
        <w:rPr>
          <w:rFonts w:ascii="Times New Roman" w:hAnsi="Times New Roman" w:cs="Times New Roman"/>
          <w:b/>
          <w:bCs/>
          <w:color w:val="000000" w:themeColor="text1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Figures</w:t>
      </w:r>
    </w:p>
    <w:p w14:paraId="025A2EDB" w14:textId="63C1292E" w:rsidR="00DD7C20" w:rsidRPr="00DD7C20" w:rsidRDefault="00DD7C20" w:rsidP="00DD7C20">
      <w:pPr>
        <w:tabs>
          <w:tab w:val="left" w:pos="638"/>
        </w:tabs>
        <w:rPr>
          <w:rFonts w:ascii="Times New Roman" w:hAnsi="Times New Roman" w:cs="Times New Roman"/>
          <w:color w:val="000000"/>
          <w:sz w:val="20"/>
          <w:szCs w:val="20"/>
        </w:rPr>
      </w:pPr>
      <w:r w:rsidRPr="00DD7C20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Fig</w:t>
      </w:r>
      <w:bookmarkStart w:id="1" w:name="OLE_LINK83"/>
      <w:r w:rsidRPr="00DD7C20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ure S1</w:t>
      </w:r>
      <w:bookmarkEnd w:id="1"/>
      <w:r w:rsidRPr="00DD7C20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.</w:t>
      </w:r>
      <w:r w:rsidRPr="00DD7C20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Time-dependent predictive discrimination of CTI, FI, and CTI+FI models for incident stroke risk.</w:t>
      </w:r>
    </w:p>
    <w:p w14:paraId="79816C4E" w14:textId="0455C32C" w:rsidR="00DD7C20" w:rsidRPr="00DD7C20" w:rsidRDefault="00DD7C20" w:rsidP="00DD7C20">
      <w:pPr>
        <w:tabs>
          <w:tab w:val="left" w:pos="638"/>
        </w:tabs>
        <w:rPr>
          <w:rFonts w:ascii="Times New Roman" w:hAnsi="Times New Roman" w:cs="Times New Roman"/>
          <w:color w:val="000000"/>
          <w:sz w:val="20"/>
          <w:szCs w:val="20"/>
        </w:rPr>
      </w:pPr>
      <w:r w:rsidRPr="00DD7C20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Figure S2.</w:t>
      </w:r>
      <w:r w:rsidRPr="00DD7C20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Subgroup analysis for the association between CTI and incident stroke risk.</w:t>
      </w:r>
    </w:p>
    <w:p w14:paraId="23AA666F" w14:textId="692D3351" w:rsidR="00DD7C20" w:rsidRPr="00DD7C20" w:rsidRDefault="00DD7C20" w:rsidP="00DD7C20">
      <w:pPr>
        <w:tabs>
          <w:tab w:val="left" w:pos="638"/>
        </w:tabs>
        <w:rPr>
          <w:rFonts w:ascii="Times New Roman" w:hAnsi="Times New Roman" w:cs="Times New Roman"/>
          <w:color w:val="000000"/>
          <w:sz w:val="20"/>
          <w:szCs w:val="20"/>
        </w:rPr>
      </w:pPr>
      <w:r w:rsidRPr="00DD7C20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Figure S3.</w:t>
      </w:r>
      <w:r w:rsidRPr="00DD7C20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Subgroup analysis for the association between FI and incident stroke risk.</w:t>
      </w:r>
    </w:p>
    <w:p w14:paraId="37D9FD86" w14:textId="06169D72" w:rsidR="00DD7C20" w:rsidRPr="00DD7C20" w:rsidRDefault="00DD7C20" w:rsidP="00DD7C20">
      <w:pPr>
        <w:tabs>
          <w:tab w:val="left" w:pos="638"/>
        </w:tabs>
        <w:rPr>
          <w:rFonts w:ascii="Times New Roman" w:hAnsi="Times New Roman" w:cs="Times New Roman"/>
          <w:color w:val="000000"/>
          <w:sz w:val="20"/>
          <w:szCs w:val="20"/>
        </w:rPr>
      </w:pPr>
      <w:r w:rsidRPr="00DD7C20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Figure S4.</w:t>
      </w:r>
      <w:r w:rsidRPr="00DD7C20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Predictive performance of CTI and FI for incident stroke risk after multiple imputation.</w:t>
      </w:r>
    </w:p>
    <w:p w14:paraId="663F1C48" w14:textId="2CA2CAEC" w:rsidR="00DD7C20" w:rsidRPr="00DD7C20" w:rsidRDefault="00DD7C20" w:rsidP="00DD7C20">
      <w:pPr>
        <w:tabs>
          <w:tab w:val="left" w:pos="638"/>
        </w:tabs>
        <w:rPr>
          <w:rFonts w:ascii="Times New Roman" w:hAnsi="Times New Roman" w:cs="Times New Roman"/>
          <w:color w:val="000000"/>
          <w:sz w:val="20"/>
          <w:szCs w:val="20"/>
        </w:rPr>
      </w:pPr>
      <w:r w:rsidRPr="00DD7C20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Figure S5.</w:t>
      </w:r>
      <w:r w:rsidRPr="00DD7C20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Predictive performance of CTI and FI for incident stroke risk after excluding participants with follow-up duration less than two years.</w:t>
      </w:r>
    </w:p>
    <w:p w14:paraId="3890372C" w14:textId="7C4F9586" w:rsidR="00DD7C20" w:rsidRPr="00DD7C20" w:rsidRDefault="00DD7C20" w:rsidP="00DD7C20">
      <w:pPr>
        <w:tabs>
          <w:tab w:val="left" w:pos="638"/>
        </w:tabs>
        <w:rPr>
          <w:rFonts w:ascii="Times New Roman" w:hAnsi="Times New Roman" w:cs="Times New Roman"/>
          <w:color w:val="000000"/>
          <w:sz w:val="20"/>
          <w:szCs w:val="20"/>
        </w:rPr>
      </w:pPr>
      <w:r w:rsidRPr="00DD7C20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Figure S6.</w:t>
      </w:r>
      <w:r w:rsidRPr="00DD7C20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Predictive performance of CTI and FI for incident stroke risk in the overall population.</w:t>
      </w:r>
    </w:p>
    <w:p w14:paraId="67FF435E" w14:textId="0FA15B98" w:rsidR="00AB1B29" w:rsidRPr="00DD7C20" w:rsidRDefault="00DD7C20" w:rsidP="00DD7C20">
      <w:pPr>
        <w:tabs>
          <w:tab w:val="left" w:pos="638"/>
        </w:tabs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DD7C20"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t>Figure S7.</w:t>
      </w:r>
      <w:r w:rsidRPr="00DD7C20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Mediation analyses of the associations among CTI, FI, and incident stroke risk.</w:t>
      </w:r>
    </w:p>
    <w:tbl>
      <w:tblPr>
        <w:tblStyle w:val="af2"/>
        <w:tblW w:w="8333" w:type="dxa"/>
        <w:tblLook w:val="04A0" w:firstRow="1" w:lastRow="0" w:firstColumn="1" w:lastColumn="0" w:noHBand="0" w:noVBand="1"/>
      </w:tblPr>
      <w:tblGrid>
        <w:gridCol w:w="707"/>
        <w:gridCol w:w="4847"/>
        <w:gridCol w:w="2779"/>
      </w:tblGrid>
      <w:tr w:rsidR="00AB1B29" w:rsidRPr="00CB240D" w14:paraId="006DC3FE" w14:textId="77777777" w:rsidTr="00AB46B8">
        <w:trPr>
          <w:trHeight w:val="310"/>
          <w:tblHeader/>
        </w:trPr>
        <w:tc>
          <w:tcPr>
            <w:tcW w:w="8333" w:type="dxa"/>
            <w:gridSpan w:val="3"/>
            <w:tcBorders>
              <w:top w:val="nil"/>
              <w:left w:val="nil"/>
              <w:right w:val="nil"/>
            </w:tcBorders>
          </w:tcPr>
          <w:p w14:paraId="1D5FD4A7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4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Table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S</w:t>
            </w:r>
            <w:r w:rsidRPr="00CB24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CB240D">
              <w:rPr>
                <w:rFonts w:ascii="Times New Roman" w:hAnsi="Times New Roman" w:cs="Times New Roman"/>
                <w:sz w:val="20"/>
                <w:szCs w:val="20"/>
              </w:rPr>
              <w:t xml:space="preserve"> The 31 deficits used to construct the frailty index in CHARLS</w:t>
            </w:r>
          </w:p>
        </w:tc>
      </w:tr>
      <w:tr w:rsidR="00AB1B29" w:rsidRPr="00CB240D" w14:paraId="774848CB" w14:textId="77777777" w:rsidTr="00AB46B8">
        <w:trPr>
          <w:trHeight w:val="319"/>
          <w:tblHeader/>
        </w:trPr>
        <w:tc>
          <w:tcPr>
            <w:tcW w:w="707" w:type="dxa"/>
            <w:vAlign w:val="center"/>
          </w:tcPr>
          <w:p w14:paraId="0E049907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4847" w:type="dxa"/>
            <w:vAlign w:val="center"/>
          </w:tcPr>
          <w:p w14:paraId="616F6C65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Deficit item</w:t>
            </w:r>
          </w:p>
        </w:tc>
        <w:tc>
          <w:tcPr>
            <w:tcW w:w="2778" w:type="dxa"/>
            <w:vAlign w:val="center"/>
          </w:tcPr>
          <w:p w14:paraId="0A9E55A5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Deficit scoring</w:t>
            </w:r>
          </w:p>
        </w:tc>
      </w:tr>
      <w:tr w:rsidR="00AB1B29" w:rsidRPr="00CB240D" w14:paraId="21F0B245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2B1D9A3E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47" w:type="dxa"/>
            <w:vAlign w:val="center"/>
          </w:tcPr>
          <w:p w14:paraId="29B3182A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physician-diagnosed diabetes</w:t>
            </w:r>
          </w:p>
        </w:tc>
        <w:tc>
          <w:tcPr>
            <w:tcW w:w="2778" w:type="dxa"/>
            <w:vAlign w:val="center"/>
          </w:tcPr>
          <w:p w14:paraId="56B2BC5A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04BECB0A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29F3D84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47" w:type="dxa"/>
            <w:vAlign w:val="center"/>
          </w:tcPr>
          <w:p w14:paraId="0ABD2C7C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physician-diagnosed cancer</w:t>
            </w:r>
          </w:p>
        </w:tc>
        <w:tc>
          <w:tcPr>
            <w:tcW w:w="2778" w:type="dxa"/>
            <w:vAlign w:val="center"/>
          </w:tcPr>
          <w:p w14:paraId="16603ADC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645A1620" w14:textId="77777777" w:rsidTr="00AB46B8">
        <w:trPr>
          <w:trHeight w:val="319"/>
          <w:tblHeader/>
        </w:trPr>
        <w:tc>
          <w:tcPr>
            <w:tcW w:w="707" w:type="dxa"/>
            <w:vAlign w:val="center"/>
          </w:tcPr>
          <w:p w14:paraId="267FEC31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47" w:type="dxa"/>
            <w:vAlign w:val="center"/>
          </w:tcPr>
          <w:p w14:paraId="1494D810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physician-diagnosed chronic lung disease</w:t>
            </w:r>
          </w:p>
        </w:tc>
        <w:tc>
          <w:tcPr>
            <w:tcW w:w="2778" w:type="dxa"/>
            <w:vAlign w:val="center"/>
          </w:tcPr>
          <w:p w14:paraId="2D31A37F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5E5230A6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6F0FC567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847" w:type="dxa"/>
            <w:vAlign w:val="center"/>
          </w:tcPr>
          <w:p w14:paraId="4B150351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physician-diagnosed arthritis</w:t>
            </w:r>
          </w:p>
        </w:tc>
        <w:tc>
          <w:tcPr>
            <w:tcW w:w="2778" w:type="dxa"/>
            <w:vAlign w:val="center"/>
          </w:tcPr>
          <w:p w14:paraId="002D20DB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641CFB3F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122127E7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847" w:type="dxa"/>
            <w:vAlign w:val="center"/>
          </w:tcPr>
          <w:p w14:paraId="1D047162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physician-diagnosed heart disease</w:t>
            </w:r>
          </w:p>
        </w:tc>
        <w:tc>
          <w:tcPr>
            <w:tcW w:w="2778" w:type="dxa"/>
            <w:vAlign w:val="center"/>
          </w:tcPr>
          <w:p w14:paraId="4E7E7360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15E3E768" w14:textId="77777777" w:rsidTr="00AB46B8">
        <w:trPr>
          <w:trHeight w:val="319"/>
          <w:tblHeader/>
        </w:trPr>
        <w:tc>
          <w:tcPr>
            <w:tcW w:w="707" w:type="dxa"/>
            <w:vAlign w:val="center"/>
          </w:tcPr>
          <w:p w14:paraId="46DF83C4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847" w:type="dxa"/>
            <w:vAlign w:val="center"/>
          </w:tcPr>
          <w:p w14:paraId="07CED4EB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physician-diagnosed stroke</w:t>
            </w:r>
          </w:p>
        </w:tc>
        <w:tc>
          <w:tcPr>
            <w:tcW w:w="2778" w:type="dxa"/>
            <w:vAlign w:val="center"/>
          </w:tcPr>
          <w:p w14:paraId="24CADF44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120A1370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633140FE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847" w:type="dxa"/>
            <w:vAlign w:val="center"/>
          </w:tcPr>
          <w:p w14:paraId="739743A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emotional, nervous, or psychiatric problems</w:t>
            </w:r>
          </w:p>
        </w:tc>
        <w:tc>
          <w:tcPr>
            <w:tcW w:w="2778" w:type="dxa"/>
            <w:vAlign w:val="center"/>
          </w:tcPr>
          <w:p w14:paraId="0D0BA01C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3E23811E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27986B2F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847" w:type="dxa"/>
            <w:vAlign w:val="center"/>
          </w:tcPr>
          <w:p w14:paraId="1D54A618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memory-related disease</w:t>
            </w:r>
          </w:p>
        </w:tc>
        <w:tc>
          <w:tcPr>
            <w:tcW w:w="2778" w:type="dxa"/>
            <w:vAlign w:val="center"/>
          </w:tcPr>
          <w:p w14:paraId="5374AD27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4E9A6C7E" w14:textId="77777777" w:rsidTr="00AB46B8">
        <w:trPr>
          <w:trHeight w:val="629"/>
          <w:tblHeader/>
        </w:trPr>
        <w:tc>
          <w:tcPr>
            <w:tcW w:w="707" w:type="dxa"/>
            <w:vAlign w:val="center"/>
          </w:tcPr>
          <w:p w14:paraId="731D2E77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847" w:type="dxa"/>
            <w:vAlign w:val="center"/>
          </w:tcPr>
          <w:p w14:paraId="418C91E0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distance eyesight</w:t>
            </w:r>
          </w:p>
        </w:tc>
        <w:tc>
          <w:tcPr>
            <w:tcW w:w="2778" w:type="dxa"/>
            <w:vAlign w:val="center"/>
          </w:tcPr>
          <w:p w14:paraId="48C527F3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Poor or fair = 1; Excellent, very good, or good = 0</w:t>
            </w:r>
          </w:p>
        </w:tc>
      </w:tr>
      <w:tr w:rsidR="00AB1B29" w:rsidRPr="00CB240D" w14:paraId="49E0A65A" w14:textId="77777777" w:rsidTr="00AB46B8">
        <w:trPr>
          <w:trHeight w:val="620"/>
          <w:tblHeader/>
        </w:trPr>
        <w:tc>
          <w:tcPr>
            <w:tcW w:w="707" w:type="dxa"/>
            <w:vAlign w:val="center"/>
          </w:tcPr>
          <w:p w14:paraId="1541081A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847" w:type="dxa"/>
            <w:vAlign w:val="center"/>
          </w:tcPr>
          <w:p w14:paraId="7AE07741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near eyesight</w:t>
            </w:r>
          </w:p>
        </w:tc>
        <w:tc>
          <w:tcPr>
            <w:tcW w:w="2778" w:type="dxa"/>
            <w:vAlign w:val="center"/>
          </w:tcPr>
          <w:p w14:paraId="104BE018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Poor or fair = 1; Excellent, very good, or good = 0</w:t>
            </w:r>
          </w:p>
        </w:tc>
      </w:tr>
      <w:tr w:rsidR="00AB1B29" w:rsidRPr="00CB240D" w14:paraId="204762BD" w14:textId="77777777" w:rsidTr="00AB46B8">
        <w:trPr>
          <w:trHeight w:val="629"/>
          <w:tblHeader/>
        </w:trPr>
        <w:tc>
          <w:tcPr>
            <w:tcW w:w="707" w:type="dxa"/>
            <w:vAlign w:val="center"/>
          </w:tcPr>
          <w:p w14:paraId="4A5A95EC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847" w:type="dxa"/>
            <w:vAlign w:val="center"/>
          </w:tcPr>
          <w:p w14:paraId="103666AA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Self-reported hearing (while using hearing aid if appropriate)</w:t>
            </w:r>
          </w:p>
        </w:tc>
        <w:tc>
          <w:tcPr>
            <w:tcW w:w="2778" w:type="dxa"/>
            <w:vAlign w:val="center"/>
          </w:tcPr>
          <w:p w14:paraId="120D38C4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Poor or fair = 1; Excellent, very good, or good = 0</w:t>
            </w:r>
          </w:p>
        </w:tc>
      </w:tr>
      <w:tr w:rsidR="00AB1B29" w:rsidRPr="00CB240D" w14:paraId="74B81B82" w14:textId="77777777" w:rsidTr="00AB46B8">
        <w:trPr>
          <w:trHeight w:val="620"/>
          <w:tblHeader/>
        </w:trPr>
        <w:tc>
          <w:tcPr>
            <w:tcW w:w="707" w:type="dxa"/>
            <w:vAlign w:val="center"/>
          </w:tcPr>
          <w:p w14:paraId="6DA3B497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47" w:type="dxa"/>
            <w:vAlign w:val="center"/>
          </w:tcPr>
          <w:p w14:paraId="3C53ED15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Self-rated health status</w:t>
            </w:r>
          </w:p>
        </w:tc>
        <w:tc>
          <w:tcPr>
            <w:tcW w:w="2778" w:type="dxa"/>
            <w:vAlign w:val="center"/>
          </w:tcPr>
          <w:p w14:paraId="7ABB0B94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Fair, poor, or very poor = 1; Excellent, very good, or good = 0</w:t>
            </w:r>
          </w:p>
        </w:tc>
      </w:tr>
      <w:tr w:rsidR="00AB1B29" w:rsidRPr="00CB240D" w14:paraId="4C43D2A3" w14:textId="77777777" w:rsidTr="00AB46B8">
        <w:trPr>
          <w:trHeight w:val="319"/>
          <w:tblHeader/>
        </w:trPr>
        <w:tc>
          <w:tcPr>
            <w:tcW w:w="707" w:type="dxa"/>
            <w:vAlign w:val="center"/>
          </w:tcPr>
          <w:p w14:paraId="5604360C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847" w:type="dxa"/>
            <w:vAlign w:val="center"/>
          </w:tcPr>
          <w:p w14:paraId="7A9A52E2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dressing</w:t>
            </w:r>
          </w:p>
        </w:tc>
        <w:tc>
          <w:tcPr>
            <w:tcW w:w="2778" w:type="dxa"/>
            <w:vAlign w:val="center"/>
          </w:tcPr>
          <w:p w14:paraId="0D6A90DB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57F0EE3D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60F49014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847" w:type="dxa"/>
            <w:vAlign w:val="center"/>
          </w:tcPr>
          <w:p w14:paraId="21483971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bathing or showering</w:t>
            </w:r>
          </w:p>
        </w:tc>
        <w:tc>
          <w:tcPr>
            <w:tcW w:w="2778" w:type="dxa"/>
            <w:vAlign w:val="center"/>
          </w:tcPr>
          <w:p w14:paraId="6AD0664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3F43EDC2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50F06D68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847" w:type="dxa"/>
            <w:vAlign w:val="center"/>
          </w:tcPr>
          <w:p w14:paraId="32A2010E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eating</w:t>
            </w:r>
          </w:p>
        </w:tc>
        <w:tc>
          <w:tcPr>
            <w:tcW w:w="2778" w:type="dxa"/>
            <w:vAlign w:val="center"/>
          </w:tcPr>
          <w:p w14:paraId="0C0F3A80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6412402C" w14:textId="77777777" w:rsidTr="00AB46B8">
        <w:trPr>
          <w:trHeight w:val="319"/>
          <w:tblHeader/>
        </w:trPr>
        <w:tc>
          <w:tcPr>
            <w:tcW w:w="707" w:type="dxa"/>
            <w:vAlign w:val="center"/>
          </w:tcPr>
          <w:p w14:paraId="2C04FA3A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847" w:type="dxa"/>
            <w:vAlign w:val="center"/>
          </w:tcPr>
          <w:p w14:paraId="5600593D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getting in or out of bed</w:t>
            </w:r>
          </w:p>
        </w:tc>
        <w:tc>
          <w:tcPr>
            <w:tcW w:w="2778" w:type="dxa"/>
            <w:vAlign w:val="center"/>
          </w:tcPr>
          <w:p w14:paraId="666C4EA7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3F6DA36E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2B34BA38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847" w:type="dxa"/>
            <w:vAlign w:val="center"/>
          </w:tcPr>
          <w:p w14:paraId="20D8AED8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using the toilet</w:t>
            </w:r>
          </w:p>
        </w:tc>
        <w:tc>
          <w:tcPr>
            <w:tcW w:w="2778" w:type="dxa"/>
            <w:vAlign w:val="center"/>
          </w:tcPr>
          <w:p w14:paraId="33B8464C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338447D8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6C239A4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847" w:type="dxa"/>
            <w:vAlign w:val="center"/>
          </w:tcPr>
          <w:p w14:paraId="2CE2CEDE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managing money</w:t>
            </w:r>
          </w:p>
        </w:tc>
        <w:tc>
          <w:tcPr>
            <w:tcW w:w="2778" w:type="dxa"/>
            <w:vAlign w:val="center"/>
          </w:tcPr>
          <w:p w14:paraId="1426E74E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44A01932" w14:textId="77777777" w:rsidTr="00AB46B8">
        <w:trPr>
          <w:trHeight w:val="319"/>
          <w:tblHeader/>
        </w:trPr>
        <w:tc>
          <w:tcPr>
            <w:tcW w:w="707" w:type="dxa"/>
            <w:vAlign w:val="center"/>
          </w:tcPr>
          <w:p w14:paraId="74C4FF42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847" w:type="dxa"/>
            <w:vAlign w:val="center"/>
          </w:tcPr>
          <w:p w14:paraId="4481865B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taking medication</w:t>
            </w:r>
          </w:p>
        </w:tc>
        <w:tc>
          <w:tcPr>
            <w:tcW w:w="2778" w:type="dxa"/>
            <w:vAlign w:val="center"/>
          </w:tcPr>
          <w:p w14:paraId="380C22CE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33505A0A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4CF35D45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847" w:type="dxa"/>
            <w:vAlign w:val="center"/>
          </w:tcPr>
          <w:p w14:paraId="2F4DEC32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shopping for groceries</w:t>
            </w:r>
          </w:p>
        </w:tc>
        <w:tc>
          <w:tcPr>
            <w:tcW w:w="2778" w:type="dxa"/>
            <w:vAlign w:val="center"/>
          </w:tcPr>
          <w:p w14:paraId="5B6B029E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5F2F93A2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2C9B0807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847" w:type="dxa"/>
            <w:vAlign w:val="center"/>
          </w:tcPr>
          <w:p w14:paraId="528FB894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preparing meals</w:t>
            </w:r>
          </w:p>
        </w:tc>
        <w:tc>
          <w:tcPr>
            <w:tcW w:w="2778" w:type="dxa"/>
            <w:vAlign w:val="center"/>
          </w:tcPr>
          <w:p w14:paraId="6EA8DCE8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027A0347" w14:textId="77777777" w:rsidTr="00AB46B8">
        <w:trPr>
          <w:trHeight w:val="319"/>
          <w:tblHeader/>
        </w:trPr>
        <w:tc>
          <w:tcPr>
            <w:tcW w:w="707" w:type="dxa"/>
            <w:vAlign w:val="center"/>
          </w:tcPr>
          <w:p w14:paraId="3F3FA8A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847" w:type="dxa"/>
            <w:vAlign w:val="center"/>
          </w:tcPr>
          <w:p w14:paraId="08362A13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walking 100 meters or one block</w:t>
            </w:r>
          </w:p>
        </w:tc>
        <w:tc>
          <w:tcPr>
            <w:tcW w:w="2778" w:type="dxa"/>
            <w:vAlign w:val="center"/>
          </w:tcPr>
          <w:p w14:paraId="20F8C3BE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5CE99C63" w14:textId="77777777" w:rsidTr="00AB46B8">
        <w:trPr>
          <w:trHeight w:val="620"/>
          <w:tblHeader/>
        </w:trPr>
        <w:tc>
          <w:tcPr>
            <w:tcW w:w="707" w:type="dxa"/>
            <w:vAlign w:val="center"/>
          </w:tcPr>
          <w:p w14:paraId="1DDC7790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847" w:type="dxa"/>
            <w:vAlign w:val="center"/>
          </w:tcPr>
          <w:p w14:paraId="2DE38EB5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getting up from a chair after sitting for long periods</w:t>
            </w:r>
          </w:p>
        </w:tc>
        <w:tc>
          <w:tcPr>
            <w:tcW w:w="2778" w:type="dxa"/>
            <w:vAlign w:val="center"/>
          </w:tcPr>
          <w:p w14:paraId="0DE67380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30C682CF" w14:textId="77777777" w:rsidTr="00AB46B8">
        <w:trPr>
          <w:trHeight w:val="319"/>
          <w:tblHeader/>
        </w:trPr>
        <w:tc>
          <w:tcPr>
            <w:tcW w:w="707" w:type="dxa"/>
            <w:vAlign w:val="center"/>
          </w:tcPr>
          <w:p w14:paraId="0921663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847" w:type="dxa"/>
            <w:vAlign w:val="center"/>
          </w:tcPr>
          <w:p w14:paraId="615B4D88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climbing several flights of stairs without resting</w:t>
            </w:r>
          </w:p>
        </w:tc>
        <w:tc>
          <w:tcPr>
            <w:tcW w:w="2778" w:type="dxa"/>
            <w:vAlign w:val="center"/>
          </w:tcPr>
          <w:p w14:paraId="06BA366C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0B842B9F" w14:textId="77777777" w:rsidTr="00AB46B8">
        <w:trPr>
          <w:trHeight w:val="620"/>
          <w:tblHeader/>
        </w:trPr>
        <w:tc>
          <w:tcPr>
            <w:tcW w:w="707" w:type="dxa"/>
            <w:vAlign w:val="center"/>
          </w:tcPr>
          <w:p w14:paraId="4A95142B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847" w:type="dxa"/>
            <w:vAlign w:val="center"/>
          </w:tcPr>
          <w:p w14:paraId="54338EB6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lifting or carrying weights over 10 pounds (≈5 kg)</w:t>
            </w:r>
          </w:p>
        </w:tc>
        <w:tc>
          <w:tcPr>
            <w:tcW w:w="2778" w:type="dxa"/>
            <w:vAlign w:val="center"/>
          </w:tcPr>
          <w:p w14:paraId="58F6B4D5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0AEA693A" w14:textId="77777777" w:rsidTr="00AB46B8">
        <w:trPr>
          <w:trHeight w:val="319"/>
          <w:tblHeader/>
        </w:trPr>
        <w:tc>
          <w:tcPr>
            <w:tcW w:w="707" w:type="dxa"/>
            <w:vAlign w:val="center"/>
          </w:tcPr>
          <w:p w14:paraId="688A16E0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847" w:type="dxa"/>
            <w:vAlign w:val="center"/>
          </w:tcPr>
          <w:p w14:paraId="149C7E5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picking up a coin from a table</w:t>
            </w:r>
          </w:p>
        </w:tc>
        <w:tc>
          <w:tcPr>
            <w:tcW w:w="2778" w:type="dxa"/>
            <w:vAlign w:val="center"/>
          </w:tcPr>
          <w:p w14:paraId="52A7D02E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5704AA2C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5DD39ADA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847" w:type="dxa"/>
            <w:vAlign w:val="center"/>
          </w:tcPr>
          <w:p w14:paraId="19E893A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stooping, kneeling, or crouching</w:t>
            </w:r>
          </w:p>
        </w:tc>
        <w:tc>
          <w:tcPr>
            <w:tcW w:w="2778" w:type="dxa"/>
            <w:vAlign w:val="center"/>
          </w:tcPr>
          <w:p w14:paraId="0A75748B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40E1B321" w14:textId="77777777" w:rsidTr="00AB46B8">
        <w:trPr>
          <w:trHeight w:val="310"/>
          <w:tblHeader/>
        </w:trPr>
        <w:tc>
          <w:tcPr>
            <w:tcW w:w="707" w:type="dxa"/>
            <w:vAlign w:val="center"/>
          </w:tcPr>
          <w:p w14:paraId="6901443B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847" w:type="dxa"/>
            <w:vAlign w:val="center"/>
          </w:tcPr>
          <w:p w14:paraId="70A37B00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Difficulty with reaching arms above shoulder level</w:t>
            </w:r>
          </w:p>
        </w:tc>
        <w:tc>
          <w:tcPr>
            <w:tcW w:w="2778" w:type="dxa"/>
            <w:vAlign w:val="center"/>
          </w:tcPr>
          <w:p w14:paraId="4AB29A9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Yes = 1, No = 0</w:t>
            </w:r>
          </w:p>
        </w:tc>
      </w:tr>
      <w:tr w:rsidR="00AB1B29" w:rsidRPr="00CB240D" w14:paraId="40F078E0" w14:textId="77777777" w:rsidTr="00AB46B8">
        <w:trPr>
          <w:trHeight w:val="319"/>
          <w:tblHeader/>
        </w:trPr>
        <w:tc>
          <w:tcPr>
            <w:tcW w:w="707" w:type="dxa"/>
            <w:vAlign w:val="center"/>
          </w:tcPr>
          <w:p w14:paraId="2DA1C0C5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847" w:type="dxa"/>
            <w:vAlign w:val="center"/>
          </w:tcPr>
          <w:p w14:paraId="316D1FDB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Depressive symptoms (CESD-10)</w:t>
            </w:r>
          </w:p>
        </w:tc>
        <w:tc>
          <w:tcPr>
            <w:tcW w:w="2778" w:type="dxa"/>
            <w:vAlign w:val="center"/>
          </w:tcPr>
          <w:p w14:paraId="426BE9AD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CESD-10 ≥ 10 = 1; &lt; 10 = 0</w:t>
            </w:r>
          </w:p>
        </w:tc>
      </w:tr>
      <w:tr w:rsidR="00AB1B29" w:rsidRPr="00CB240D" w14:paraId="3C841A54" w14:textId="77777777" w:rsidTr="00AB46B8">
        <w:trPr>
          <w:trHeight w:val="620"/>
          <w:tblHeader/>
        </w:trPr>
        <w:tc>
          <w:tcPr>
            <w:tcW w:w="707" w:type="dxa"/>
            <w:vAlign w:val="center"/>
          </w:tcPr>
          <w:p w14:paraId="6459F9D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847" w:type="dxa"/>
            <w:vAlign w:val="center"/>
          </w:tcPr>
          <w:p w14:paraId="6AD2D6D1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Cognitive function: memory recall score</w:t>
            </w:r>
          </w:p>
        </w:tc>
        <w:tc>
          <w:tcPr>
            <w:tcW w:w="2778" w:type="dxa"/>
            <w:vAlign w:val="center"/>
          </w:tcPr>
          <w:p w14:paraId="3587F9BA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Deficit score = 1 − (recall score / 10), range 0</w:t>
            </w:r>
            <w:r w:rsidRPr="00CB240D">
              <w:rPr>
                <w:rFonts w:ascii="Times New Roman" w:eastAsia="宋体" w:hAnsi="Times New Roman" w:cs="Times New Roman"/>
                <w:sz w:val="18"/>
                <w:szCs w:val="18"/>
              </w:rPr>
              <w:t>–</w:t>
            </w: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B1B29" w:rsidRPr="00CB240D" w14:paraId="2028FA88" w14:textId="77777777" w:rsidTr="00AB46B8">
        <w:trPr>
          <w:trHeight w:val="629"/>
          <w:tblHeader/>
        </w:trPr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32F2E67A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847" w:type="dxa"/>
            <w:tcBorders>
              <w:bottom w:val="single" w:sz="4" w:space="0" w:color="auto"/>
            </w:tcBorders>
            <w:vAlign w:val="center"/>
          </w:tcPr>
          <w:p w14:paraId="2B80A79E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Cognitive function: orientation score</w:t>
            </w:r>
          </w:p>
        </w:tc>
        <w:tc>
          <w:tcPr>
            <w:tcW w:w="2778" w:type="dxa"/>
            <w:tcBorders>
              <w:bottom w:val="single" w:sz="4" w:space="0" w:color="auto"/>
            </w:tcBorders>
            <w:vAlign w:val="center"/>
          </w:tcPr>
          <w:p w14:paraId="01AB3550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Deficit score = 1 − (orientation score / 4), range 0</w:t>
            </w:r>
            <w:r w:rsidRPr="00CB240D">
              <w:rPr>
                <w:rFonts w:ascii="Times New Roman" w:eastAsia="宋体" w:hAnsi="Times New Roman" w:cs="Times New Roman"/>
                <w:sz w:val="18"/>
                <w:szCs w:val="18"/>
              </w:rPr>
              <w:t>–</w:t>
            </w: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B1B29" w:rsidRPr="00CB240D" w14:paraId="6944CE1B" w14:textId="77777777" w:rsidTr="00AB46B8">
        <w:trPr>
          <w:trHeight w:val="1249"/>
          <w:tblHeader/>
        </w:trPr>
        <w:tc>
          <w:tcPr>
            <w:tcW w:w="833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5F1FFD49" w14:textId="77777777" w:rsidR="00AB1B29" w:rsidRPr="00CB240D" w:rsidRDefault="00AB1B29" w:rsidP="00AB46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B240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The frailty index (FI) was constructed using the deficit accumulation approach.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Each health deficit was coded on a scale from 0 (absence of deficit) to 1 (presence of deficit).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For cognitive variables, continuous deficit scores were calculated.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The FI score was calculated as the sum of deficits divided by the number of non-missing items and multiplied by 100.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CB240D">
              <w:rPr>
                <w:rFonts w:ascii="Times New Roman" w:hAnsi="Times New Roman" w:cs="Times New Roman"/>
                <w:sz w:val="18"/>
                <w:szCs w:val="18"/>
              </w:rPr>
              <w:t>Participants with FI ≥ 25 were classified as frail.</w:t>
            </w:r>
          </w:p>
        </w:tc>
      </w:tr>
    </w:tbl>
    <w:p w14:paraId="5FCDE907" w14:textId="77777777" w:rsidR="00D56159" w:rsidRDefault="00D56159"/>
    <w:p w14:paraId="121DB293" w14:textId="18587A89" w:rsidR="00AB1B29" w:rsidRDefault="00AB1B29">
      <w:pPr>
        <w:widowControl/>
      </w:pPr>
      <w:r>
        <w:br w:type="page"/>
      </w: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2387"/>
        <w:gridCol w:w="1877"/>
        <w:gridCol w:w="2380"/>
        <w:gridCol w:w="1662"/>
      </w:tblGrid>
      <w:tr w:rsidR="00AB1B29" w:rsidRPr="00AB1B29" w14:paraId="66163A4F" w14:textId="77777777" w:rsidTr="005E212E">
        <w:trPr>
          <w:tblHeader/>
          <w:jc w:val="center"/>
        </w:trPr>
        <w:tc>
          <w:tcPr>
            <w:tcW w:w="0" w:type="auto"/>
            <w:gridSpan w:val="4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D9BFE" w14:textId="19E80E28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bookmarkStart w:id="2" w:name="OLE_LINK5"/>
            <w:r w:rsidRPr="00F01EEF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Table S</w:t>
            </w:r>
            <w:r w:rsidRPr="00F01EEF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2</w:t>
            </w:r>
            <w:r w:rsidRPr="00F01EEF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F01EEF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The proportion of missing covariates and imputation methods</w:t>
            </w:r>
            <w:bookmarkEnd w:id="2"/>
          </w:p>
        </w:tc>
      </w:tr>
      <w:tr w:rsidR="00AB1B29" w:rsidRPr="00AB1B29" w14:paraId="2E69CEF5" w14:textId="77777777" w:rsidTr="00AB1B29">
        <w:trPr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67973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Variable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E2789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Number of missing data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FAF27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Percentage of missing data (%)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F32BA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Imputation methods</w:t>
            </w:r>
          </w:p>
        </w:tc>
      </w:tr>
      <w:tr w:rsidR="00AB1B29" w:rsidRPr="00AB1B29" w14:paraId="3084513A" w14:textId="77777777" w:rsidTr="00AB1B2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BA355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5D403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352A7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6A929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logreg</w:t>
            </w:r>
            <w:proofErr w:type="spellEnd"/>
          </w:p>
        </w:tc>
      </w:tr>
      <w:tr w:rsidR="00AB1B29" w:rsidRPr="00AB1B29" w14:paraId="2C47CC2A" w14:textId="77777777" w:rsidTr="00AB1B2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CF4E9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Smoking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C7C7D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0AC31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A930B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logreg</w:t>
            </w:r>
            <w:proofErr w:type="spellEnd"/>
          </w:p>
        </w:tc>
      </w:tr>
      <w:tr w:rsidR="00AB1B29" w:rsidRPr="00AB1B29" w14:paraId="60D49D35" w14:textId="77777777" w:rsidTr="00AB1B2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68B3D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Heart disease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87D3A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DA49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AEF8D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logreg</w:t>
            </w:r>
            <w:proofErr w:type="spellEnd"/>
          </w:p>
        </w:tc>
      </w:tr>
      <w:tr w:rsidR="00AB1B29" w:rsidRPr="00AB1B29" w14:paraId="042012D2" w14:textId="77777777" w:rsidTr="00AB1B2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FE1CE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676BA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57DB6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4752D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logreg</w:t>
            </w:r>
            <w:proofErr w:type="spellEnd"/>
          </w:p>
        </w:tc>
      </w:tr>
      <w:tr w:rsidR="00AB1B29" w:rsidRPr="00AB1B29" w14:paraId="063E4F66" w14:textId="77777777" w:rsidTr="00AB1B2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EC31A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F9ADA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4984D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3AC85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logreg</w:t>
            </w:r>
            <w:proofErr w:type="spellEnd"/>
          </w:p>
        </w:tc>
      </w:tr>
      <w:tr w:rsidR="00AB1B29" w:rsidRPr="00AB1B29" w14:paraId="4CCD593E" w14:textId="77777777" w:rsidTr="00AB1B2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8B0E2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Hyperlipidemia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683BF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938B1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08CFC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logreg</w:t>
            </w:r>
            <w:proofErr w:type="spellEnd"/>
          </w:p>
        </w:tc>
      </w:tr>
      <w:tr w:rsidR="00AB1B29" w:rsidRPr="00AB1B29" w14:paraId="2DA5EACC" w14:textId="77777777" w:rsidTr="00AB1B2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5741D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Kidney disease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47F83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C8B8D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2543A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logreg</w:t>
            </w:r>
            <w:proofErr w:type="spellEnd"/>
          </w:p>
        </w:tc>
      </w:tr>
      <w:tr w:rsidR="00AB1B29" w:rsidRPr="00AB1B29" w14:paraId="0DDEE5E3" w14:textId="77777777" w:rsidTr="00AB1B2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D50A7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Antihyperglycemic treatment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BE784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D8C6A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0BA10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logreg</w:t>
            </w:r>
            <w:proofErr w:type="spellEnd"/>
          </w:p>
        </w:tc>
      </w:tr>
      <w:tr w:rsidR="00AB1B29" w:rsidRPr="00AB1B29" w14:paraId="18F7415A" w14:textId="77777777" w:rsidTr="00AB1B29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5E26C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Antihypertensive treatment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C227A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3629C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ACEAB" w14:textId="77777777" w:rsidR="00AB1B29" w:rsidRPr="00AB1B29" w:rsidRDefault="00AB1B29" w:rsidP="00AB1B2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1B2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logreg</w:t>
            </w:r>
            <w:proofErr w:type="spellEnd"/>
          </w:p>
        </w:tc>
      </w:tr>
    </w:tbl>
    <w:p w14:paraId="1561980A" w14:textId="77777777" w:rsidR="00AB1B29" w:rsidRDefault="00AB1B29"/>
    <w:p w14:paraId="6167428E" w14:textId="77777777" w:rsidR="00AB1B29" w:rsidRDefault="00AB1B29"/>
    <w:p w14:paraId="33FB597F" w14:textId="77777777" w:rsidR="00036A76" w:rsidRDefault="00AB1B29">
      <w:pPr>
        <w:widowControl/>
      </w:pPr>
      <w:r>
        <w:br w:type="page"/>
      </w:r>
    </w:p>
    <w:p w14:paraId="0FC927C9" w14:textId="77777777" w:rsidR="00A863CC" w:rsidRPr="00A863CC" w:rsidRDefault="00A863CC" w:rsidP="00A863CC">
      <w:pPr>
        <w:sectPr w:rsidR="00A863CC" w:rsidRPr="00A863CC" w:rsidSect="004E6CB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8646" w:type="dxa"/>
        <w:jc w:val="center"/>
        <w:tblLook w:val="0420" w:firstRow="1" w:lastRow="0" w:firstColumn="0" w:lastColumn="0" w:noHBand="0" w:noVBand="1"/>
      </w:tblPr>
      <w:tblGrid>
        <w:gridCol w:w="2765"/>
        <w:gridCol w:w="1584"/>
        <w:gridCol w:w="1682"/>
        <w:gridCol w:w="1711"/>
        <w:gridCol w:w="904"/>
      </w:tblGrid>
      <w:tr w:rsidR="00036A76" w:rsidRPr="00DF1F32" w14:paraId="78D916BF" w14:textId="77777777" w:rsidTr="00F54020">
        <w:trPr>
          <w:trHeight w:val="332"/>
          <w:jc w:val="center"/>
        </w:trPr>
        <w:tc>
          <w:tcPr>
            <w:tcW w:w="0" w:type="auto"/>
            <w:gridSpan w:val="5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A2638" w14:textId="0BE58B1B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bookmarkStart w:id="3" w:name="OLE_LINK115"/>
            <w:bookmarkStart w:id="4" w:name="OLE_LINK117"/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lastRenderedPageBreak/>
              <w:t>Table S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. Comparison of baseline characteristics between included and excluded participants</w:t>
            </w:r>
            <w:bookmarkEnd w:id="3"/>
          </w:p>
        </w:tc>
      </w:tr>
      <w:tr w:rsidR="00036A76" w:rsidRPr="00DF1F32" w14:paraId="6C6515FB" w14:textId="77777777" w:rsidTr="00F54020">
        <w:trPr>
          <w:trHeight w:val="332"/>
          <w:jc w:val="center"/>
        </w:trPr>
        <w:tc>
          <w:tcPr>
            <w:tcW w:w="0" w:type="auto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A8683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72370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Overall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3CF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Included</w:t>
            </w:r>
            <w:r w:rsidRPr="00DF1F32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  <w:t xml:space="preserve"> (n=8,755)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B32FD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Excluded</w:t>
            </w:r>
            <w:r w:rsidRPr="00DF1F32">
              <w:rPr>
                <w:rFonts w:ascii="Times New Roman" w:eastAsia="宋体" w:hAnsi="Times New Roman" w:cs="Times New Roman"/>
                <w:b/>
                <w:color w:val="000000"/>
                <w:sz w:val="20"/>
                <w:szCs w:val="20"/>
              </w:rPr>
              <w:t xml:space="preserve"> (n=8,953)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FEA8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863CC">
              <w:rPr>
                <w:rFonts w:ascii="Times New Roman" w:eastAsia="Arial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value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036A76" w:rsidRPr="00DF1F32" w14:paraId="2B48E168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92F5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Age, years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967C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58.00 (51.00, 65.00)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F3B6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58.00 (52.00, 66.00)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866E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57.00 (50.00, 65.00)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03A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036A76" w:rsidRPr="00DF1F32" w14:paraId="08AD6661" w14:textId="77777777" w:rsidTr="00F54020">
        <w:trPr>
          <w:trHeight w:val="44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0E0D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Sex,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D633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355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37FFB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176F5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036A76" w:rsidRPr="00DF1F32" w14:paraId="3F27F3C7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D54C0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4ED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9,227 (52.1%)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BEE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4,767 (54.4%)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5A46C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4,460 (49.8%)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18A6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7531FE17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FE91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E025B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8,479 (47.9%)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D1F3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3,988 (45.6%)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3901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4,491 (50.2%)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BC003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75D3ECC6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DB1BE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Residence,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88364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5641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E0BF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CF5F0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036A76" w:rsidRPr="00DF1F32" w14:paraId="245C0971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F5A0B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E4A6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10,537 (59.5%)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985FF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5,619 (64.2%)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6580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4,918 (54.9%)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274B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05902DFC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F96F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80FD0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7,171 (40.5%)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550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3,136 (35.8%)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162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4,035 (45.1%)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7E45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04C449A4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D59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Marital status,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DFE4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0EB7F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72AB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ECEE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036A76" w:rsidRPr="00DF1F32" w14:paraId="3519981A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9C44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Married and living with spouse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B143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14,170 (90.6%)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31563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7,303 (94.2%)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8528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6,867 (87.0%)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DD8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67FA0B54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CF44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4825D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1,477 (9.4%)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A0E9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453 (5.8%)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D8FEB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1,024 (13.0%)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E98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01C3B74A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783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Education level,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CF87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4F96C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1784D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11A8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036A76" w:rsidRPr="00DF1F32" w14:paraId="6BCDE66B" w14:textId="77777777" w:rsidTr="00F54020">
        <w:trPr>
          <w:trHeight w:val="44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B4A3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Junior high school and below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B83B0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15,525 (87.7%)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7E80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7,932 (90.6%)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C4BDF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7,593 (85.0%)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79E3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1D149470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D7E6C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Senior high school and above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7D04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2,168 (12.3%)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DDB8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823 (9.4%)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C80C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1,345 (15.0%)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393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0413F5FB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F575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Smoking,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594F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0C01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51B14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C8C0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0.003</w:t>
            </w:r>
          </w:p>
        </w:tc>
      </w:tr>
      <w:tr w:rsidR="00036A76" w:rsidRPr="00DF1F32" w14:paraId="6F93FE74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05C14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9201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10,628 (60.5%)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0EE5E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5,394 (61.6%)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5681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5,234 (59.4%)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E8F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545B82E0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A73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CEB94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6,931 (39.5%)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67D9B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3,360 (38.4%)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D924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3,571 (40.6%)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1880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31AFEF38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B69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Drinking,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1E2A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0D6B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91CB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7F35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0.287</w:t>
            </w:r>
          </w:p>
        </w:tc>
      </w:tr>
      <w:tr w:rsidR="00036A76" w:rsidRPr="00DF1F32" w14:paraId="45420797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909E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E364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11,785 (67.1%)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9E6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5,912 (67.5%)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9E5D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5,873 (66.8%)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3A44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71E7CC5E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16DB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B91B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5,767 (32.9%)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2289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2,843 (32.5%)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268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2,924 (33.2%)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E3A85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6A76" w:rsidRPr="00DF1F32" w14:paraId="79D77F78" w14:textId="77777777" w:rsidTr="00F54020">
        <w:trPr>
          <w:trHeight w:val="44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819FF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BMI, kg/m²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A428C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23.10 (20.79, 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25.74)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7D8D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 xml:space="preserve">23.17 (20.86, 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25.85)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5893E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 xml:space="preserve">22.93 (20.68, 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25.52)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ED5A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&lt;0.001</w:t>
            </w:r>
          </w:p>
        </w:tc>
      </w:tr>
      <w:tr w:rsidR="00036A76" w:rsidRPr="00DF1F32" w14:paraId="370733DF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21EF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CRP, mg/L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A1524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1.04 (0.55, 2.20)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9B6C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1.03 (0.55, 2.18)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5F30C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1.07 (0.55, 2.30)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C56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0.250</w:t>
            </w:r>
          </w:p>
        </w:tc>
      </w:tr>
      <w:tr w:rsidR="00036A76" w:rsidRPr="00DF1F32" w14:paraId="1E0FB16D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DCCF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Uric acid, mg/dL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59ED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4.31 (3.57, 5.18)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C16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4.29 (3.56, 5.13)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B39E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4.39 (3.62, 5.28)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9103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036A76" w:rsidRPr="00DF1F32" w14:paraId="466ED3EA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652D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CTI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4E24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4.71 (4.34, 5.14)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35F7E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4.70 (4.33, 5.12)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4941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4.76 (4.38, 5.20)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235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036A76" w:rsidRPr="00DF1F32" w14:paraId="534F051F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4960B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FC43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15.00 (8.33, 23.54)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66F2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15.42 (9.09, 23.80)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2283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14.35 (7.83, 23.33)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CCC8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036A76" w:rsidRPr="00DF1F32" w14:paraId="5C5A141D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46B4D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Diabetes,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382D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1,062 (6.1%)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8C99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546 (6.3%)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AD5B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516 (5.9%)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58CDF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0.278</w:t>
            </w:r>
          </w:p>
        </w:tc>
      </w:tr>
      <w:tr w:rsidR="00036A76" w:rsidRPr="00DF1F32" w14:paraId="5558970F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272DB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Antidiabetic treatment,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CF89F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648 (3.7%)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AED64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323 (3.7%)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D21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325 (3.7%)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C87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0.996</w:t>
            </w:r>
          </w:p>
        </w:tc>
      </w:tr>
      <w:tr w:rsidR="00036A76" w:rsidRPr="00DF1F32" w14:paraId="73C52CE8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7F0C4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Hypertension,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72A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4,535 (26.0%)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68C1E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2,324 (26.7%)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A1785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2,211 (25.2%)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FAC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0.026</w:t>
            </w:r>
          </w:p>
        </w:tc>
      </w:tr>
      <w:tr w:rsidR="00036A76" w:rsidRPr="00DF1F32" w14:paraId="74F810E3" w14:textId="77777777" w:rsidTr="00F54020">
        <w:trPr>
          <w:trHeight w:val="700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8BC3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Antihypertensive treatment,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94E3D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3,201 (18.3%)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B664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1,655 (19.0%)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FB61D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1,546 (17.7%)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A6E5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0.020</w:t>
            </w:r>
          </w:p>
        </w:tc>
      </w:tr>
      <w:tr w:rsidR="00036A76" w:rsidRPr="00DF1F32" w14:paraId="217755B2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DC6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Hyperlipidemia,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F889F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1,696 (9.9%)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920B0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879 (10.3%)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7F379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817 (9.4%)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46C9C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0.070</w:t>
            </w:r>
          </w:p>
        </w:tc>
      </w:tr>
      <w:tr w:rsidR="00036A76" w:rsidRPr="00DF1F32" w14:paraId="64A85754" w14:textId="77777777" w:rsidTr="00F54020">
        <w:trPr>
          <w:trHeight w:val="455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49E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Heart disease, n (%)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249F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2,130 (12.2%)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0AB6B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1,045 (12.0%)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28E7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1,085 (12.4%)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D14C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0.472</w:t>
            </w:r>
          </w:p>
        </w:tc>
      </w:tr>
      <w:tr w:rsidR="00036A76" w:rsidRPr="00DF1F32" w14:paraId="511C29B3" w14:textId="77777777" w:rsidTr="00F54020">
        <w:trPr>
          <w:trHeight w:val="455"/>
          <w:jc w:val="center"/>
        </w:trPr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2222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bookmarkStart w:id="5" w:name="OLE_LINK113"/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Chronic kidney disease, n (%)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94C6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979 (5.6%)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56516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507 (5.8%)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3CA18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472 (5.4%)</w:t>
            </w:r>
          </w:p>
        </w:tc>
        <w:tc>
          <w:tcPr>
            <w:tcW w:w="0" w:type="auto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CD10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0.216</w:t>
            </w:r>
          </w:p>
        </w:tc>
      </w:tr>
      <w:bookmarkEnd w:id="5"/>
      <w:tr w:rsidR="00036A76" w:rsidRPr="00DF1F32" w14:paraId="6CB760DC" w14:textId="77777777" w:rsidTr="00F54020">
        <w:trPr>
          <w:trHeight w:val="455"/>
          <w:jc w:val="center"/>
        </w:trPr>
        <w:tc>
          <w:tcPr>
            <w:tcW w:w="0" w:type="auto"/>
            <w:gridSpan w:val="5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8934A" w14:textId="77777777" w:rsidR="00036A76" w:rsidRPr="00DF1F32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Median (Q1, Q3); n (%)</w:t>
            </w:r>
          </w:p>
        </w:tc>
      </w:tr>
      <w:tr w:rsidR="00036A76" w:rsidRPr="00DF1F32" w14:paraId="2B2178CA" w14:textId="77777777" w:rsidTr="00F54020">
        <w:trPr>
          <w:trHeight w:val="455"/>
          <w:jc w:val="center"/>
        </w:trPr>
        <w:tc>
          <w:tcPr>
            <w:tcW w:w="0" w:type="auto"/>
            <w:gridSpan w:val="5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A1313" w14:textId="77777777" w:rsidR="00036A76" w:rsidRDefault="00036A76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Wilcoxon rank sum test; Pearson's Chi-squared test</w:t>
            </w:r>
          </w:p>
          <w:p w14:paraId="520BD61A" w14:textId="7C4CB875" w:rsidR="00DF1F32" w:rsidRPr="00DF1F32" w:rsidRDefault="00DF1F32" w:rsidP="00A558F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Abbreviations: BMI, body mass index; CRP, C-reactive protein; CTI, C-reactive protein–triglyceride–glucose index; FI, frailty index.</w:t>
            </w:r>
          </w:p>
        </w:tc>
      </w:tr>
      <w:bookmarkEnd w:id="4"/>
    </w:tbl>
    <w:p w14:paraId="3128DACD" w14:textId="77777777" w:rsidR="00DF1F32" w:rsidRDefault="00DF1F32" w:rsidP="00D0633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40" w:after="40"/>
        <w:ind w:left="100" w:right="100"/>
        <w:rPr>
          <w:rFonts w:ascii="Times New Roman" w:eastAsia="Arial" w:hAnsi="Times New Roman" w:cs="Times New Roman"/>
          <w:b/>
          <w:color w:val="000000"/>
          <w:szCs w:val="22"/>
        </w:rPr>
        <w:sectPr w:rsidR="00DF1F32" w:rsidSect="00DF1F3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9602" w:type="dxa"/>
        <w:jc w:val="center"/>
        <w:tblLayout w:type="fixed"/>
        <w:tblLook w:val="0420" w:firstRow="1" w:lastRow="0" w:firstColumn="0" w:lastColumn="0" w:noHBand="0" w:noVBand="1"/>
      </w:tblPr>
      <w:tblGrid>
        <w:gridCol w:w="3637"/>
        <w:gridCol w:w="2392"/>
        <w:gridCol w:w="2392"/>
        <w:gridCol w:w="1181"/>
      </w:tblGrid>
      <w:tr w:rsidR="00AB1B29" w:rsidRPr="00DF1F32" w14:paraId="4BDAA2B4" w14:textId="77777777" w:rsidTr="00DF1F32">
        <w:trPr>
          <w:tblHeader/>
          <w:jc w:val="center"/>
        </w:trPr>
        <w:tc>
          <w:tcPr>
            <w:tcW w:w="9602" w:type="dxa"/>
            <w:gridSpan w:val="4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F8980" w14:textId="54F23888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lastRenderedPageBreak/>
              <w:t>Table S</w:t>
            </w:r>
            <w:r w:rsidR="00DF1F32"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. Baseline characteristics stratified by the median value of 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CTI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(median = 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4.2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</w:tc>
      </w:tr>
      <w:tr w:rsidR="00AB1B29" w:rsidRPr="00DF1F32" w14:paraId="483C70DE" w14:textId="77777777" w:rsidTr="00DF1F32">
        <w:trPr>
          <w:tblHeader/>
          <w:jc w:val="center"/>
        </w:trPr>
        <w:tc>
          <w:tcPr>
            <w:tcW w:w="3637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93420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2392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1A5F1" w14:textId="24461AA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CTI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&lt;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median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92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7BAD6" w14:textId="64328025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CTI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≥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median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81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764A3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value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AB1B29" w:rsidRPr="00DF1F32" w14:paraId="77F4A4A3" w14:textId="77777777" w:rsidTr="00DF1F32">
        <w:trPr>
          <w:tblHeader/>
          <w:jc w:val="center"/>
        </w:trPr>
        <w:tc>
          <w:tcPr>
            <w:tcW w:w="363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2E291" w14:textId="4CB83A22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ge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years, mean (SD)</w:t>
            </w:r>
          </w:p>
        </w:tc>
        <w:tc>
          <w:tcPr>
            <w:tcW w:w="239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C06C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57.00 (50.00, 65.00)</w:t>
            </w:r>
          </w:p>
        </w:tc>
        <w:tc>
          <w:tcPr>
            <w:tcW w:w="239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4D0B7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59.00 (53.00, 66.00)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7E263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B1B29" w:rsidRPr="00DF1F32" w14:paraId="55EF796B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F5A6" w14:textId="1F2DBDCA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ex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8EC00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277DF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D5E83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0.096</w:t>
            </w:r>
          </w:p>
        </w:tc>
      </w:tr>
      <w:tr w:rsidR="00AB1B29" w:rsidRPr="00DF1F32" w14:paraId="7CB9CE0C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1CFB2" w14:textId="1FD80665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9B7A1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2,344 (53.6%)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67EC5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2,423 (55.3%)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A18E4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1B29" w:rsidRPr="00DF1F32" w14:paraId="74A5BFC5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29FC9" w14:textId="0E604764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8E4EB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2,033 (46.4%)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2F1CC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1,955 (44.7%)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304A4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1B29" w:rsidRPr="00DF1F32" w14:paraId="6E64352D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AF19D" w14:textId="65EC7161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esidence</w:t>
            </w:r>
            <w:bookmarkStart w:id="6" w:name="OLE_LINK10"/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  <w:bookmarkEnd w:id="6"/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3DDB1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C97FB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F595E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B1B29" w:rsidRPr="00DF1F32" w14:paraId="2AD2CA2C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EADF" w14:textId="6BBD8A4E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739AB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2,995 (68.4%)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C01A1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2,624 (59.9%)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75347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B1B29" w:rsidRPr="00DF1F32" w14:paraId="480F1B0A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2CBBA" w14:textId="1543DF7A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A54B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1,382 (31.6%)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7F87F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1,754 (40.1%)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52090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4BE7A704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D2999" w14:textId="201D6FC4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arital</w:t>
            </w:r>
            <w:r w:rsidRPr="00DF1F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199B0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1DD3D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14100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0.137</w:t>
            </w:r>
          </w:p>
        </w:tc>
      </w:tr>
      <w:tr w:rsidR="00D0633D" w:rsidRPr="00DF1F32" w14:paraId="612899A0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F34C6" w14:textId="7FC520DB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Married and living with spouse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84E1F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3,678 (93.8%)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9CBF5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3,625 (94.6%)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67E5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20FFAFD0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A7C5E" w14:textId="01EA9B36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21BE8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245 (6.2%)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57391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208 (5.4%)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44D1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2E22C956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886A6" w14:textId="6368709F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ducation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level</w:t>
            </w:r>
            <w:r w:rsidRPr="00DF1F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237BE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138A8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6D8F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0.717</w:t>
            </w:r>
          </w:p>
        </w:tc>
      </w:tr>
      <w:tr w:rsidR="00D0633D" w:rsidRPr="00DF1F32" w14:paraId="3EFE9A4C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2BF8A" w14:textId="258078D2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&lt;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Junior high school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AB5B3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3,971 (90.7%)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96015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3,961 (90.5%)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C71E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547968C4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22BA0" w14:textId="5CC8B3F5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≥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Senior high school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870B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406 (9.3%)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99CBE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417 (9.5%)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F0681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70730B94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5023E" w14:textId="6CD96DA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moking</w:t>
            </w:r>
            <w:r w:rsidRPr="00DF1F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3D299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1BC3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CDC0F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0.856</w:t>
            </w:r>
          </w:p>
        </w:tc>
      </w:tr>
      <w:tr w:rsidR="00D0633D" w:rsidRPr="00DF1F32" w14:paraId="1A2CC710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02EB2" w14:textId="692C611F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C14F1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2,701 (61.7%)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36D2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2,693 (61.5%)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E4E3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4158B44D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D682F" w14:textId="44D4086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2B5D4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1,675 (38.3%)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66F49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1,685 (38.5%)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84B96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148A3DD4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BCA7" w14:textId="34D7742A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rinking</w:t>
            </w:r>
            <w:r w:rsidRPr="00DF1F3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6FB81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5D7A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0B75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756CD1D1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2BBF2" w14:textId="6211D899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0E2CB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2,873 (65.6%)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6236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3,039 (69.4%)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96AA3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4645434C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A40A0" w14:textId="1D264CA1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2427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1,504 (34.4%)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DA077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1,339 (30.6%)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1ED31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1CBD7872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DB79" w14:textId="6F20397E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BMI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kg/m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D8182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22.23 (20.22, 24.43)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E15D1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24.34 (21.79, 26.99)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7D89A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3287DFCB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2617E" w14:textId="400DC355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CRP,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mg/L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2DB77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0.57 (0.39, 0.85)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A4303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2.12 (1.25, 4.02)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9C1AD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2D3967CF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12F56" w14:textId="3029A144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Uric Acid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r w:rsidRPr="00DF1F32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mg/dl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BFBF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4.05 (3.41, 4.84)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E37F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4.52 (3.74, 5.42)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54234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B1B29" w:rsidRPr="00DF1F32" w14:paraId="1215D7F5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3C68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CTI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A21D9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4.33 (4.11, 4.51)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140EB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5.12 (4.89, 5.44)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7553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AB1B29" w:rsidRPr="00DF1F32" w14:paraId="5CE774BF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8D92" w14:textId="207F44A4" w:rsidR="00AB1B29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FI index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60364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15.00 (8.64, 22.61)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D5CB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15.87 (9.57, 24.79)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284A4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23E53DEC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6B62E" w14:textId="38D0F006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F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railty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7C0AE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8F02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5F142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79B41324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53FDE" w14:textId="68698EBC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00187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3,482 (79.6%)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75A05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3,295 (75.3%)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535F8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4986C70A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F3C70" w14:textId="6CF24119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4338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895 (20.4%)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58D77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1,083 (24.7%)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0EB12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F1F32" w14:paraId="77505854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E98A2" w14:textId="4BD3BB11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iabetes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5C10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138 (3.2%)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2AA26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408 (9.4%)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679EE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021C6EF1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9898C" w14:textId="199A5AAB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ntidiabetic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EA396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81 (1.9%)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6A8A0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242 (5.6%)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FFAFB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17D4129A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8BB6A" w14:textId="5FD0500D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ypertension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A9D43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842 (19.3%)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FF651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1,482 (34.1%)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7FAF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7BE8FF99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A4FFF" w14:textId="58CAE213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ntihypertensive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D05C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544 (12.5%)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5AC0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1,111 (25.5%)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73F03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6ED9D9E3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2828D" w14:textId="66E3935A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yperlipidemia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1956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288 (6.7%)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E856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591 (13.9%)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4FAE5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7660D27D" w14:textId="77777777" w:rsidTr="00DF1F32">
        <w:trPr>
          <w:tblHeader/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CA3C" w14:textId="57A5EBAE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eart</w:t>
            </w: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F1F3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disease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32182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424 (9.7%)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95D88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621 (14.3%)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5F411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F1F32" w14:paraId="6CD83B20" w14:textId="77777777" w:rsidTr="00DF1F32">
        <w:trPr>
          <w:tblHeader/>
          <w:jc w:val="center"/>
        </w:trPr>
        <w:tc>
          <w:tcPr>
            <w:tcW w:w="3637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0CF4" w14:textId="649E1AF6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F1F3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Chronic kidney disease</w:t>
            </w:r>
            <w:r w:rsidRPr="00DF1F32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DD1C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249 (5.7%)</w:t>
            </w:r>
          </w:p>
        </w:tc>
        <w:tc>
          <w:tcPr>
            <w:tcW w:w="2392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0475F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258 (5.9%)</w:t>
            </w:r>
          </w:p>
        </w:tc>
        <w:tc>
          <w:tcPr>
            <w:tcW w:w="1181" w:type="dxa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FD4D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0.722</w:t>
            </w:r>
          </w:p>
        </w:tc>
      </w:tr>
      <w:tr w:rsidR="00AB1B29" w:rsidRPr="00DF1F32" w14:paraId="32A4CE24" w14:textId="77777777" w:rsidTr="00DF1F32">
        <w:trPr>
          <w:tblHeader/>
          <w:jc w:val="center"/>
        </w:trPr>
        <w:tc>
          <w:tcPr>
            <w:tcW w:w="9602" w:type="dxa"/>
            <w:gridSpan w:val="4"/>
            <w:tcBorders>
              <w:top w:val="single" w:sz="12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137C1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Median (Q1, Q3); n (%)</w:t>
            </w:r>
          </w:p>
        </w:tc>
      </w:tr>
      <w:tr w:rsidR="00AB1B29" w:rsidRPr="00DF1F32" w14:paraId="4618FD35" w14:textId="77777777" w:rsidTr="00DF1F32">
        <w:trPr>
          <w:tblHeader/>
          <w:jc w:val="center"/>
        </w:trPr>
        <w:tc>
          <w:tcPr>
            <w:tcW w:w="9602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F7F9F" w14:textId="77777777" w:rsidR="00AB1B29" w:rsidRPr="00DF1F32" w:rsidRDefault="00AB1B29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DF1F3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Wilcoxon rank sum test; Pearson's Chi-squared test</w:t>
            </w:r>
          </w:p>
          <w:p w14:paraId="3EEFCF2D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OLE_LINK35"/>
            <w:r w:rsidRPr="00DF1F3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Abbreviations: BMI: body mass index; CRP: C-reactive protein; CHG, Cholesterol, high-density lipoprotein; FI, </w:t>
            </w:r>
            <w:r w:rsidRPr="00DF1F32">
              <w:rPr>
                <w:rFonts w:ascii="Times New Roman" w:hAnsi="Times New Roman" w:cs="Times New Roman"/>
                <w:sz w:val="20"/>
                <w:szCs w:val="20"/>
              </w:rPr>
              <w:t>frailty index.</w:t>
            </w:r>
          </w:p>
          <w:bookmarkEnd w:id="7"/>
          <w:p w14:paraId="77850B8C" w14:textId="77777777" w:rsidR="00D0633D" w:rsidRPr="00DF1F32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62B1AFA" w14:textId="77777777" w:rsidR="00AB1B29" w:rsidRDefault="00AB1B29"/>
    <w:p w14:paraId="760D0EEB" w14:textId="65F03E39" w:rsidR="00D0633D" w:rsidRDefault="00D0633D">
      <w:pPr>
        <w:widowControl/>
      </w:pPr>
      <w:r>
        <w:br w:type="page"/>
      </w:r>
    </w:p>
    <w:tbl>
      <w:tblPr>
        <w:tblW w:w="9602" w:type="dxa"/>
        <w:jc w:val="center"/>
        <w:tblLayout w:type="fixed"/>
        <w:tblLook w:val="0420" w:firstRow="1" w:lastRow="0" w:firstColumn="0" w:lastColumn="0" w:noHBand="0" w:noVBand="1"/>
      </w:tblPr>
      <w:tblGrid>
        <w:gridCol w:w="3637"/>
        <w:gridCol w:w="2392"/>
        <w:gridCol w:w="2392"/>
        <w:gridCol w:w="1181"/>
      </w:tblGrid>
      <w:tr w:rsidR="00D0633D" w:rsidRPr="00D0633D" w14:paraId="69D9CCF9" w14:textId="77777777" w:rsidTr="00D0633D">
        <w:trPr>
          <w:jc w:val="center"/>
        </w:trPr>
        <w:tc>
          <w:tcPr>
            <w:tcW w:w="9602" w:type="dxa"/>
            <w:gridSpan w:val="4"/>
            <w:tcBorders>
              <w:bottom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25091" w14:textId="36533CD0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bookmarkStart w:id="8" w:name="OLE_LINK13"/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lastRenderedPageBreak/>
              <w:t>Table S</w:t>
            </w:r>
            <w:r w:rsidR="00DF1F32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5</w:t>
            </w: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. </w:t>
            </w:r>
            <w:r w:rsidRPr="00D0633D">
              <w:rPr>
                <w:rFonts w:ascii="Times New Roman" w:eastAsia="Arial" w:hAnsi="Times New Roman" w:cs="Times New Roman"/>
                <w:bCs/>
                <w:color w:val="000000"/>
                <w:sz w:val="20"/>
                <w:szCs w:val="20"/>
              </w:rPr>
              <w:t>Baseline characteristics stratified by FI level</w:t>
            </w: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bookmarkEnd w:id="8"/>
          </w:p>
        </w:tc>
      </w:tr>
      <w:tr w:rsidR="00D0633D" w:rsidRPr="00D0633D" w14:paraId="44B82C0E" w14:textId="77777777" w:rsidTr="00D0633D">
        <w:trPr>
          <w:jc w:val="center"/>
        </w:trPr>
        <w:tc>
          <w:tcPr>
            <w:tcW w:w="3637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967DD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2392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26959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FI &lt; 25</w:t>
            </w: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392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02991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FI ≥ 25</w:t>
            </w: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81" w:type="dxa"/>
            <w:tcBorders>
              <w:top w:val="single" w:sz="12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755EC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 xml:space="preserve"> value</w:t>
            </w: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D0633D" w:rsidRPr="00D0633D" w14:paraId="3C9C9CD8" w14:textId="77777777" w:rsidTr="00D0633D">
        <w:trPr>
          <w:jc w:val="center"/>
        </w:trPr>
        <w:tc>
          <w:tcPr>
            <w:tcW w:w="363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EEF73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</w:t>
            </w: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ge</w:t>
            </w:r>
            <w:r w:rsidRPr="00D063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years, mean (SD)</w:t>
            </w:r>
          </w:p>
        </w:tc>
        <w:tc>
          <w:tcPr>
            <w:tcW w:w="239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4EADD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57.00 (50.00, 64.00)</w:t>
            </w:r>
          </w:p>
        </w:tc>
        <w:tc>
          <w:tcPr>
            <w:tcW w:w="2392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30330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63.00 (56.00, 70.00)</w:t>
            </w: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E3FA6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104D90A3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9E6A1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</w:t>
            </w: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ex</w:t>
            </w:r>
            <w:r w:rsidRPr="00D063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1985D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F484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1F6E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063759F0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703F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C8BF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3,459 (51.0%)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A3980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1,308 (66.1%)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CD5EB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0BD7AB50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1FD32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B12B2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3,318 (49.0%)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924F5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670 (33.9%)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BB33B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57DDBEFE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DD79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</w:t>
            </w: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esidence</w:t>
            </w:r>
            <w:r w:rsidRPr="00D0633D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45AC0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A51E4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45F02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602B9586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50C5C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80975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4,219 (62.3%)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F6D7F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1,400 (70.8%)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8907C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4E469519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2387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3B076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2,558 (37.7%)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5E1C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578 (29.2%)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82E58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03B892F9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2C397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</w:t>
            </w: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arital</w:t>
            </w: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33BA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B1F12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3A75F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0.103</w:t>
            </w:r>
          </w:p>
        </w:tc>
      </w:tr>
      <w:tr w:rsidR="00D0633D" w:rsidRPr="00D0633D" w14:paraId="334D463D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1B6B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Married and living with spouse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7C439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5,789 (94.4%)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64D8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1,514 (93.3%)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C9DC4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1D3ACFF4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C6A6D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Others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BB063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344 (5.6%)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AA92B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109 (6.7%)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C357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63C74AB1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73F7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</w:t>
            </w: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ducation</w:t>
            </w: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level</w:t>
            </w: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5D101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DA06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BD6AC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331590D1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9552B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&lt;</w:t>
            </w: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Junior high school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54FE8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6,014 (88.7%)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71F5E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1,918 (97.0%)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39CF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00AEFD29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17ADD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≥</w:t>
            </w: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Senior high school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3616C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763 (11.3%)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D7714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60 (3.0%)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E0412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257C971A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2C078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</w:t>
            </w: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moking</w:t>
            </w: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ACBD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983D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E443C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191FCB77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D8A1A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7D01F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4,057 (59.9%)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83CCF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1,337 (67.6%)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19B4D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285E0FB8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D5CAF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99837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2,719 (40.1%)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4C85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641 (32.4%)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182A7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24C854D5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DD186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</w:t>
            </w:r>
            <w:r w:rsidRPr="00D0633D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rinking</w:t>
            </w: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BC6B0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32F1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91BB1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69F52E02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B28DA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AF2E3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4,389 (64.8%)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4B113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1,523 (77.0%)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A121A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6CC29167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F643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3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E6BFD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2,388 (35.2%)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1A84C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455 (23.0%)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227EE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D0633D" w14:paraId="53DB3DB6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1023E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BMI, kg/m2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FF08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23.17 (20.93, 25.73)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7AF26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23.18 (20.59, 26.24)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70518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0.967</w:t>
            </w:r>
          </w:p>
        </w:tc>
      </w:tr>
      <w:tr w:rsidR="00D0633D" w:rsidRPr="00D0633D" w14:paraId="300021B1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60B6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CRP, mg/L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9E7AE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1.00 (0.54, 2.09)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9D594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1.13 (0.59, 2.53)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360A9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46F59F02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9452A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Uric Acid, mg/dl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F2923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4.32 (3.59, 5.18)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9E521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4.18 (3.45, 4.99)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7EC6B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02CAF1BD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B00BE" w14:textId="1E9CA16E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CTI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58B6" w14:textId="79E9B6D9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4.68 (4.31, 5.09)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FEFDF" w14:textId="1618A463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4.76 (4.38, 5.20)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208DE" w14:textId="4A671FB0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0313E9FD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6734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Diabetes,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3022C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337 (5.0%)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1904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209 (10.7%)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8FCA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30051331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4BD4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Antidiabetic,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DD157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187 (2.8%)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4F8D4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136 (7.0%)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AD188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7D430A9E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E0EE6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Hypertension,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E6E11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1,595 (23.7%)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133DA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729 (37.2%)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F1C72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5AFFE6F3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B3B00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Antihypertensive,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31C2F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1,123 (16.7%)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CFEDB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532 (27.1%)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F1D9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1718FC23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BDF4E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Hyperlipidemia,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83CF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594 (9.0%)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77930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285 (14.8%)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0E9E0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58CC50FF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D8250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Heart disease,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085C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590 (8.8%)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8E55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455 (23.2%)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F35B5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1577A77D" w14:textId="77777777" w:rsidTr="00D0633D">
        <w:trPr>
          <w:jc w:val="center"/>
        </w:trPr>
        <w:tc>
          <w:tcPr>
            <w:tcW w:w="363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C2460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Chronic kidney disease, n (%)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3344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324 (4.8%)</w:t>
            </w:r>
          </w:p>
        </w:tc>
        <w:tc>
          <w:tcPr>
            <w:tcW w:w="2392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A0FA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183 (9.3%)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77886" w14:textId="77777777" w:rsidR="00D0633D" w:rsidRPr="00D0633D" w:rsidRDefault="00D0633D" w:rsidP="00D063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D0633D" w14:paraId="6E413C0F" w14:textId="77777777" w:rsidTr="00D0633D">
        <w:trPr>
          <w:jc w:val="center"/>
        </w:trPr>
        <w:tc>
          <w:tcPr>
            <w:tcW w:w="9602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13529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lastRenderedPageBreak/>
              <w:t>1</w:t>
            </w: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Median (Q1, Q3); n (%)</w:t>
            </w:r>
          </w:p>
        </w:tc>
      </w:tr>
      <w:tr w:rsidR="00D0633D" w:rsidRPr="00D0633D" w14:paraId="2D99E035" w14:textId="77777777" w:rsidTr="00D0633D">
        <w:trPr>
          <w:jc w:val="center"/>
        </w:trPr>
        <w:tc>
          <w:tcPr>
            <w:tcW w:w="9602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A074E" w14:textId="77777777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D0633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Wilcoxon rank sum test; Pearson's Chi-squared test</w:t>
            </w:r>
          </w:p>
          <w:p w14:paraId="30E71EEB" w14:textId="6D023F10" w:rsidR="00D0633D" w:rsidRPr="00D0633D" w:rsidRDefault="00D0633D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063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Abbreviations: BMI: body mass index; CRP: C-reactive protein; CTI, C-reactive protein–triglyceride–glucose index; FI, frailty index.</w:t>
            </w:r>
          </w:p>
        </w:tc>
      </w:tr>
    </w:tbl>
    <w:p w14:paraId="3EDE2DD0" w14:textId="77777777" w:rsidR="00D0633D" w:rsidRDefault="00D0633D"/>
    <w:p w14:paraId="01B9FD1B" w14:textId="77777777" w:rsidR="00D0633D" w:rsidRDefault="00D0633D"/>
    <w:p w14:paraId="5A88A7FE" w14:textId="47A1B256" w:rsidR="00D0633D" w:rsidRDefault="00D0633D">
      <w:pPr>
        <w:widowControl/>
      </w:pPr>
      <w:r>
        <w:br w:type="page"/>
      </w:r>
    </w:p>
    <w:tbl>
      <w:tblPr>
        <w:tblW w:w="10281" w:type="dxa"/>
        <w:jc w:val="center"/>
        <w:tblLook w:val="0420" w:firstRow="1" w:lastRow="0" w:firstColumn="0" w:lastColumn="0" w:noHBand="0" w:noVBand="1"/>
      </w:tblPr>
      <w:tblGrid>
        <w:gridCol w:w="1183"/>
        <w:gridCol w:w="1827"/>
        <w:gridCol w:w="1015"/>
        <w:gridCol w:w="282"/>
        <w:gridCol w:w="1827"/>
        <w:gridCol w:w="1019"/>
        <w:gridCol w:w="282"/>
        <w:gridCol w:w="1827"/>
        <w:gridCol w:w="1019"/>
      </w:tblGrid>
      <w:tr w:rsidR="00D0633D" w:rsidRPr="00EA5CD8" w14:paraId="43DF2D35" w14:textId="77777777" w:rsidTr="00D80FB2">
        <w:trPr>
          <w:trHeight w:val="464"/>
          <w:tblHeader/>
          <w:jc w:val="center"/>
        </w:trPr>
        <w:tc>
          <w:tcPr>
            <w:tcW w:w="0" w:type="auto"/>
            <w:gridSpan w:val="9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FA3E3" w14:textId="6075B9FC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bookmarkStart w:id="9" w:name="OLE_LINK18"/>
            <w:bookmarkStart w:id="10" w:name="OLE_LINK90"/>
            <w:r w:rsidRPr="00EA5CD8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Table S</w:t>
            </w:r>
            <w:r w:rsidR="00DF1F32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6</w:t>
            </w:r>
            <w:r w:rsidRPr="00EA5CD8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Main effects of C</w:t>
            </w:r>
            <w:r w:rsidR="00EA5CD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T</w:t>
            </w:r>
            <w:r w:rsidR="00F964A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I</w:t>
            </w: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and FI considering the presence of interaction terms</w:t>
            </w:r>
            <w:r w:rsidRPr="00EA5CD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.</w:t>
            </w:r>
            <w:bookmarkEnd w:id="9"/>
          </w:p>
        </w:tc>
      </w:tr>
      <w:tr w:rsidR="00EA5CD8" w:rsidRPr="00EA5CD8" w14:paraId="61A1D31A" w14:textId="77777777" w:rsidTr="00D0633D">
        <w:trPr>
          <w:trHeight w:val="464"/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1C733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3DF66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</w:tcPr>
          <w:p w14:paraId="4C33ACCA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E126B" w14:textId="26F97CC1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</w:tcPr>
          <w:p w14:paraId="15D184D2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5357E" w14:textId="0FF71AF3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Model 3</w:t>
            </w:r>
          </w:p>
        </w:tc>
      </w:tr>
      <w:tr w:rsidR="00D0633D" w:rsidRPr="00EA5CD8" w14:paraId="2BDC7DE8" w14:textId="77777777" w:rsidTr="00D0633D">
        <w:trPr>
          <w:trHeight w:val="763"/>
          <w:tblHeader/>
          <w:jc w:val="center"/>
        </w:trPr>
        <w:tc>
          <w:tcPr>
            <w:tcW w:w="0" w:type="auto"/>
            <w:tcBorders>
              <w:top w:val="none" w:sz="0" w:space="0" w:color="666666"/>
              <w:left w:val="none" w:sz="0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C6C5B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bookmarkStart w:id="11" w:name="OLE_LINK124"/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5A5B6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34256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863CC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P </w:t>
            </w: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0" w:type="auto"/>
            <w:tcBorders>
              <w:top w:val="none" w:sz="0" w:space="0" w:color="666666"/>
              <w:left w:val="nil"/>
              <w:bottom w:val="single" w:sz="8" w:space="0" w:color="000000"/>
            </w:tcBorders>
            <w:shd w:val="clear" w:color="auto" w:fill="FFFFFF"/>
          </w:tcPr>
          <w:p w14:paraId="2D245FAF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A39A" w14:textId="75788F75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513EE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863CC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  <w:tc>
          <w:tcPr>
            <w:tcW w:w="0" w:type="auto"/>
            <w:tcBorders>
              <w:top w:val="none" w:sz="0" w:space="0" w:color="666666"/>
              <w:left w:val="nil"/>
              <w:bottom w:val="single" w:sz="8" w:space="0" w:color="000000"/>
            </w:tcBorders>
            <w:shd w:val="clear" w:color="auto" w:fill="FFFFFF"/>
          </w:tcPr>
          <w:p w14:paraId="53C8FCAB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A41CB" w14:textId="21E11AAC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C24A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863CC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</w:tr>
      <w:bookmarkEnd w:id="11"/>
      <w:tr w:rsidR="00D0633D" w:rsidRPr="00EA5CD8" w14:paraId="5BECC704" w14:textId="77777777" w:rsidTr="00D0633D">
        <w:trPr>
          <w:trHeight w:val="772"/>
          <w:jc w:val="center"/>
        </w:trPr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6EBC5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FD124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70D1F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</w:tcPr>
          <w:p w14:paraId="70FD7BBF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F3D32" w14:textId="677790DE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8653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</w:tcPr>
          <w:p w14:paraId="5EAAACA3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CEBD9" w14:textId="60921133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0F1E6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EA5CD8" w14:paraId="748FA8E4" w14:textId="77777777" w:rsidTr="00D0633D">
        <w:trPr>
          <w:trHeight w:val="763"/>
          <w:jc w:val="center"/>
        </w:trPr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BC2B7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9AD49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2.20 (1.80–2.70)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9BC50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654CCBE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A0707" w14:textId="47814C31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2.21 (1.78–2.74)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C79B2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E2887D2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59FEC" w14:textId="40972B66" w:rsidR="00D0633D" w:rsidRPr="00EA5CD8" w:rsidRDefault="00C94B6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1.88</w:t>
            </w:r>
            <w:r w:rsidR="00D0633D"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(1.5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="00D0633D"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2.35</w:t>
            </w:r>
            <w:r w:rsidR="00D0633D"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4D6C2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D0633D" w:rsidRPr="00EA5CD8" w14:paraId="2571EB5D" w14:textId="77777777" w:rsidTr="00D0633D">
        <w:trPr>
          <w:trHeight w:val="46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F198E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4379F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6C333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04B1FF4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B5FB6" w14:textId="3E3F5FCD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376F9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00B55B6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80E97" w14:textId="63EF57E2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4926C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0633D" w:rsidRPr="00EA5CD8" w14:paraId="3C745ABA" w14:textId="77777777" w:rsidTr="00D0633D">
        <w:trPr>
          <w:trHeight w:val="763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F161F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053BE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2.41 (1.83–3.18)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96780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</w:tcPr>
          <w:p w14:paraId="41431529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4A4A5" w14:textId="7D159D5E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2.39 (1.76–3.23)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D0D42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</w:tcPr>
          <w:p w14:paraId="31F0E721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2631C" w14:textId="7DE4146F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2.05 (1.51–2.79)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1039C" w14:textId="77777777" w:rsidR="00D0633D" w:rsidRPr="00EA5CD8" w:rsidRDefault="00D0633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240" w:lineRule="auto"/>
              <w:ind w:left="100" w:right="100"/>
              <w:contextualSpacing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EA5CD8" w:rsidRPr="00EA5CD8" w14:paraId="7F53A54E" w14:textId="77777777" w:rsidTr="00A749DF">
        <w:trPr>
          <w:trHeight w:val="763"/>
          <w:jc w:val="center"/>
        </w:trPr>
        <w:tc>
          <w:tcPr>
            <w:tcW w:w="0" w:type="auto"/>
            <w:gridSpan w:val="9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F523D" w14:textId="77777777" w:rsidR="00EA5CD8" w:rsidRPr="00EA5CD8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48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Model 1: adjusted for age and sex.</w:t>
            </w:r>
          </w:p>
          <w:p w14:paraId="4812E0E0" w14:textId="77777777" w:rsidR="00EA5CD8" w:rsidRPr="00EA5CD8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48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Model 2: adjusted for variables in Model 1 plus smoking, drinking, marital status, education level, residence, and BMI.</w:t>
            </w:r>
          </w:p>
          <w:p w14:paraId="08BE15B6" w14:textId="40D24EE6" w:rsidR="00EA5CD8" w:rsidRPr="00EA5CD8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napToGrid w:val="0"/>
              <w:spacing w:after="0" w:line="480" w:lineRule="auto"/>
              <w:ind w:left="100" w:right="100"/>
              <w:contextualSpacing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Model 3: adjusted for variables in Model 2 plus heart disease, diabetes, hypertension, hyperlipidemia, </w:t>
            </w:r>
            <w:bookmarkStart w:id="12" w:name="OLE_LINK36"/>
            <w:r w:rsidRPr="00EA5CD8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  <w:r w:rsidRPr="00EA5CD8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hronic kidney disease, Uric Acid.</w:t>
            </w:r>
            <w:bookmarkEnd w:id="12"/>
          </w:p>
        </w:tc>
      </w:tr>
      <w:bookmarkEnd w:id="10"/>
    </w:tbl>
    <w:p w14:paraId="214358C6" w14:textId="5B91E47A" w:rsidR="00EA5CD8" w:rsidRDefault="00EA5CD8"/>
    <w:p w14:paraId="06F6F7A9" w14:textId="77777777" w:rsidR="00EA5CD8" w:rsidRDefault="00EA5CD8">
      <w:pPr>
        <w:widowControl/>
      </w:pPr>
      <w:r>
        <w:br w:type="page"/>
      </w:r>
    </w:p>
    <w:p w14:paraId="399F5F74" w14:textId="77777777" w:rsidR="0097145D" w:rsidRDefault="0097145D" w:rsidP="00EA5CD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100" w:right="100"/>
        <w:rPr>
          <w:rFonts w:ascii="Times New Roman" w:eastAsia="Arial" w:hAnsi="Times New Roman" w:cs="Times New Roman"/>
          <w:b/>
          <w:bCs/>
          <w:color w:val="000000"/>
          <w:sz w:val="20"/>
          <w:szCs w:val="20"/>
        </w:rPr>
        <w:sectPr w:rsidR="0097145D" w:rsidSect="00DF1F3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13" w:name="OLE_LINK6"/>
      <w:bookmarkStart w:id="14" w:name="OLE_LINK24"/>
    </w:p>
    <w:tbl>
      <w:tblPr>
        <w:tblW w:w="11442" w:type="dxa"/>
        <w:jc w:val="center"/>
        <w:tblLook w:val="0420" w:firstRow="1" w:lastRow="0" w:firstColumn="0" w:lastColumn="0" w:noHBand="0" w:noVBand="1"/>
      </w:tblPr>
      <w:tblGrid>
        <w:gridCol w:w="2360"/>
        <w:gridCol w:w="715"/>
        <w:gridCol w:w="2689"/>
        <w:gridCol w:w="1861"/>
        <w:gridCol w:w="978"/>
        <w:gridCol w:w="1861"/>
        <w:gridCol w:w="978"/>
      </w:tblGrid>
      <w:tr w:rsidR="00EA5CD8" w:rsidRPr="005F68D2" w14:paraId="70019E85" w14:textId="77777777" w:rsidTr="0097145D">
        <w:trPr>
          <w:trHeight w:val="361"/>
          <w:jc w:val="center"/>
        </w:trPr>
        <w:tc>
          <w:tcPr>
            <w:tcW w:w="0" w:type="auto"/>
            <w:gridSpan w:val="7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F6E91" w14:textId="31D1F7F5" w:rsidR="00EA5CD8" w:rsidRPr="005F68D2" w:rsidRDefault="005F68D2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5" w:name="OLE_LINK93"/>
            <w:r w:rsidRPr="008A7E5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Table S</w:t>
            </w:r>
            <w:r w:rsidR="00DF1F32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7</w:t>
            </w:r>
            <w:r w:rsidRPr="008A7E54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bookmarkEnd w:id="13"/>
            <w:r w:rsidRPr="008A7E54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Sensitivity analyses for the association of C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TI</w:t>
            </w:r>
            <w:r w:rsidRPr="008A7E54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and FI with incident stroke risk</w:t>
            </w:r>
            <w:bookmarkEnd w:id="14"/>
          </w:p>
        </w:tc>
      </w:tr>
      <w:tr w:rsidR="005F68D2" w:rsidRPr="005F68D2" w14:paraId="3CBE9062" w14:textId="77777777" w:rsidTr="0097145D">
        <w:trPr>
          <w:trHeight w:val="361"/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8372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bookmarkStart w:id="16" w:name="OLE_LINK69"/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8FF0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D89C9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BCBB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Unadjusted models</w:t>
            </w:r>
          </w:p>
        </w:tc>
        <w:tc>
          <w:tcPr>
            <w:tcW w:w="0" w:type="auto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33AA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Adjusted models</w:t>
            </w:r>
          </w:p>
        </w:tc>
      </w:tr>
      <w:tr w:rsidR="0034257E" w:rsidRPr="005F68D2" w14:paraId="662DBA19" w14:textId="77777777" w:rsidTr="0097145D">
        <w:trPr>
          <w:trHeight w:val="734"/>
          <w:jc w:val="center"/>
        </w:trPr>
        <w:tc>
          <w:tcPr>
            <w:tcW w:w="0" w:type="auto"/>
            <w:tcBorders>
              <w:top w:val="none" w:sz="0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5C66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97692" w14:textId="7D281853" w:rsidR="00EA5CD8" w:rsidRPr="005F68D2" w:rsidRDefault="005F68D2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C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ase</w:t>
            </w:r>
          </w:p>
        </w:tc>
        <w:tc>
          <w:tcPr>
            <w:tcW w:w="0" w:type="auto"/>
            <w:tcBorders>
              <w:top w:val="none" w:sz="0" w:space="0" w:color="666666"/>
              <w:left w:val="none" w:sz="0" w:space="0" w:color="000000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6A35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Incidence </w:t>
            </w:r>
            <w:proofErr w:type="spellStart"/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ratea</w:t>
            </w:r>
            <w:proofErr w:type="spellEnd"/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(95% CI)</w:t>
            </w: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62F4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19B3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4257E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  <w:tc>
          <w:tcPr>
            <w:tcW w:w="0" w:type="auto"/>
            <w:tcBorders>
              <w:top w:val="single" w:sz="8" w:space="0" w:color="666666"/>
              <w:left w:val="nil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CDC76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24CE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4257E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EA5CD8" w:rsidRPr="005F68D2" w14:paraId="4DFCEEE5" w14:textId="77777777" w:rsidTr="0097145D">
        <w:trPr>
          <w:trHeight w:val="361"/>
          <w:jc w:val="center"/>
        </w:trPr>
        <w:tc>
          <w:tcPr>
            <w:tcW w:w="0" w:type="auto"/>
            <w:gridSpan w:val="7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F69DB" w14:textId="08864B51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Using multiple imputation for missing covariate data</w:t>
            </w:r>
          </w:p>
        </w:tc>
      </w:tr>
      <w:tr w:rsidR="005F68D2" w:rsidRPr="005F68D2" w14:paraId="74B35876" w14:textId="77777777" w:rsidTr="0097145D">
        <w:trPr>
          <w:trHeight w:val="361"/>
          <w:jc w:val="center"/>
        </w:trPr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5963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1943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F540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7.2 (6.2–8.1)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8434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AC3D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9039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AF5C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31E2FF43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5952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82E1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E282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13.4 (12.1–14.8)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6AE7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1.94 (1.65–2.29)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0E13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C6207" w14:textId="6E493F32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1.60 (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1.35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1.90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9941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bookmarkEnd w:id="16"/>
      <w:tr w:rsidR="005F68D2" w:rsidRPr="005F68D2" w14:paraId="5FE028DF" w14:textId="77777777" w:rsidTr="0097145D">
        <w:trPr>
          <w:trHeight w:val="361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77D10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5B2D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ACED3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8.7 (7.9–9.6)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D63F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2047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2AA2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6F209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4CE28433" w14:textId="77777777" w:rsidTr="0097145D">
        <w:trPr>
          <w:trHeight w:val="73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D88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C04B0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CDCF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15.7 (13.4–17.9)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66B90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1.90 (1.60–2.25)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9601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8E21E" w14:textId="124C858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1.49 (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1.23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1.79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791D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7872F60B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6810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 and 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1B87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ED14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5.6 (4.7–6.5)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4F2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063C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17B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9B1B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5A547469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5F1E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 and 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E89D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A728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12.3 (10.8–13.7)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900E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2.26 (1.84–2.77)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3B566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2AE9F" w14:textId="374EB088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1.89 (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1.54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–2.33)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1D5D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5230EF65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2D6E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 and 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B584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7498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13.8 (10.8–16.8)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CABC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2.57 (1.95–3.37)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745D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01530" w14:textId="0C0B05A1" w:rsidR="00EA5CD8" w:rsidRPr="005F68D2" w:rsidRDefault="0097145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2.04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(1.55–2.71)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9AD79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4A0B62F3" w14:textId="77777777" w:rsidTr="0097145D">
        <w:trPr>
          <w:trHeight w:val="73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CD9D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 and 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F143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7FB9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17.6 (14.2–20.9)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AC53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3.42 (2.66–4.39)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D8DA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00700" w14:textId="1E0333A6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2.31 (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1.77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3.02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961D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EA5CD8" w:rsidRPr="005F68D2" w14:paraId="3CB66E36" w14:textId="77777777" w:rsidTr="0097145D">
        <w:trPr>
          <w:trHeight w:val="361"/>
          <w:jc w:val="center"/>
        </w:trPr>
        <w:tc>
          <w:tcPr>
            <w:tcW w:w="0" w:type="auto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669D1" w14:textId="5A08DBD8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Excluding participants receiving antidiabetic treatment or antihypertensive treatment</w:t>
            </w:r>
          </w:p>
        </w:tc>
      </w:tr>
      <w:tr w:rsidR="005F68D2" w:rsidRPr="005F68D2" w14:paraId="2E3A8D9B" w14:textId="77777777" w:rsidTr="0097145D">
        <w:trPr>
          <w:trHeight w:val="361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EEE0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F39C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90F1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5.9 (4.9–6.8)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5BAC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C408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591F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E107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2DB6E365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74E20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High CTI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CDAC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28E4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10.8 (9.3–12.4)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97FF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1.90 (1.53–2.36)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F848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BAEF8" w14:textId="12EFD6AF" w:rsidR="00EA5CD8" w:rsidRPr="005F68D2" w:rsidRDefault="0097145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1.75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(1.4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2.18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43309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78CB647B" w14:textId="77777777" w:rsidTr="0097145D">
        <w:trPr>
          <w:trHeight w:val="361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E6EB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B025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631A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7.1 (6.2–7.9)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BB04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6811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40FE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2C6A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3A8E389D" w14:textId="77777777" w:rsidTr="0097145D">
        <w:trPr>
          <w:trHeight w:val="73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AB9E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A5FB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7651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12.6 (10.0–15.2)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E339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1.85 (1.45–2.36)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E1B06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F6FA0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1.47 (1.14–1.91)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A1AA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5F68D2" w:rsidRPr="005F68D2" w14:paraId="2E240551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EA9B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 and 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2952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186D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4.7 (3.8–5.7)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E8F0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16D0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0D14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976E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7992FDA2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CB62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 and 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4420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5837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10.2 (8.6–11.9)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181A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2.22 (1.72–2.86)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72B66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8B22A" w14:textId="3DD115E8" w:rsidR="00EA5CD8" w:rsidRPr="005F68D2" w:rsidRDefault="0097145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2.07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1.60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2.67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79B0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7DE49A8C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9229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 and 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FF21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8096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11.6 (8.3–15.0)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E214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2.56 (1.80–3.64)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F0DE9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5862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2.07 (1.44–2.97)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940B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3E94CB69" w14:textId="77777777" w:rsidTr="0097145D">
        <w:trPr>
          <w:trHeight w:val="73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9E68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 and 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E3BB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681F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13.7 (9.6–17.8)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41B4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3.08 (2.15–4.41)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717A9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36FF6" w14:textId="0108BC1B" w:rsidR="00EA5CD8" w:rsidRPr="005F68D2" w:rsidRDefault="0097145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2.29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1.57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3.34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AE15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EA5CD8" w:rsidRPr="005F68D2" w14:paraId="6E30BC5C" w14:textId="77777777" w:rsidTr="0097145D">
        <w:trPr>
          <w:trHeight w:val="361"/>
          <w:jc w:val="center"/>
        </w:trPr>
        <w:tc>
          <w:tcPr>
            <w:tcW w:w="0" w:type="auto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874E" w14:textId="1E6924C9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Excluding participants with follow-up duration less than two years</w:t>
            </w:r>
          </w:p>
        </w:tc>
      </w:tr>
      <w:tr w:rsidR="005F68D2" w:rsidRPr="005F68D2" w14:paraId="5F191FFD" w14:textId="77777777" w:rsidTr="0097145D">
        <w:trPr>
          <w:trHeight w:val="361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70D8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EFAD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9DB2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6.5 (5.5–7.4)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A3BB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1CAA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9179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B571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5138C59F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D18C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D864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44946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12.5 (11.1–13.9)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BDE3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1.99 (1.65–2.40)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8D160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53136" w14:textId="6CE127E0" w:rsidR="00EA5CD8" w:rsidRPr="005F68D2" w:rsidRDefault="0097145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1.64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1.36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1.99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D9639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7C90E0A8" w14:textId="77777777" w:rsidTr="0097145D">
        <w:trPr>
          <w:trHeight w:val="361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2587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81F0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A1A1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7.9 (7.1–8.8)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6DA9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B9EB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52C4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13A93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0128F0DE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7834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3B9D3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C794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15.2 (12.7–17.6)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5069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2.00 (1.65–2.43)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A7D0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AB1BC" w14:textId="338272F6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8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(1.28–1.96)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14460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60D0905F" w14:textId="77777777" w:rsidTr="0097145D">
        <w:trPr>
          <w:trHeight w:val="73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D2DE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 and 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67B5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6931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5.2 (4.2–6.1)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55FF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041F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F0DB3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609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1CEE428F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F79D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High CTI and 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1BAB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5E71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11.2 (9.7–12.7)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00013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2.23 (1.77–2.79)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FD01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FC214" w14:textId="4BFA522B" w:rsidR="00EA5CD8" w:rsidRPr="005F68D2" w:rsidRDefault="0097145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1.86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1.48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2.34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52F23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49456C65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C30B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 and 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5518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6078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12.5 (9.4–15.7)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CA60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2.53 (1.85–3.45)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B4E4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63EBF" w14:textId="73C1513E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2.02 (1.47–2.7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2207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35D3ECE1" w14:textId="77777777" w:rsidTr="0097145D">
        <w:trPr>
          <w:trHeight w:val="73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C4AB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 and 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C0BA6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7DB16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17.8 (14.0–21.6)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CB78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3.73 (2.82–4.94)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99C66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1AD2E" w14:textId="27C85E32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57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(1.9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–3.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48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D730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EA5CD8" w:rsidRPr="005F68D2" w14:paraId="7A3A10FF" w14:textId="77777777" w:rsidTr="0097145D">
        <w:trPr>
          <w:trHeight w:val="361"/>
          <w:jc w:val="center"/>
        </w:trPr>
        <w:tc>
          <w:tcPr>
            <w:tcW w:w="0" w:type="auto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1E48E" w14:textId="382F6AF9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Including participants with non-fasting blood samples at baseline</w:t>
            </w:r>
          </w:p>
        </w:tc>
      </w:tr>
      <w:tr w:rsidR="005F68D2" w:rsidRPr="005F68D2" w14:paraId="352AEBE3" w14:textId="77777777" w:rsidTr="0097145D">
        <w:trPr>
          <w:trHeight w:val="361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F8A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2F05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C391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6.8 (5.9–7.7)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6F34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F04E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B7779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30BD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224489E1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82BB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1296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E10D0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13.2 (11.8–14.5)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7BE79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2.01 (1.69–2.38)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309A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69335" w14:textId="72B57C50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1.6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(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1.38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 w:rsidR="0097145D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1.97</w:t>
            </w: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009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72D81425" w14:textId="77777777" w:rsidTr="0097145D">
        <w:trPr>
          <w:trHeight w:val="361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A2FFD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FE00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393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2C56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8.4 (7.6–9.2)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B341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9467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2333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32D2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1F2AE405" w14:textId="77777777" w:rsidTr="0097145D">
        <w:trPr>
          <w:trHeight w:val="73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9CD9E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2221B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33B6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16.1 (13.7–18.5)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9BC5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2.01 (1.68–2.40)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B807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B4E4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1.56 (1.29–1.89)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71B3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0B05A4CC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A56A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 and 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B1F6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0B15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5.3 (4.4–6.3)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071A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4269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89D43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5CE3C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F68D2" w:rsidRPr="005F68D2" w14:paraId="4F5DD6B3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FE72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 and low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369C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261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CFFE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11.8 (10.4–13.3)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401A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2.29 (1.86–2.83)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EFBD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02B24" w14:textId="0F59F090" w:rsidR="00EA5CD8" w:rsidRPr="005F68D2" w:rsidRDefault="0097145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1.92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(1.5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2.38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3DB38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1995774F" w14:textId="77777777" w:rsidTr="0097145D">
        <w:trPr>
          <w:trHeight w:val="72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26552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Low CTI and 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5E1E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7BF46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13.6 (10.5–16.7)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192E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2.65 (1.99–3.52)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E9EA3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89574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2.11 (1.58–2.83)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A4C7F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5F68D2" w:rsidRPr="005F68D2" w14:paraId="40F80AA6" w14:textId="77777777" w:rsidTr="0097145D">
        <w:trPr>
          <w:trHeight w:val="734"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EDD0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High CTI and high FI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137E5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A1F71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18.6 (15.0–22.2)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4DDF6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3.80 (2.93–4.92)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3EAC7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2A7EB" w14:textId="3773DEDE" w:rsidR="00EA5CD8" w:rsidRPr="005F68D2" w:rsidRDefault="0097145D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2.53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(1.9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–3.</w:t>
            </w: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35</w:t>
            </w:r>
            <w:r w:rsidR="00EA5CD8"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08AC3" w14:textId="77777777" w:rsidR="00EA5CD8" w:rsidRPr="005F68D2" w:rsidRDefault="00EA5CD8" w:rsidP="00EA5CD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5F68D2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bookmarkEnd w:id="15"/>
    </w:tbl>
    <w:p w14:paraId="7BA4252B" w14:textId="77777777" w:rsidR="0097145D" w:rsidRDefault="0097145D" w:rsidP="000F437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100" w:right="100"/>
        <w:rPr>
          <w:rFonts w:ascii="Times New Roman" w:eastAsia="Arial" w:hAnsi="Times New Roman" w:cs="Times New Roman"/>
          <w:color w:val="000000"/>
          <w:sz w:val="20"/>
          <w:szCs w:val="20"/>
        </w:rPr>
        <w:sectPr w:rsidR="0097145D" w:rsidSect="0097145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11442" w:type="dxa"/>
        <w:jc w:val="center"/>
        <w:tblLook w:val="0420" w:firstRow="1" w:lastRow="0" w:firstColumn="0" w:lastColumn="0" w:noHBand="0" w:noVBand="1"/>
      </w:tblPr>
      <w:tblGrid>
        <w:gridCol w:w="11442"/>
      </w:tblGrid>
      <w:tr w:rsidR="000F437D" w:rsidRPr="005F68D2" w14:paraId="25A0F455" w14:textId="77777777" w:rsidTr="0097145D">
        <w:trPr>
          <w:trHeight w:val="734"/>
          <w:jc w:val="center"/>
        </w:trPr>
        <w:tc>
          <w:tcPr>
            <w:tcW w:w="0" w:type="auto"/>
            <w:tcBorders>
              <w:top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CD3BE" w14:textId="77777777" w:rsidR="000F437D" w:rsidRDefault="000F437D" w:rsidP="000F43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7" w:name="OLE_LINK94"/>
            <w:r w:rsidRPr="000F437D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lastRenderedPageBreak/>
              <w:t>Adjusted models: adjusted for age, sex, smoking, drinking, marital status, education level, residence, BMI, heart disease, diabetes, hypertension, hyperlipidemia, chronic kidney disease, Uric Acid.</w:t>
            </w:r>
          </w:p>
          <w:bookmarkEnd w:id="17"/>
          <w:p w14:paraId="1224B784" w14:textId="21A2A503" w:rsidR="0097145D" w:rsidRPr="0097145D" w:rsidRDefault="0097145D" w:rsidP="000F43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</w:p>
        </w:tc>
      </w:tr>
    </w:tbl>
    <w:p w14:paraId="211C5672" w14:textId="23F4D900" w:rsidR="004E6CB2" w:rsidRPr="004E6CB2" w:rsidRDefault="004E6CB2" w:rsidP="004E6CB2">
      <w:pPr>
        <w:tabs>
          <w:tab w:val="left" w:pos="1404"/>
        </w:tabs>
        <w:rPr>
          <w:rFonts w:ascii="Times New Roman" w:hAnsi="Times New Roman" w:cs="Times New Roman"/>
          <w:sz w:val="20"/>
          <w:szCs w:val="20"/>
        </w:rPr>
        <w:sectPr w:rsidR="004E6CB2" w:rsidRPr="004E6CB2" w:rsidSect="0097145D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14759" w:type="dxa"/>
        <w:jc w:val="center"/>
        <w:tblLayout w:type="fixed"/>
        <w:tblLook w:val="0420" w:firstRow="1" w:lastRow="0" w:firstColumn="0" w:lastColumn="0" w:noHBand="0" w:noVBand="1"/>
      </w:tblPr>
      <w:tblGrid>
        <w:gridCol w:w="1591"/>
        <w:gridCol w:w="725"/>
        <w:gridCol w:w="1710"/>
        <w:gridCol w:w="1640"/>
        <w:gridCol w:w="743"/>
        <w:gridCol w:w="249"/>
        <w:gridCol w:w="1592"/>
        <w:gridCol w:w="870"/>
        <w:gridCol w:w="287"/>
        <w:gridCol w:w="1625"/>
        <w:gridCol w:w="894"/>
        <w:gridCol w:w="248"/>
        <w:gridCol w:w="1690"/>
        <w:gridCol w:w="895"/>
      </w:tblGrid>
      <w:tr w:rsidR="00895FE9" w:rsidRPr="00895FE9" w14:paraId="566F862D" w14:textId="77777777" w:rsidTr="00A558FF">
        <w:trPr>
          <w:trHeight w:val="476"/>
          <w:tblHeader/>
          <w:jc w:val="center"/>
        </w:trPr>
        <w:tc>
          <w:tcPr>
            <w:tcW w:w="14759" w:type="dxa"/>
            <w:gridSpan w:val="14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CF58A" w14:textId="4287DE51" w:rsidR="00895FE9" w:rsidRPr="00895FE9" w:rsidRDefault="00895FE9" w:rsidP="00895FE9">
            <w:pPr>
              <w:widowControl/>
              <w:spacing w:after="0" w:line="240" w:lineRule="auto"/>
              <w:jc w:val="both"/>
              <w:rPr>
                <w:rFonts w:ascii="Times New Roman" w:eastAsia="宋体" w:hAnsi="Times New Roman" w:cs="Times New Roman"/>
                <w:color w:val="000000"/>
                <w:sz w:val="18"/>
                <w:szCs w:val="18"/>
                <w14:ligatures w14:val="none"/>
              </w:rPr>
            </w:pPr>
            <w:bookmarkStart w:id="18" w:name="OLE_LINK99"/>
            <w:r w:rsidRPr="00895FE9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  <w:lastRenderedPageBreak/>
              <w:t>Table S</w:t>
            </w:r>
            <w:r w:rsidR="00DF1F32">
              <w:rPr>
                <w:rFonts w:ascii="Times New Roman" w:eastAsia="宋体" w:hAnsi="Times New Roman" w:cs="Times New Roman" w:hint="eastAsia"/>
                <w:b/>
                <w:bCs/>
                <w:color w:val="000000"/>
                <w:sz w:val="20"/>
                <w:szCs w:val="20"/>
                <w14:ligatures w14:val="none"/>
              </w:rPr>
              <w:t>8</w:t>
            </w:r>
            <w:r w:rsidRPr="00895FE9"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  <w14:ligatures w14:val="none"/>
              </w:rPr>
              <w:t xml:space="preserve"> </w:t>
            </w: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Association of changes in frailty status with risks of incident stroke</w:t>
            </w:r>
            <w:r w:rsidRPr="00895FE9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14:ligatures w14:val="none"/>
              </w:rPr>
              <w:t>.</w:t>
            </w:r>
          </w:p>
          <w:p w14:paraId="2D84B063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895FE9" w:rsidRPr="00895FE9" w14:paraId="6F72DFB3" w14:textId="77777777" w:rsidTr="00A558FF">
        <w:trPr>
          <w:trHeight w:val="476"/>
          <w:tblHeader/>
          <w:jc w:val="center"/>
        </w:trPr>
        <w:tc>
          <w:tcPr>
            <w:tcW w:w="1591" w:type="dxa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B5FBE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725" w:type="dxa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4A503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710" w:type="dxa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B2547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383" w:type="dxa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1EFAE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Crude model</w:t>
            </w:r>
          </w:p>
        </w:tc>
        <w:tc>
          <w:tcPr>
            <w:tcW w:w="249" w:type="dxa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</w:tcPr>
          <w:p w14:paraId="0F74CCB7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462" w:type="dxa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E4E8B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Model 1</w:t>
            </w:r>
          </w:p>
        </w:tc>
        <w:tc>
          <w:tcPr>
            <w:tcW w:w="287" w:type="dxa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</w:tcPr>
          <w:p w14:paraId="0177D79B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519" w:type="dxa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7161E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Model 2</w:t>
            </w:r>
          </w:p>
        </w:tc>
        <w:tc>
          <w:tcPr>
            <w:tcW w:w="248" w:type="dxa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</w:tcPr>
          <w:p w14:paraId="583881AC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585" w:type="dxa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383C5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Model 3</w:t>
            </w:r>
          </w:p>
        </w:tc>
      </w:tr>
      <w:tr w:rsidR="00895FE9" w:rsidRPr="00895FE9" w14:paraId="4F9606FA" w14:textId="77777777" w:rsidTr="00A558FF">
        <w:trPr>
          <w:trHeight w:val="869"/>
          <w:tblHeader/>
          <w:jc w:val="center"/>
        </w:trPr>
        <w:tc>
          <w:tcPr>
            <w:tcW w:w="1591" w:type="dxa"/>
            <w:tcBorders>
              <w:top w:val="none" w:sz="0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CCCA4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Exposure</w:t>
            </w:r>
          </w:p>
        </w:tc>
        <w:tc>
          <w:tcPr>
            <w:tcW w:w="725" w:type="dxa"/>
            <w:tcBorders>
              <w:top w:val="none" w:sz="0" w:space="0" w:color="666666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377BD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Case</w:t>
            </w:r>
          </w:p>
        </w:tc>
        <w:tc>
          <w:tcPr>
            <w:tcW w:w="1710" w:type="dxa"/>
            <w:tcBorders>
              <w:top w:val="none" w:sz="0" w:space="0" w:color="666666"/>
              <w:left w:val="none" w:sz="0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53E10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Incidence rate</w:t>
            </w:r>
          </w:p>
          <w:p w14:paraId="353AD2B1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 xml:space="preserve"> (95% CI)</w:t>
            </w:r>
          </w:p>
        </w:tc>
        <w:tc>
          <w:tcPr>
            <w:tcW w:w="1640" w:type="dxa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192D7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HR (95% CI)</w:t>
            </w:r>
          </w:p>
        </w:tc>
        <w:tc>
          <w:tcPr>
            <w:tcW w:w="743" w:type="dxa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B00F9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249" w:type="dxa"/>
            <w:tcBorders>
              <w:top w:val="none" w:sz="0" w:space="0" w:color="666666"/>
              <w:left w:val="nil"/>
              <w:bottom w:val="single" w:sz="8" w:space="0" w:color="000000"/>
            </w:tcBorders>
            <w:shd w:val="clear" w:color="auto" w:fill="FFFFFF"/>
          </w:tcPr>
          <w:p w14:paraId="45411325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592" w:type="dxa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83F3E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HR (95% CI)</w:t>
            </w:r>
          </w:p>
        </w:tc>
        <w:tc>
          <w:tcPr>
            <w:tcW w:w="870" w:type="dxa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F0E55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287" w:type="dxa"/>
            <w:tcBorders>
              <w:top w:val="none" w:sz="0" w:space="0" w:color="666666"/>
              <w:left w:val="nil"/>
              <w:bottom w:val="single" w:sz="8" w:space="0" w:color="000000"/>
            </w:tcBorders>
            <w:shd w:val="clear" w:color="auto" w:fill="FFFFFF"/>
          </w:tcPr>
          <w:p w14:paraId="0B05A06F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25" w:type="dxa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875B9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HR (95% CI)</w:t>
            </w:r>
          </w:p>
        </w:tc>
        <w:tc>
          <w:tcPr>
            <w:tcW w:w="894" w:type="dxa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92B45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  <w:t>P</w:t>
            </w:r>
          </w:p>
        </w:tc>
        <w:tc>
          <w:tcPr>
            <w:tcW w:w="248" w:type="dxa"/>
            <w:tcBorders>
              <w:top w:val="none" w:sz="0" w:space="0" w:color="666666"/>
              <w:left w:val="nil"/>
              <w:bottom w:val="single" w:sz="8" w:space="0" w:color="000000"/>
            </w:tcBorders>
            <w:shd w:val="clear" w:color="auto" w:fill="FFFFFF"/>
          </w:tcPr>
          <w:p w14:paraId="5AFDFA04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90" w:type="dxa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D4058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HR (95% CI)</w:t>
            </w:r>
          </w:p>
        </w:tc>
        <w:tc>
          <w:tcPr>
            <w:tcW w:w="895" w:type="dxa"/>
            <w:tcBorders>
              <w:top w:val="single" w:sz="8" w:space="0" w:color="666666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A6874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14:ligatures w14:val="none"/>
              </w:rPr>
              <w:t>P</w:t>
            </w:r>
          </w:p>
        </w:tc>
      </w:tr>
      <w:tr w:rsidR="00895FE9" w:rsidRPr="00895FE9" w14:paraId="4713EA83" w14:textId="77777777" w:rsidTr="00A558FF">
        <w:trPr>
          <w:trHeight w:val="485"/>
          <w:jc w:val="center"/>
        </w:trPr>
        <w:tc>
          <w:tcPr>
            <w:tcW w:w="2316" w:type="dxa"/>
            <w:gridSpan w:val="2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680AF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  <w:t>Baseline non-frail</w:t>
            </w:r>
          </w:p>
        </w:tc>
        <w:tc>
          <w:tcPr>
            <w:tcW w:w="1710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38793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4EF9D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743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93261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49" w:type="dxa"/>
            <w:tcBorders>
              <w:top w:val="single" w:sz="8" w:space="0" w:color="000000"/>
            </w:tcBorders>
            <w:shd w:val="clear" w:color="auto" w:fill="FFFFFF"/>
          </w:tcPr>
          <w:p w14:paraId="75BE6CA1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592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A61F0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BFAFF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87" w:type="dxa"/>
            <w:tcBorders>
              <w:top w:val="single" w:sz="8" w:space="0" w:color="000000"/>
            </w:tcBorders>
            <w:shd w:val="clear" w:color="auto" w:fill="FFFFFF"/>
          </w:tcPr>
          <w:p w14:paraId="2488D511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25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2AB25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94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C663C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48" w:type="dxa"/>
            <w:tcBorders>
              <w:top w:val="single" w:sz="8" w:space="0" w:color="000000"/>
            </w:tcBorders>
            <w:shd w:val="clear" w:color="auto" w:fill="FFFFFF"/>
          </w:tcPr>
          <w:p w14:paraId="11FAE3B1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90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DB33F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95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26FB2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</w:tr>
      <w:tr w:rsidR="00895FE9" w:rsidRPr="00895FE9" w14:paraId="46E2E07D" w14:textId="77777777" w:rsidTr="00A558FF">
        <w:trPr>
          <w:trHeight w:val="476"/>
          <w:jc w:val="center"/>
        </w:trPr>
        <w:tc>
          <w:tcPr>
            <w:tcW w:w="159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87E54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Stable non-frail</w:t>
            </w:r>
          </w:p>
        </w:tc>
        <w:tc>
          <w:tcPr>
            <w:tcW w:w="72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33514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241</w:t>
            </w:r>
          </w:p>
        </w:tc>
        <w:tc>
          <w:tcPr>
            <w:tcW w:w="171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834EE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15.1 (13.2–17.0)</w:t>
            </w:r>
          </w:p>
        </w:tc>
        <w:tc>
          <w:tcPr>
            <w:tcW w:w="164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3612F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743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40FEF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4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DB3FEB8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592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FA9D7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87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38482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87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ADF3C2D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2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47918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894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65307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48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B5C0E0E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90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4191B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895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421D6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895FE9" w:rsidRPr="00895FE9" w14:paraId="03E62EA9" w14:textId="77777777" w:rsidTr="00A558FF">
        <w:trPr>
          <w:trHeight w:val="783"/>
          <w:jc w:val="center"/>
        </w:trPr>
        <w:tc>
          <w:tcPr>
            <w:tcW w:w="15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AFBC6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Non-frail to frail</w:t>
            </w:r>
          </w:p>
        </w:tc>
        <w:tc>
          <w:tcPr>
            <w:tcW w:w="7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97EAB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D589C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28.8 (22.1–35.6)</w:t>
            </w:r>
          </w:p>
        </w:tc>
        <w:tc>
          <w:tcPr>
            <w:tcW w:w="16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D477D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1.93 (1.48–2.52)</w:t>
            </w:r>
          </w:p>
        </w:tc>
        <w:tc>
          <w:tcPr>
            <w:tcW w:w="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C790C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2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99CBE1E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64902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1.94 (1.48–2.54)</w:t>
            </w:r>
          </w:p>
        </w:tc>
        <w:tc>
          <w:tcPr>
            <w:tcW w:w="8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BAFD7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2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DB583F9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4E27D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1.95 (1.48–2.56)</w:t>
            </w:r>
          </w:p>
        </w:tc>
        <w:tc>
          <w:tcPr>
            <w:tcW w:w="8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B924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3E86ADB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7FFB2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1.69</w:t>
            </w:r>
            <w:r w:rsidRPr="00895FE9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14:ligatures w14:val="none"/>
              </w:rPr>
              <w:t xml:space="preserve"> (1.2</w:t>
            </w:r>
            <w:r w:rsidRPr="00895FE9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  <w14:ligatures w14:val="none"/>
              </w:rPr>
              <w:t>8</w:t>
            </w:r>
            <w:r w:rsidRPr="00895FE9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14:ligatures w14:val="none"/>
              </w:rPr>
              <w:t>–2.23)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9029D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 w:themeColor="text1"/>
                <w:sz w:val="20"/>
                <w:szCs w:val="20"/>
                <w14:ligatures w14:val="none"/>
              </w:rPr>
              <w:t>&lt;0.001</w:t>
            </w:r>
          </w:p>
        </w:tc>
      </w:tr>
      <w:tr w:rsidR="00895FE9" w:rsidRPr="00895FE9" w14:paraId="3996F735" w14:textId="77777777" w:rsidTr="00A558FF">
        <w:trPr>
          <w:trHeight w:val="476"/>
          <w:jc w:val="center"/>
        </w:trPr>
        <w:tc>
          <w:tcPr>
            <w:tcW w:w="2316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8B2FB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  <w:t>Baseline frail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719C1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3E166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C945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9780CEB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47DB2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6E5D6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1CC2A37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C7A44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B46F8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88E3769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0B481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97EEC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  <w14:ligatures w14:val="none"/>
              </w:rPr>
            </w:pPr>
          </w:p>
        </w:tc>
      </w:tr>
      <w:tr w:rsidR="00895FE9" w:rsidRPr="00895FE9" w14:paraId="70AC06D9" w14:textId="77777777" w:rsidTr="00A558FF">
        <w:trPr>
          <w:trHeight w:val="476"/>
          <w:jc w:val="center"/>
        </w:trPr>
        <w:tc>
          <w:tcPr>
            <w:tcW w:w="15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66D10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Stable frail</w:t>
            </w:r>
          </w:p>
        </w:tc>
        <w:tc>
          <w:tcPr>
            <w:tcW w:w="7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30395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D663D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43.4 (34.2–52.6)</w:t>
            </w:r>
          </w:p>
        </w:tc>
        <w:tc>
          <w:tcPr>
            <w:tcW w:w="16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7F66B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7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552EB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B5AD883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0FCF3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87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4A45C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9022C19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28A48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8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FC5C6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332F9B3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2076A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Ref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360F8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895FE9" w:rsidRPr="00895FE9" w14:paraId="5CAE58F3" w14:textId="77777777" w:rsidTr="00A558FF">
        <w:trPr>
          <w:trHeight w:val="792"/>
          <w:jc w:val="center"/>
        </w:trPr>
        <w:tc>
          <w:tcPr>
            <w:tcW w:w="1591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F9D3C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Frail to non-frail</w:t>
            </w:r>
          </w:p>
        </w:tc>
        <w:tc>
          <w:tcPr>
            <w:tcW w:w="72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FB794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71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265C1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23.7 (17.1–30.2)</w:t>
            </w:r>
          </w:p>
        </w:tc>
        <w:tc>
          <w:tcPr>
            <w:tcW w:w="164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697C6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0.54 (0.38–0.77)</w:t>
            </w:r>
          </w:p>
        </w:tc>
        <w:tc>
          <w:tcPr>
            <w:tcW w:w="743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947AB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249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</w:tcPr>
          <w:p w14:paraId="40BF4290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592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9672E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0.56 (0.40–0.80)</w:t>
            </w:r>
          </w:p>
        </w:tc>
        <w:tc>
          <w:tcPr>
            <w:tcW w:w="87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81385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287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</w:tcPr>
          <w:p w14:paraId="7D01BDEA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2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FA9BA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0.58 (0.40–0.82)</w:t>
            </w:r>
          </w:p>
        </w:tc>
        <w:tc>
          <w:tcPr>
            <w:tcW w:w="894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F17D2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0.002</w:t>
            </w:r>
          </w:p>
        </w:tc>
        <w:tc>
          <w:tcPr>
            <w:tcW w:w="248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</w:tcPr>
          <w:p w14:paraId="5FC17F32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</w:p>
        </w:tc>
        <w:tc>
          <w:tcPr>
            <w:tcW w:w="1690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98BF0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0.68 (0.47–0.98)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A49CF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0.038</w:t>
            </w:r>
          </w:p>
        </w:tc>
      </w:tr>
      <w:tr w:rsidR="00895FE9" w:rsidRPr="00895FE9" w14:paraId="69F33C1B" w14:textId="77777777" w:rsidTr="00A558FF">
        <w:trPr>
          <w:trHeight w:val="792"/>
          <w:jc w:val="center"/>
        </w:trPr>
        <w:tc>
          <w:tcPr>
            <w:tcW w:w="14759" w:type="dxa"/>
            <w:gridSpan w:val="14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73872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Model 1: adjusted for age and sex.</w:t>
            </w:r>
          </w:p>
          <w:p w14:paraId="6F5D42E8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Model 2: adjusted for variables in Model 1 plus smoking, drinking, marital status, education level, residence, and BMI.</w:t>
            </w:r>
          </w:p>
          <w:p w14:paraId="67DCA1C9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Model 3: adjusted for variables in Model 2 plus heart disease, diabetes, hypertension, hyperlipidemia, CKD and CTI.</w:t>
            </w:r>
          </w:p>
          <w:p w14:paraId="16377E41" w14:textId="77777777" w:rsidR="00895FE9" w:rsidRPr="00895FE9" w:rsidRDefault="00895FE9" w:rsidP="00895FE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895FE9">
              <w:rPr>
                <w:rFonts w:ascii="Times New Roman" w:eastAsia="Arial" w:hAnsi="Times New Roman" w:cs="Times New Roman"/>
                <w:color w:val="000000"/>
                <w:sz w:val="20"/>
                <w:szCs w:val="20"/>
                <w14:ligatures w14:val="none"/>
              </w:rPr>
              <w:t>Frailty transition was defined using wave 1 and wave 2; incident stroke follow-up started from wave 3.</w:t>
            </w:r>
          </w:p>
        </w:tc>
      </w:tr>
      <w:bookmarkEnd w:id="18"/>
    </w:tbl>
    <w:p w14:paraId="5A2FAA16" w14:textId="77777777" w:rsidR="00895FE9" w:rsidRPr="00895FE9" w:rsidRDefault="00895FE9" w:rsidP="005D6C78">
      <w:pPr>
        <w:rPr>
          <w:rFonts w:ascii="Times New Roman" w:hAnsi="Times New Roman" w:cs="Times New Roman"/>
          <w:sz w:val="20"/>
          <w:szCs w:val="20"/>
        </w:rPr>
      </w:pPr>
    </w:p>
    <w:p w14:paraId="3A08943F" w14:textId="77777777" w:rsidR="00895FE9" w:rsidRPr="00895FE9" w:rsidRDefault="00895FE9" w:rsidP="00895FE9">
      <w:pPr>
        <w:rPr>
          <w:rFonts w:ascii="Times New Roman" w:hAnsi="Times New Roman" w:cs="Times New Roman"/>
          <w:sz w:val="20"/>
          <w:szCs w:val="20"/>
        </w:rPr>
        <w:sectPr w:rsidR="00895FE9" w:rsidRPr="00895FE9" w:rsidSect="004E6CB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1E09217" w14:textId="77777777" w:rsidR="00870C77" w:rsidRDefault="00870C77" w:rsidP="005D6C78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ook w:val="0420" w:firstRow="1" w:lastRow="0" w:firstColumn="0" w:lastColumn="0" w:noHBand="0" w:noVBand="1"/>
      </w:tblPr>
      <w:tblGrid>
        <w:gridCol w:w="1099"/>
        <w:gridCol w:w="617"/>
        <w:gridCol w:w="1604"/>
        <w:gridCol w:w="1604"/>
        <w:gridCol w:w="798"/>
        <w:gridCol w:w="232"/>
        <w:gridCol w:w="1604"/>
        <w:gridCol w:w="798"/>
        <w:gridCol w:w="232"/>
        <w:gridCol w:w="1604"/>
        <w:gridCol w:w="798"/>
        <w:gridCol w:w="232"/>
        <w:gridCol w:w="1604"/>
        <w:gridCol w:w="798"/>
      </w:tblGrid>
      <w:tr w:rsidR="003F5D69" w:rsidRPr="003F5D69" w14:paraId="0DF93D32" w14:textId="77777777" w:rsidTr="0012481A">
        <w:trPr>
          <w:tblHeader/>
          <w:jc w:val="center"/>
        </w:trPr>
        <w:tc>
          <w:tcPr>
            <w:tcW w:w="0" w:type="auto"/>
            <w:gridSpan w:val="14"/>
            <w:tcBorders>
              <w:bottom w:val="single" w:sz="12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D9926" w14:textId="55972186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bookmarkStart w:id="19" w:name="OLE_LINK100"/>
            <w:r w:rsidRPr="003F5D69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Table S</w:t>
            </w:r>
            <w:r w:rsidR="00DF1F32">
              <w:rPr>
                <w:rFonts w:ascii="Times New Roman" w:hAnsi="Times New Roman" w:cs="Times New Roman" w:hint="eastAsia"/>
                <w:b/>
                <w:bCs/>
                <w:color w:val="000000"/>
                <w:sz w:val="20"/>
                <w:szCs w:val="20"/>
              </w:rPr>
              <w:t>9</w:t>
            </w:r>
            <w:r w:rsidRPr="003F5D69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 xml:space="preserve">. </w:t>
            </w: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Association of mean FI and FI change with risks of incident stroke.</w:t>
            </w:r>
          </w:p>
        </w:tc>
      </w:tr>
      <w:tr w:rsidR="003F5D69" w:rsidRPr="003F5D69" w14:paraId="23FB4C7E" w14:textId="77777777" w:rsidTr="003F5D69">
        <w:trPr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EB40A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bookmarkStart w:id="20" w:name="OLE_LINK76"/>
            <w:bookmarkStart w:id="21" w:name="OLE_LINK77"/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DA0B2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39307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Incidence rate</w:t>
            </w:r>
            <w:r w:rsidRPr="003F5D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83ACE4A" w14:textId="627C4DE8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(95% CI)</w:t>
            </w:r>
          </w:p>
        </w:tc>
        <w:tc>
          <w:tcPr>
            <w:tcW w:w="0" w:type="auto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8D003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Crude model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</w:tcPr>
          <w:p w14:paraId="5E7E1D79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0E8D8" w14:textId="7BD61204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Model 1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</w:tcPr>
          <w:p w14:paraId="7E5CCDAE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17392" w14:textId="1C65899B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Model 2</w:t>
            </w:r>
          </w:p>
        </w:tc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666666"/>
              <w:right w:val="none" w:sz="0" w:space="0" w:color="000000"/>
            </w:tcBorders>
            <w:shd w:val="clear" w:color="auto" w:fill="FFFFFF"/>
          </w:tcPr>
          <w:p w14:paraId="1947BCA3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B7E5C" w14:textId="181C85DA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Model 3</w:t>
            </w:r>
          </w:p>
        </w:tc>
      </w:tr>
      <w:tr w:rsidR="004E6CB2" w:rsidRPr="003F5D69" w14:paraId="1F3E1E7A" w14:textId="77777777" w:rsidTr="003F5D69">
        <w:trPr>
          <w:tblHeader/>
          <w:jc w:val="center"/>
        </w:trPr>
        <w:tc>
          <w:tcPr>
            <w:tcW w:w="0" w:type="auto"/>
            <w:tcBorders>
              <w:top w:val="none" w:sz="0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232AB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Exposure</w:t>
            </w:r>
          </w:p>
        </w:tc>
        <w:tc>
          <w:tcPr>
            <w:tcW w:w="0" w:type="auto"/>
            <w:tcBorders>
              <w:top w:val="none" w:sz="0" w:space="0" w:color="666666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ED378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Case</w:t>
            </w:r>
          </w:p>
        </w:tc>
        <w:tc>
          <w:tcPr>
            <w:tcW w:w="0" w:type="auto"/>
            <w:vMerge/>
            <w:tcBorders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3541F" w14:textId="13FED73A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  <w:left w:val="none" w:sz="0" w:space="0" w:color="000000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F0593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5A9DA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one" w:sz="0" w:space="0" w:color="666666"/>
              <w:left w:val="nil"/>
              <w:bottom w:val="single" w:sz="8" w:space="0" w:color="666666"/>
            </w:tcBorders>
            <w:shd w:val="clear" w:color="auto" w:fill="FFFFFF"/>
          </w:tcPr>
          <w:p w14:paraId="7FDCC39A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1D4AD" w14:textId="273D907D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8F1CD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one" w:sz="0" w:space="0" w:color="666666"/>
              <w:left w:val="nil"/>
              <w:bottom w:val="single" w:sz="8" w:space="0" w:color="666666"/>
            </w:tcBorders>
            <w:shd w:val="clear" w:color="auto" w:fill="FFFFFF"/>
          </w:tcPr>
          <w:p w14:paraId="7250D083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1102E" w14:textId="494B8C43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66BDC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none" w:sz="0" w:space="0" w:color="666666"/>
              <w:left w:val="nil"/>
              <w:bottom w:val="single" w:sz="8" w:space="0" w:color="666666"/>
            </w:tcBorders>
            <w:shd w:val="clear" w:color="auto" w:fill="FFFFFF"/>
          </w:tcPr>
          <w:p w14:paraId="0EB90602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4A4C6" w14:textId="701C74C8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tcBorders>
              <w:top w:val="single" w:sz="8" w:space="0" w:color="666666"/>
              <w:bottom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20F34" w14:textId="77777777" w:rsidR="003F5D69" w:rsidRPr="003F5D69" w:rsidRDefault="003F5D69" w:rsidP="00AB46B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4E6CB2" w:rsidRPr="003F5D69" w14:paraId="7A361B8A" w14:textId="77777777" w:rsidTr="003F5D69">
        <w:trPr>
          <w:tblHeader/>
          <w:jc w:val="center"/>
        </w:trPr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3E6F8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Mean FI</w:t>
            </w: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077DB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2FC80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DA29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2C6C7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</w:tcPr>
          <w:p w14:paraId="30C5134B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0B747" w14:textId="5348F3FD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409B7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</w:tcPr>
          <w:p w14:paraId="65659327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59309" w14:textId="215C1A31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6AD2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</w:tcPr>
          <w:p w14:paraId="01C038B4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1511" w14:textId="6B283D30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666666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E28F5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6CB2" w:rsidRPr="003F5D69" w14:paraId="69B279CD" w14:textId="77777777" w:rsidTr="003F5D69">
        <w:trPr>
          <w:tblHeader/>
          <w:jc w:val="center"/>
        </w:trPr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B637D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T1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46AAE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D7EDD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12.6 (9.8–15.4)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89C42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F5DC1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A14E528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7D6B" w14:textId="1381EAAF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4569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34B1CB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A240A" w14:textId="04CB38B5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556EA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A8F2AE9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4538F" w14:textId="464BF1FC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654DE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6CB2" w:rsidRPr="003F5D69" w14:paraId="5FE736BB" w14:textId="77777777" w:rsidTr="003F5D69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78D4D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4CF6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4F217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15.4 (12.2–18.5)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83034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1.22 (0.90–1.65)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DF82E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0.202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4253DA9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6ECE2" w14:textId="0EA82878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1.22 (0.90–1.66)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A55D2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16CCE69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B2A37" w14:textId="7398A131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1.23 (0.91–1.66)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F3A0D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8C4492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2D5CD" w14:textId="116E1FBD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1.14 (0.84–1.55)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0BB1E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0.397</w:t>
            </w:r>
          </w:p>
        </w:tc>
      </w:tr>
      <w:tr w:rsidR="004E6CB2" w:rsidRPr="003F5D69" w14:paraId="2EAE0B32" w14:textId="77777777" w:rsidTr="003F5D69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B7B1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D6B42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89746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21.3 (17.5–25.1)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0192C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1.70 (1.28–2.26)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25E11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9577A62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F64AD" w14:textId="03BB73D6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1.72 (1.29–2.30)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62B05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9869995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D477D" w14:textId="06377B6C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1.71 (1.28–2.29)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C7D2C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20DD05B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AD700" w14:textId="7B751626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1.48 (</w:t>
            </w:r>
            <w:r w:rsidR="008B615C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1.11</w:t>
            </w: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–1.</w:t>
            </w:r>
            <w:r w:rsidR="008B615C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99</w:t>
            </w: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708EC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0.009</w:t>
            </w:r>
          </w:p>
        </w:tc>
      </w:tr>
      <w:tr w:rsidR="004E6CB2" w:rsidRPr="003F5D69" w14:paraId="75DDC832" w14:textId="77777777" w:rsidTr="003F5D69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03F40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75C08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27A52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33.2 (28.0–38.3)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B6658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2.67 (2.03–3.50)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20D8B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E688ADD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E6396" w14:textId="3BFEF0CC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2.58 (1.94–3.42)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F6660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9BBC14B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77EDE" w14:textId="5BBE9735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2.59 (1.95–3.45)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AC638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E11945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31554" w14:textId="06FF014A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2.00 (1.49–2.69)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62032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&lt;0.001</w:t>
            </w:r>
          </w:p>
        </w:tc>
      </w:tr>
      <w:tr w:rsidR="004E6CB2" w:rsidRPr="003F5D69" w14:paraId="14401208" w14:textId="77777777" w:rsidTr="003F5D69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4C3C2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  <w:t>FI change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6D00D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8761C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805E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696BB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3B01698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13F6D" w14:textId="4BA4286F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B1AFA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589D406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6D59F" w14:textId="72F32971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DDE59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5999CD1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7CEE8" w14:textId="79935E6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95434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4E6CB2" w:rsidRPr="003F5D69" w14:paraId="06EF27DC" w14:textId="77777777" w:rsidTr="003F5D69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066CA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441D4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E31F7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20.0 (16.4–23.7)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FA34E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8A142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31A94F5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F241D" w14:textId="455FB11E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93CC8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76BF350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DB319" w14:textId="4397F3AC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CBC3F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5ECFF16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E8186" w14:textId="1121BA19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BB3D7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6CB2" w:rsidRPr="003F5D69" w14:paraId="00E87577" w14:textId="77777777" w:rsidTr="003F5D69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8D3DA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41D1F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E20AE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15.0 (11.8–18.1)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874B2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0.74 (0.56–0.98)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1C76E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D838FC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C76B1" w14:textId="2DD1324D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0.75 (0.57–0.99)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232D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544A28D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4B047" w14:textId="43621822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0.75 (0.57–1.00)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B75A7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8E7822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D43AF" w14:textId="223AA86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0.78 (0.59–1.</w:t>
            </w:r>
            <w:r w:rsidR="008B615C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04</w:t>
            </w: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A7D60" w14:textId="2C718C59" w:rsidR="003F5D69" w:rsidRPr="008B615C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0.08</w:t>
            </w:r>
            <w:r w:rsidR="008B615C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</w:t>
            </w:r>
          </w:p>
        </w:tc>
      </w:tr>
      <w:tr w:rsidR="004E6CB2" w:rsidRPr="003F5D69" w14:paraId="193E7146" w14:textId="77777777" w:rsidTr="003F5D69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F026F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D62F9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AB934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21.0 (17.3–24.8)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FFC6D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1.05 (0.81–1.36)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390E1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0.704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69AAEA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9D2D2" w14:textId="4B2F09E0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1.04 (0.80–1.34)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975E9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9E52980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D719E" w14:textId="551CB8AA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1.04 (0.80–1.34)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C8B8C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12D3458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248D6" w14:textId="1C22C7E2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1.07 (0.</w:t>
            </w:r>
            <w:r w:rsidR="008B615C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83</w:t>
            </w: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–1.38)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0FE74" w14:textId="3C851848" w:rsidR="003F5D69" w:rsidRPr="008B615C" w:rsidRDefault="008B615C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0.605</w:t>
            </w:r>
          </w:p>
        </w:tc>
      </w:tr>
      <w:bookmarkEnd w:id="20"/>
      <w:tr w:rsidR="004E6CB2" w:rsidRPr="003F5D69" w14:paraId="076B3B93" w14:textId="77777777" w:rsidTr="003F5D69">
        <w:trPr>
          <w:tblHeader/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C48B3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DAC55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90049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24.1 (19.9–28.3)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CCE54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1.20 (0.93–1.55)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4563E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</w:tcPr>
          <w:p w14:paraId="19A3D35B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D4750" w14:textId="572AA25E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1.20 (0.93–1.54)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5AA26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0.164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</w:tcPr>
          <w:p w14:paraId="00672812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D1E5D" w14:textId="7775E1DF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1.20 (0.93–1.55)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2B637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0.155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</w:tcPr>
          <w:p w14:paraId="6494A104" w14:textId="77777777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5536C" w14:textId="3E3DD156" w:rsidR="003F5D69" w:rsidRPr="003F5D69" w:rsidRDefault="003F5D69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3F5D69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1.15 (0.90–1.49)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DF7E0" w14:textId="54377082" w:rsidR="003F5D69" w:rsidRPr="008B615C" w:rsidRDefault="008B615C" w:rsidP="003F5D69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ind w:left="100" w:right="100"/>
              <w:jc w:val="center"/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0.268</w:t>
            </w:r>
          </w:p>
        </w:tc>
      </w:tr>
      <w:tr w:rsidR="003F5D69" w:rsidRPr="003F5D69" w14:paraId="72AE926C" w14:textId="77777777" w:rsidTr="00AD2DAF">
        <w:trPr>
          <w:tblHeader/>
          <w:jc w:val="center"/>
        </w:trPr>
        <w:tc>
          <w:tcPr>
            <w:tcW w:w="0" w:type="auto"/>
            <w:gridSpan w:val="14"/>
            <w:tcBorders>
              <w:top w:val="single" w:sz="1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7B456" w14:textId="77777777" w:rsidR="003F5D69" w:rsidRPr="003F5D69" w:rsidRDefault="003F5D69" w:rsidP="003F5D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69">
              <w:rPr>
                <w:rFonts w:ascii="Times New Roman" w:hAnsi="Times New Roman" w:cs="Times New Roman"/>
                <w:sz w:val="20"/>
                <w:szCs w:val="20"/>
              </w:rPr>
              <w:t>Model 1: adjusted for age and sex.</w:t>
            </w:r>
          </w:p>
          <w:p w14:paraId="5BAE354F" w14:textId="77777777" w:rsidR="003F5D69" w:rsidRPr="003F5D69" w:rsidRDefault="003F5D69" w:rsidP="003F5D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69">
              <w:rPr>
                <w:rFonts w:ascii="Times New Roman" w:hAnsi="Times New Roman" w:cs="Times New Roman"/>
                <w:sz w:val="20"/>
                <w:szCs w:val="20"/>
              </w:rPr>
              <w:t>Model 2: adjusted for variables in Model 1 plus smoking, drinking, marital status, education level, residence, and BMI.</w:t>
            </w:r>
          </w:p>
          <w:p w14:paraId="45401162" w14:textId="6A9EA573" w:rsidR="003F5D69" w:rsidRPr="003F5D69" w:rsidRDefault="003F5D69" w:rsidP="003F5D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69">
              <w:rPr>
                <w:rFonts w:ascii="Times New Roman" w:hAnsi="Times New Roman" w:cs="Times New Roman"/>
                <w:sz w:val="20"/>
                <w:szCs w:val="20"/>
              </w:rPr>
              <w:t>Model 3: adjusted for variables in Model 2 plus heart disease, diabetes, hypertension, hyperlipidemia, CKD</w:t>
            </w:r>
            <w:r w:rsidR="008B615C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3F5D69">
              <w:rPr>
                <w:rFonts w:ascii="Times New Roman" w:hAnsi="Times New Roman" w:cs="Times New Roman"/>
                <w:sz w:val="20"/>
                <w:szCs w:val="20"/>
              </w:rPr>
              <w:t>and C</w:t>
            </w:r>
            <w:r w:rsidR="00D4142C">
              <w:rPr>
                <w:rFonts w:ascii="Times New Roman" w:hAnsi="Times New Roman" w:cs="Times New Roman" w:hint="eastAsia"/>
                <w:sz w:val="20"/>
                <w:szCs w:val="20"/>
              </w:rPr>
              <w:t>TI</w:t>
            </w:r>
            <w:r w:rsidRPr="003F5D6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C57784A" w14:textId="6A071813" w:rsidR="003F5D69" w:rsidRPr="004E6CB2" w:rsidRDefault="003F5D69" w:rsidP="004E6C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F5D69">
              <w:rPr>
                <w:rFonts w:ascii="Times New Roman" w:hAnsi="Times New Roman" w:cs="Times New Roman"/>
                <w:sz w:val="20"/>
                <w:szCs w:val="20"/>
              </w:rPr>
              <w:t>Mean FI was defined as the average of FI at wave 1 and wave 2; FI change was defined as FI at wave 2 minus FI at wave 1; incident stroke follow-up started from wave 3</w:t>
            </w:r>
          </w:p>
        </w:tc>
      </w:tr>
      <w:bookmarkEnd w:id="19"/>
      <w:bookmarkEnd w:id="21"/>
    </w:tbl>
    <w:p w14:paraId="1C8E7B49" w14:textId="77777777" w:rsidR="004E6CB2" w:rsidRDefault="004E6CB2" w:rsidP="005D6C78">
      <w:pPr>
        <w:rPr>
          <w:rFonts w:ascii="Times New Roman" w:hAnsi="Times New Roman" w:cs="Times New Roman"/>
          <w:sz w:val="20"/>
          <w:szCs w:val="20"/>
        </w:rPr>
        <w:sectPr w:rsidR="004E6CB2" w:rsidSect="004E6CB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F794548" w14:textId="19534F3B" w:rsidR="00870C77" w:rsidRDefault="004E6CB2" w:rsidP="005D6C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 wp14:anchorId="6FA655EC" wp14:editId="0FE82B9D">
            <wp:extent cx="6534208" cy="2338086"/>
            <wp:effectExtent l="0" t="0" r="0" b="5080"/>
            <wp:docPr id="21238305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299" cy="234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5E392" w14:textId="77777777" w:rsidR="004E6CB2" w:rsidRDefault="004E6CB2" w:rsidP="005D6C78">
      <w:pPr>
        <w:rPr>
          <w:rFonts w:ascii="Times New Roman" w:hAnsi="Times New Roman" w:cs="Times New Roman"/>
          <w:sz w:val="20"/>
          <w:szCs w:val="20"/>
        </w:rPr>
      </w:pPr>
    </w:p>
    <w:p w14:paraId="01A26359" w14:textId="53FE1B6D" w:rsidR="00A138BF" w:rsidRPr="00A138BF" w:rsidRDefault="00A138BF" w:rsidP="00A138BF">
      <w:pPr>
        <w:rPr>
          <w:rFonts w:ascii="Times New Roman" w:hAnsi="Times New Roman" w:cs="Times New Roman"/>
          <w:b/>
          <w:bCs/>
          <w:sz w:val="20"/>
          <w:szCs w:val="20"/>
        </w:rPr>
        <w:sectPr w:rsidR="00A138BF" w:rsidRPr="00A138BF" w:rsidSect="004E6CB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138BF">
        <w:rPr>
          <w:rFonts w:ascii="Times New Roman" w:hAnsi="Times New Roman" w:cs="Times New Roman"/>
          <w:b/>
          <w:bCs/>
          <w:sz w:val="20"/>
          <w:szCs w:val="20"/>
        </w:rPr>
        <w:t>Figure S1.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A138BF">
        <w:rPr>
          <w:rFonts w:ascii="Times New Roman" w:hAnsi="Times New Roman" w:cs="Times New Roman"/>
          <w:sz w:val="20"/>
          <w:szCs w:val="20"/>
        </w:rPr>
        <w:t>Time-dependent predictive discrimination of CTI and FI for incident stroke.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A138BF">
        <w:rPr>
          <w:rFonts w:ascii="Times New Roman" w:hAnsi="Times New Roman" w:cs="Times New Roman"/>
          <w:sz w:val="20"/>
          <w:szCs w:val="20"/>
        </w:rPr>
        <w:t>(A) Predictive performance of categorical CTI, FI, and CTI+FI models based on predefined grouping criteria.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A138BF">
        <w:rPr>
          <w:rFonts w:ascii="Times New Roman" w:hAnsi="Times New Roman" w:cs="Times New Roman"/>
          <w:sz w:val="20"/>
          <w:szCs w:val="20"/>
        </w:rPr>
        <w:t>(B) Predictive performance of continuous CTI, FI, and CTI+FI models using continuous exposure values.</w:t>
      </w:r>
    </w:p>
    <w:p w14:paraId="7BC64DC4" w14:textId="6C6840D1" w:rsidR="004E6CB2" w:rsidRDefault="00DF17E2" w:rsidP="005D6C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 wp14:anchorId="0B657A4B" wp14:editId="2897523C">
            <wp:extent cx="5272405" cy="4166870"/>
            <wp:effectExtent l="0" t="0" r="4445" b="5080"/>
            <wp:docPr id="9676088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16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3DCF7" w14:textId="5488B7B7" w:rsidR="00A43DF6" w:rsidRDefault="00022BEE" w:rsidP="00022BEE">
      <w:pPr>
        <w:rPr>
          <w:rFonts w:ascii="Times New Roman" w:hAnsi="Times New Roman" w:cs="Times New Roman"/>
          <w:sz w:val="20"/>
          <w:szCs w:val="20"/>
        </w:rPr>
      </w:pPr>
      <w:bookmarkStart w:id="22" w:name="OLE_LINK96"/>
      <w:r w:rsidRPr="00022BEE">
        <w:rPr>
          <w:rFonts w:ascii="Times New Roman" w:hAnsi="Times New Roman" w:cs="Times New Roman"/>
          <w:b/>
          <w:bCs/>
          <w:sz w:val="20"/>
          <w:szCs w:val="20"/>
        </w:rPr>
        <w:t>Fig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ure </w:t>
      </w:r>
      <w:r w:rsidRPr="00022BEE">
        <w:rPr>
          <w:rFonts w:ascii="Times New Roman" w:hAnsi="Times New Roman" w:cs="Times New Roman"/>
          <w:b/>
          <w:bCs/>
          <w:sz w:val="20"/>
          <w:szCs w:val="20"/>
        </w:rPr>
        <w:t>S2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022BEE">
        <w:rPr>
          <w:rFonts w:ascii="Times New Roman" w:hAnsi="Times New Roman" w:cs="Times New Roman"/>
          <w:sz w:val="20"/>
          <w:szCs w:val="20"/>
        </w:rPr>
        <w:t xml:space="preserve"> Subgroup analysis for the association between CTI and incident stroke risk. Abbreviations: CTI, C-reactive protein–triglyceride–glucose index.</w:t>
      </w:r>
    </w:p>
    <w:bookmarkEnd w:id="22"/>
    <w:p w14:paraId="0D7684D9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411AC48F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275CE307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396E31F5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  <w:sectPr w:rsidR="00A43DF6" w:rsidSect="004E6CB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25C4920" w14:textId="61800DBA" w:rsidR="00A43DF6" w:rsidRDefault="00DF17E2" w:rsidP="005D6C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 wp14:anchorId="2D19638C" wp14:editId="2CF75C29">
            <wp:extent cx="5272405" cy="4166870"/>
            <wp:effectExtent l="0" t="0" r="4445" b="5080"/>
            <wp:docPr id="3377262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16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DDD7D" w14:textId="4BD6AEFD" w:rsidR="00A43DF6" w:rsidRPr="005901DE" w:rsidRDefault="00022BEE" w:rsidP="005D6C78">
      <w:pPr>
        <w:rPr>
          <w:rFonts w:ascii="Times New Roman" w:hAnsi="Times New Roman" w:cs="Times New Roman"/>
          <w:sz w:val="16"/>
          <w:szCs w:val="16"/>
        </w:rPr>
      </w:pPr>
      <w:r w:rsidRPr="005901DE">
        <w:rPr>
          <w:rStyle w:val="af3"/>
          <w:rFonts w:ascii="Times New Roman" w:hAnsi="Times New Roman" w:cs="Times New Roman"/>
          <w:sz w:val="20"/>
          <w:szCs w:val="21"/>
        </w:rPr>
        <w:t>Fig</w:t>
      </w:r>
      <w:r w:rsidRPr="005901DE">
        <w:rPr>
          <w:rStyle w:val="af3"/>
          <w:rFonts w:ascii="Times New Roman" w:hAnsi="Times New Roman" w:cs="Times New Roman" w:hint="eastAsia"/>
          <w:sz w:val="20"/>
          <w:szCs w:val="21"/>
        </w:rPr>
        <w:t xml:space="preserve">ure </w:t>
      </w:r>
      <w:r w:rsidRPr="005901DE">
        <w:rPr>
          <w:rStyle w:val="af3"/>
          <w:rFonts w:ascii="Times New Roman" w:hAnsi="Times New Roman" w:cs="Times New Roman"/>
          <w:sz w:val="20"/>
          <w:szCs w:val="21"/>
        </w:rPr>
        <w:t>S3</w:t>
      </w:r>
      <w:r w:rsidRPr="005901DE">
        <w:rPr>
          <w:rStyle w:val="af3"/>
          <w:rFonts w:ascii="Times New Roman" w:hAnsi="Times New Roman" w:cs="Times New Roman" w:hint="eastAsia"/>
          <w:sz w:val="20"/>
          <w:szCs w:val="21"/>
        </w:rPr>
        <w:t>.</w:t>
      </w:r>
      <w:r w:rsidRPr="005901DE">
        <w:rPr>
          <w:rFonts w:ascii="Times New Roman" w:hAnsi="Times New Roman" w:cs="Times New Roman"/>
          <w:sz w:val="20"/>
          <w:szCs w:val="21"/>
        </w:rPr>
        <w:t xml:space="preserve"> Subgroup analysis for the association between FI and incident stroke risk. Abbreviations: FI, frailty index.</w:t>
      </w:r>
    </w:p>
    <w:p w14:paraId="7CB6AB6D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2C9E0854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68D4C8B9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1EDB1B93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432B0E35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0145B77D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1F7AEA03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6117C4BA" w14:textId="16189582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B81E307" wp14:editId="2C09686D">
            <wp:extent cx="5769979" cy="2846727"/>
            <wp:effectExtent l="0" t="0" r="2540" b="0"/>
            <wp:docPr id="187506664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049" cy="285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6D7C5" w14:textId="517F650C" w:rsidR="007015EA" w:rsidRPr="007015EA" w:rsidRDefault="007015EA" w:rsidP="007015EA">
      <w:pPr>
        <w:pStyle w:val="af4"/>
        <w:rPr>
          <w:rFonts w:ascii="Times New Roman" w:hAnsi="Times New Roman" w:cs="Times New Roman"/>
          <w:b/>
          <w:bCs/>
          <w:sz w:val="20"/>
          <w:szCs w:val="20"/>
        </w:rPr>
      </w:pPr>
      <w:r w:rsidRPr="007015EA">
        <w:rPr>
          <w:rStyle w:val="af3"/>
          <w:rFonts w:ascii="Times New Roman" w:hAnsi="Times New Roman" w:cs="Times New Roman"/>
          <w:sz w:val="20"/>
          <w:szCs w:val="20"/>
        </w:rPr>
        <w:t>Figure S4.</w:t>
      </w:r>
      <w:r w:rsidRPr="007015EA">
        <w:rPr>
          <w:rFonts w:ascii="Times New Roman" w:hAnsi="Times New Roman" w:cs="Times New Roman"/>
          <w:sz w:val="20"/>
          <w:szCs w:val="20"/>
        </w:rPr>
        <w:t xml:space="preserve"> Predictive performance of CTI and FI for incident stroke risk after multiple imputation. Abbreviations: CTI, C-reactive protein–triglyceride–glucose index; FI, frailty index; AUC, area under the curve; IDI, integrated discrimination improvement; NRI, net reclassification improvement.</w:t>
      </w:r>
    </w:p>
    <w:p w14:paraId="0A9D6595" w14:textId="77777777" w:rsidR="00A43DF6" w:rsidRPr="007015EA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103D6AC4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65D2062A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470DA742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47CDDF20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4F8320EF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53DD53D2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3E868912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5D366B9A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01C82289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69F965A1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25CBB2C2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0A0BB448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727FE9ED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5A591103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4CD62272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30DEA673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02A5F792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7C3B792B" w14:textId="2A7ABB21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EFB2D90" wp14:editId="4538B876">
            <wp:extent cx="5888590" cy="2905246"/>
            <wp:effectExtent l="0" t="0" r="0" b="9525"/>
            <wp:docPr id="178697448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966" cy="290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6E092" w14:textId="58B8072E" w:rsidR="007015EA" w:rsidRDefault="007015EA">
      <w:pPr>
        <w:widowControl/>
        <w:rPr>
          <w:rFonts w:ascii="Times New Roman" w:hAnsi="Times New Roman" w:cs="Times New Roman"/>
          <w:sz w:val="20"/>
          <w:szCs w:val="20"/>
        </w:rPr>
        <w:sectPr w:rsidR="007015EA" w:rsidSect="004E6CB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015EA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Pr="007015EA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ure </w:t>
      </w:r>
      <w:r w:rsidRPr="007015EA">
        <w:rPr>
          <w:rFonts w:ascii="Times New Roman" w:hAnsi="Times New Roman" w:cs="Times New Roman"/>
          <w:b/>
          <w:bCs/>
          <w:sz w:val="20"/>
          <w:szCs w:val="20"/>
        </w:rPr>
        <w:t>S5</w:t>
      </w:r>
      <w:r w:rsidRPr="007015EA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7015E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015EA">
        <w:rPr>
          <w:rFonts w:ascii="Times New Roman" w:hAnsi="Times New Roman" w:cs="Times New Roman"/>
          <w:sz w:val="20"/>
          <w:szCs w:val="20"/>
        </w:rPr>
        <w:t>Predictive performance of CTI and FI for incident stroke risk after excluding participants with follow-up duration less than two years. Abbreviations: CTI, C-reactive protein–triglyceride–glucose index; FI, frailty index; AUC, area under the curve; IDI, integrated discrimination improvement; NRI, net reclassification improvement.</w:t>
      </w:r>
    </w:p>
    <w:p w14:paraId="4169B6DB" w14:textId="4C3AA7DE" w:rsidR="00A43DF6" w:rsidRDefault="00A43DF6">
      <w:pPr>
        <w:widowControl/>
        <w:rPr>
          <w:rFonts w:ascii="Times New Roman" w:hAnsi="Times New Roman" w:cs="Times New Roman"/>
          <w:sz w:val="20"/>
          <w:szCs w:val="20"/>
        </w:rPr>
      </w:pPr>
    </w:p>
    <w:p w14:paraId="50DC3219" w14:textId="377730EB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0" distR="0" wp14:anchorId="6591B80A" wp14:editId="10A5D713">
            <wp:extent cx="6012408" cy="2963119"/>
            <wp:effectExtent l="0" t="0" r="7620" b="8890"/>
            <wp:docPr id="17661415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109" cy="296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A66DE" w14:textId="2E37C760" w:rsidR="00A43DF6" w:rsidRDefault="009A0D45" w:rsidP="009A0D45">
      <w:pPr>
        <w:jc w:val="distribute"/>
        <w:rPr>
          <w:rFonts w:ascii="Times New Roman" w:hAnsi="Times New Roman" w:cs="Times New Roman"/>
          <w:sz w:val="20"/>
          <w:szCs w:val="20"/>
        </w:rPr>
      </w:pPr>
      <w:bookmarkStart w:id="23" w:name="OLE_LINK82"/>
      <w:r w:rsidRPr="009A0D45">
        <w:rPr>
          <w:rFonts w:ascii="Times New Roman" w:hAnsi="Times New Roman" w:cs="Times New Roman"/>
          <w:b/>
          <w:bCs/>
          <w:sz w:val="20"/>
          <w:szCs w:val="20"/>
        </w:rPr>
        <w:t>Fig</w:t>
      </w:r>
      <w:r w:rsidRPr="009A0D45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ure </w:t>
      </w:r>
      <w:r w:rsidRPr="009A0D45">
        <w:rPr>
          <w:rFonts w:ascii="Times New Roman" w:hAnsi="Times New Roman" w:cs="Times New Roman"/>
          <w:b/>
          <w:bCs/>
          <w:sz w:val="20"/>
          <w:szCs w:val="20"/>
        </w:rPr>
        <w:t>S</w:t>
      </w:r>
      <w:bookmarkEnd w:id="23"/>
      <w:r w:rsidRPr="009A0D45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9A0D45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9A0D45">
        <w:rPr>
          <w:rFonts w:ascii="Times New Roman" w:hAnsi="Times New Roman" w:cs="Times New Roman"/>
          <w:sz w:val="20"/>
          <w:szCs w:val="20"/>
        </w:rPr>
        <w:t xml:space="preserve"> Predictive performance of CTI and FI for incident stroke risk in the overall population. Abbreviations: CTI, C-reactive protein–triglyceride–glucose index; FI, frailty index; AUC, area under the curve; IDI, integrated discrimination improvement; NRI, net reclassification improvement.</w:t>
      </w:r>
    </w:p>
    <w:p w14:paraId="49F0E87E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2C6874E2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6DDE6D8E" w14:textId="77777777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</w:p>
    <w:p w14:paraId="5646252B" w14:textId="5C0CCC45" w:rsidR="00A43DF6" w:rsidRDefault="00A43DF6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2055140" w14:textId="7AE9D524" w:rsidR="00A43DF6" w:rsidRDefault="00A43DF6" w:rsidP="005D6C7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 wp14:anchorId="75F7F29A" wp14:editId="76ED821F">
            <wp:extent cx="5781126" cy="3154101"/>
            <wp:effectExtent l="0" t="0" r="0" b="8255"/>
            <wp:docPr id="148350258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504" cy="3158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97754" w14:textId="5F5CDFC9" w:rsidR="009A0D45" w:rsidRPr="009A0D45" w:rsidRDefault="009A0D45" w:rsidP="009A0D45">
      <w:pPr>
        <w:rPr>
          <w:rFonts w:ascii="Times New Roman" w:hAnsi="Times New Roman" w:cs="Times New Roman"/>
          <w:sz w:val="20"/>
          <w:szCs w:val="20"/>
        </w:rPr>
      </w:pPr>
      <w:r w:rsidRPr="009A0D45">
        <w:rPr>
          <w:rFonts w:ascii="Times New Roman" w:hAnsi="Times New Roman" w:cs="Times New Roman"/>
          <w:b/>
          <w:bCs/>
          <w:sz w:val="20"/>
          <w:szCs w:val="20"/>
        </w:rPr>
        <w:t>Figure S</w:t>
      </w:r>
      <w:r w:rsidRPr="009A0D45">
        <w:rPr>
          <w:rStyle w:val="af3"/>
          <w:rFonts w:ascii="Times New Roman" w:hAnsi="Times New Roman" w:cs="Times New Roman"/>
        </w:rPr>
        <w:t>7.</w:t>
      </w:r>
      <w:r w:rsidRPr="009A0D45">
        <w:rPr>
          <w:rFonts w:ascii="Times New Roman" w:hAnsi="Times New Roman" w:cs="Times New Roman"/>
        </w:rPr>
        <w:t xml:space="preserve"> Mediation analyses of the associations among CTI, FI, and incident stroke risk. Abbreviations: CTI, C-reactive protein–triglyceride–glucose index; FI, frailty index; ACME, average causal mediation effect; ADE, average direct effect.</w:t>
      </w:r>
    </w:p>
    <w:sectPr w:rsidR="009A0D45" w:rsidRPr="009A0D45" w:rsidSect="004E6C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C4777" w14:textId="77777777" w:rsidR="006D70C6" w:rsidRDefault="006D70C6" w:rsidP="00AB1B29">
      <w:pPr>
        <w:spacing w:after="0" w:line="240" w:lineRule="auto"/>
      </w:pPr>
      <w:r>
        <w:separator/>
      </w:r>
    </w:p>
  </w:endnote>
  <w:endnote w:type="continuationSeparator" w:id="0">
    <w:p w14:paraId="5A5EF013" w14:textId="77777777" w:rsidR="006D70C6" w:rsidRDefault="006D70C6" w:rsidP="00AB1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108A3" w14:textId="77777777" w:rsidR="006D70C6" w:rsidRDefault="006D70C6" w:rsidP="00AB1B29">
      <w:pPr>
        <w:spacing w:after="0" w:line="240" w:lineRule="auto"/>
      </w:pPr>
      <w:r>
        <w:separator/>
      </w:r>
    </w:p>
  </w:footnote>
  <w:footnote w:type="continuationSeparator" w:id="0">
    <w:p w14:paraId="37908796" w14:textId="77777777" w:rsidR="006D70C6" w:rsidRDefault="006D70C6" w:rsidP="00AB1B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rQ0N7EwtTQwMDG1MDBT0lEKTi0uzszPAykwqgUAQAW61ywAAAA="/>
  </w:docVars>
  <w:rsids>
    <w:rsidRoot w:val="00701818"/>
    <w:rsid w:val="00022BEE"/>
    <w:rsid w:val="00036A76"/>
    <w:rsid w:val="00046F76"/>
    <w:rsid w:val="000F437D"/>
    <w:rsid w:val="00205361"/>
    <w:rsid w:val="00207C36"/>
    <w:rsid w:val="0028253A"/>
    <w:rsid w:val="0034257E"/>
    <w:rsid w:val="003F5D69"/>
    <w:rsid w:val="0040581A"/>
    <w:rsid w:val="004E6CB2"/>
    <w:rsid w:val="005901DE"/>
    <w:rsid w:val="005D1A7F"/>
    <w:rsid w:val="005D6C78"/>
    <w:rsid w:val="005E0393"/>
    <w:rsid w:val="005F68D2"/>
    <w:rsid w:val="006D70C6"/>
    <w:rsid w:val="007015EA"/>
    <w:rsid w:val="00701818"/>
    <w:rsid w:val="007631C9"/>
    <w:rsid w:val="007D58F8"/>
    <w:rsid w:val="0083621D"/>
    <w:rsid w:val="00870C77"/>
    <w:rsid w:val="00895FE9"/>
    <w:rsid w:val="008B615C"/>
    <w:rsid w:val="008E1AB7"/>
    <w:rsid w:val="0097145D"/>
    <w:rsid w:val="009A0D45"/>
    <w:rsid w:val="00A138BF"/>
    <w:rsid w:val="00A43DF6"/>
    <w:rsid w:val="00A863CC"/>
    <w:rsid w:val="00AB1B29"/>
    <w:rsid w:val="00AF3152"/>
    <w:rsid w:val="00AF3424"/>
    <w:rsid w:val="00B20805"/>
    <w:rsid w:val="00B35F4B"/>
    <w:rsid w:val="00C94B68"/>
    <w:rsid w:val="00CA206F"/>
    <w:rsid w:val="00D0633D"/>
    <w:rsid w:val="00D4142C"/>
    <w:rsid w:val="00D56159"/>
    <w:rsid w:val="00DD7C20"/>
    <w:rsid w:val="00DF17E2"/>
    <w:rsid w:val="00DF1F32"/>
    <w:rsid w:val="00EA049C"/>
    <w:rsid w:val="00EA5CD8"/>
    <w:rsid w:val="00F54020"/>
    <w:rsid w:val="00F964A4"/>
    <w:rsid w:val="00FD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D0DEC8"/>
  <w15:chartTrackingRefBased/>
  <w15:docId w15:val="{DAA16ED2-BE03-4F34-824E-6DAF1DB88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B2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0181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1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181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181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181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181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181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181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181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0181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018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018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0181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0181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0181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0181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0181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0181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0181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01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181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018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1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018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181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0181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018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0181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0181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B1B2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B1B2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B1B2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B1B29"/>
    <w:rPr>
      <w:sz w:val="18"/>
      <w:szCs w:val="18"/>
    </w:rPr>
  </w:style>
  <w:style w:type="table" w:styleId="af2">
    <w:name w:val="Table Grid"/>
    <w:basedOn w:val="a1"/>
    <w:uiPriority w:val="39"/>
    <w:rsid w:val="00AB1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sid w:val="00022BEE"/>
    <w:rPr>
      <w:b/>
      <w:bCs/>
    </w:rPr>
  </w:style>
  <w:style w:type="paragraph" w:styleId="af4">
    <w:name w:val="Normal (Web)"/>
    <w:basedOn w:val="a"/>
    <w:uiPriority w:val="99"/>
    <w:semiHidden/>
    <w:unhideWhenUsed/>
    <w:rsid w:val="007015EA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4E424-42A4-4DAA-8C2B-5C650AFFD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4418</TotalTime>
  <Pages>24</Pages>
  <Words>2450</Words>
  <Characters>15609</Characters>
  <Application>Microsoft Office Word</Application>
  <DocSecurity>0</DocSecurity>
  <Lines>243</Lines>
  <Paragraphs>67</Paragraphs>
  <ScaleCrop>false</ScaleCrop>
  <Company/>
  <LinksUpToDate>false</LinksUpToDate>
  <CharactersWithSpaces>17992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 zheng</dc:creator>
  <cp:keywords/>
  <dc:description/>
  <cp:lastModifiedBy>cheng zheng</cp:lastModifiedBy>
  <cp:revision>120</cp:revision>
  <dcterms:created xsi:type="dcterms:W3CDTF">2026-05-08T10:54:00Z</dcterms:created>
  <dcterms:modified xsi:type="dcterms:W3CDTF">2026-08-03T09:07:00Z</dcterms:modified>
</cp:coreProperties>
</file>