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929CF8" w14:textId="77777777" w:rsidR="000A39A1" w:rsidRPr="000A39A1" w:rsidRDefault="000A39A1" w:rsidP="000A39A1">
      <w:r w:rsidRPr="000A39A1">
        <w:rPr>
          <w:b/>
          <w:bCs/>
        </w:rPr>
        <w:t>Survey Questions</w:t>
      </w:r>
    </w:p>
    <w:p w14:paraId="309C9B41" w14:textId="77777777" w:rsidR="000A39A1" w:rsidRPr="000A39A1" w:rsidRDefault="000A39A1" w:rsidP="000A39A1">
      <w:pPr>
        <w:rPr>
          <w:b/>
          <w:i/>
        </w:rPr>
      </w:pPr>
      <w:r w:rsidRPr="000A39A1">
        <w:rPr>
          <w:b/>
          <w:i/>
        </w:rPr>
        <w:t xml:space="preserve">Section 1: </w:t>
      </w:r>
      <w:r w:rsidRPr="000A39A1">
        <w:rPr>
          <w:b/>
          <w:bCs/>
          <w:i/>
        </w:rPr>
        <w:t>General Information</w:t>
      </w:r>
    </w:p>
    <w:p w14:paraId="02FCD932" w14:textId="77777777" w:rsidR="000A39A1" w:rsidRPr="000A39A1" w:rsidRDefault="000A39A1" w:rsidP="000A39A1"/>
    <w:p w14:paraId="3924F8B4" w14:textId="77777777" w:rsidR="000A39A1" w:rsidRPr="000A39A1" w:rsidRDefault="000A39A1" w:rsidP="000A39A1">
      <w:pPr>
        <w:numPr>
          <w:ilvl w:val="0"/>
          <w:numId w:val="1"/>
        </w:numPr>
      </w:pPr>
      <w:r w:rsidRPr="000A39A1">
        <w:rPr>
          <w:b/>
          <w:bCs/>
        </w:rPr>
        <w:t>Organization</w:t>
      </w:r>
      <w:r w:rsidRPr="000A39A1">
        <w:t>:</w:t>
      </w:r>
    </w:p>
    <w:p w14:paraId="5A65EB4E" w14:textId="77777777" w:rsidR="000A39A1" w:rsidRPr="000A39A1" w:rsidRDefault="000A39A1" w:rsidP="000A39A1">
      <w:pPr>
        <w:numPr>
          <w:ilvl w:val="1"/>
          <w:numId w:val="1"/>
        </w:numPr>
      </w:pPr>
      <w:r w:rsidRPr="000A39A1">
        <w:t>Which organization or local authority do you represent?</w:t>
      </w:r>
    </w:p>
    <w:p w14:paraId="1300FEFB" w14:textId="77777777" w:rsidR="000A39A1" w:rsidRPr="000A39A1" w:rsidRDefault="000A39A1" w:rsidP="000A39A1">
      <w:pPr>
        <w:numPr>
          <w:ilvl w:val="2"/>
          <w:numId w:val="1"/>
        </w:numPr>
      </w:pPr>
      <w:r w:rsidRPr="000A39A1">
        <w:t>[Open-ended]</w:t>
      </w:r>
    </w:p>
    <w:p w14:paraId="2842AF63" w14:textId="77777777" w:rsidR="000A39A1" w:rsidRPr="000A39A1" w:rsidRDefault="000A39A1" w:rsidP="000A39A1"/>
    <w:p w14:paraId="214F3864" w14:textId="77777777" w:rsidR="000A39A1" w:rsidRPr="000A39A1" w:rsidRDefault="000A39A1" w:rsidP="000A39A1">
      <w:pPr>
        <w:numPr>
          <w:ilvl w:val="0"/>
          <w:numId w:val="1"/>
        </w:numPr>
      </w:pPr>
      <w:r w:rsidRPr="000A39A1">
        <w:rPr>
          <w:b/>
          <w:bCs/>
        </w:rPr>
        <w:t>Type of Vaping Prevention Initiative</w:t>
      </w:r>
      <w:r w:rsidRPr="000A39A1">
        <w:t>:</w:t>
      </w:r>
    </w:p>
    <w:p w14:paraId="77331C7B" w14:textId="77777777" w:rsidR="000A39A1" w:rsidRPr="000A39A1" w:rsidRDefault="000A39A1" w:rsidP="000A39A1">
      <w:pPr>
        <w:numPr>
          <w:ilvl w:val="1"/>
          <w:numId w:val="1"/>
        </w:numPr>
      </w:pPr>
      <w:r w:rsidRPr="000A39A1">
        <w:t>Has your local authority implemented any of the following initiatives to prevent or dissuade youth vaping? (Please select all that apply)</w:t>
      </w:r>
    </w:p>
    <w:p w14:paraId="7ED897CF" w14:textId="77777777" w:rsidR="000A39A1" w:rsidRPr="000A39A1" w:rsidRDefault="000A39A1" w:rsidP="000A39A1">
      <w:pPr>
        <w:numPr>
          <w:ilvl w:val="2"/>
          <w:numId w:val="1"/>
        </w:numPr>
      </w:pPr>
      <w:r w:rsidRPr="000A39A1">
        <w:t>My local authority has not implemented any initiatives to prevent or dissuade youth vaping [This will direct respondents to Question 16 before ending the survey with the debrief.]</w:t>
      </w:r>
    </w:p>
    <w:p w14:paraId="5644ED96" w14:textId="77777777" w:rsidR="000A39A1" w:rsidRPr="000A39A1" w:rsidRDefault="000A39A1" w:rsidP="000A39A1">
      <w:pPr>
        <w:numPr>
          <w:ilvl w:val="2"/>
          <w:numId w:val="1"/>
        </w:numPr>
      </w:pPr>
      <w:r w:rsidRPr="000A39A1">
        <w:t>School-based educational campaign</w:t>
      </w:r>
    </w:p>
    <w:p w14:paraId="2D5B8A68" w14:textId="77777777" w:rsidR="000A39A1" w:rsidRPr="000A39A1" w:rsidRDefault="000A39A1" w:rsidP="000A39A1">
      <w:pPr>
        <w:numPr>
          <w:ilvl w:val="2"/>
          <w:numId w:val="1"/>
        </w:numPr>
      </w:pPr>
      <w:r w:rsidRPr="000A39A1">
        <w:t>Community-based educational campaign</w:t>
      </w:r>
    </w:p>
    <w:p w14:paraId="2BD97560" w14:textId="77777777" w:rsidR="000A39A1" w:rsidRPr="000A39A1" w:rsidRDefault="000A39A1" w:rsidP="000A39A1">
      <w:pPr>
        <w:numPr>
          <w:ilvl w:val="2"/>
          <w:numId w:val="1"/>
        </w:numPr>
      </w:pPr>
      <w:r w:rsidRPr="000A39A1">
        <w:t>Parent-focused educational campaign</w:t>
      </w:r>
    </w:p>
    <w:p w14:paraId="5078A330" w14:textId="77777777" w:rsidR="000A39A1" w:rsidRPr="000A39A1" w:rsidRDefault="000A39A1" w:rsidP="000A39A1">
      <w:pPr>
        <w:numPr>
          <w:ilvl w:val="2"/>
          <w:numId w:val="1"/>
        </w:numPr>
      </w:pPr>
      <w:r w:rsidRPr="000A39A1">
        <w:t>Service provision (including clinics)</w:t>
      </w:r>
    </w:p>
    <w:p w14:paraId="3F1954EF" w14:textId="77777777" w:rsidR="000A39A1" w:rsidRPr="000A39A1" w:rsidRDefault="000A39A1" w:rsidP="000A39A1">
      <w:pPr>
        <w:numPr>
          <w:ilvl w:val="2"/>
          <w:numId w:val="1"/>
        </w:numPr>
      </w:pPr>
      <w:r w:rsidRPr="000A39A1">
        <w:t>Counselling or behavioural support</w:t>
      </w:r>
    </w:p>
    <w:p w14:paraId="49DC2F43" w14:textId="77777777" w:rsidR="000A39A1" w:rsidRPr="000A39A1" w:rsidRDefault="000A39A1" w:rsidP="000A39A1">
      <w:pPr>
        <w:numPr>
          <w:ilvl w:val="2"/>
          <w:numId w:val="1"/>
        </w:numPr>
      </w:pPr>
      <w:r w:rsidRPr="000A39A1">
        <w:t>Website / online information or support</w:t>
      </w:r>
    </w:p>
    <w:p w14:paraId="1F0E0066" w14:textId="77777777" w:rsidR="000A39A1" w:rsidRPr="000A39A1" w:rsidRDefault="000A39A1" w:rsidP="000A39A1">
      <w:pPr>
        <w:numPr>
          <w:ilvl w:val="2"/>
          <w:numId w:val="1"/>
        </w:numPr>
      </w:pPr>
      <w:r w:rsidRPr="000A39A1">
        <w:t>Helpline / Quitline</w:t>
      </w:r>
    </w:p>
    <w:p w14:paraId="77320179" w14:textId="77777777" w:rsidR="000A39A1" w:rsidRPr="000A39A1" w:rsidRDefault="000A39A1" w:rsidP="000A39A1">
      <w:pPr>
        <w:numPr>
          <w:ilvl w:val="2"/>
          <w:numId w:val="1"/>
        </w:numPr>
      </w:pPr>
      <w:r w:rsidRPr="000A39A1">
        <w:t>A holistic school-based programme</w:t>
      </w:r>
    </w:p>
    <w:p w14:paraId="546F768B" w14:textId="77777777" w:rsidR="000A39A1" w:rsidRPr="000A39A1" w:rsidRDefault="000A39A1" w:rsidP="000A39A1">
      <w:pPr>
        <w:numPr>
          <w:ilvl w:val="2"/>
          <w:numId w:val="1"/>
        </w:numPr>
      </w:pPr>
      <w:r w:rsidRPr="000A39A1">
        <w:t>Training for teachers</w:t>
      </w:r>
    </w:p>
    <w:p w14:paraId="53238870" w14:textId="77777777" w:rsidR="000A39A1" w:rsidRPr="000A39A1" w:rsidRDefault="000A39A1" w:rsidP="000A39A1">
      <w:pPr>
        <w:numPr>
          <w:ilvl w:val="2"/>
          <w:numId w:val="1"/>
        </w:numPr>
      </w:pPr>
      <w:proofErr w:type="gramStart"/>
      <w:r w:rsidRPr="000A39A1">
        <w:t>Other</w:t>
      </w:r>
      <w:proofErr w:type="gramEnd"/>
      <w:r w:rsidRPr="000A39A1">
        <w:t xml:space="preserve"> implementation (please describe)</w:t>
      </w:r>
    </w:p>
    <w:p w14:paraId="153617A4" w14:textId="77777777" w:rsidR="000A39A1" w:rsidRPr="000A39A1" w:rsidRDefault="000A39A1" w:rsidP="000A39A1"/>
    <w:p w14:paraId="5735B815" w14:textId="77777777" w:rsidR="000A39A1" w:rsidRPr="000A39A1" w:rsidRDefault="000A39A1" w:rsidP="000A39A1">
      <w:pPr>
        <w:numPr>
          <w:ilvl w:val="0"/>
          <w:numId w:val="1"/>
        </w:numPr>
      </w:pPr>
      <w:r w:rsidRPr="000A39A1">
        <w:rPr>
          <w:b/>
          <w:bCs/>
        </w:rPr>
        <w:t>Resources</w:t>
      </w:r>
      <w:r w:rsidRPr="000A39A1">
        <w:t>:</w:t>
      </w:r>
    </w:p>
    <w:p w14:paraId="42E3DEBC" w14:textId="77777777" w:rsidR="000A39A1" w:rsidRPr="000A39A1" w:rsidRDefault="000A39A1" w:rsidP="000A39A1">
      <w:pPr>
        <w:numPr>
          <w:ilvl w:val="1"/>
          <w:numId w:val="1"/>
        </w:numPr>
      </w:pPr>
      <w:r w:rsidRPr="000A39A1">
        <w:t>Are you able to share any materials, resources, or documentation that could help us to describe or evaluate your vaping prevention initiative?</w:t>
      </w:r>
    </w:p>
    <w:p w14:paraId="3AE4BBB9" w14:textId="77777777" w:rsidR="000A39A1" w:rsidRPr="000A39A1" w:rsidRDefault="000A39A1" w:rsidP="000A39A1">
      <w:pPr>
        <w:numPr>
          <w:ilvl w:val="2"/>
          <w:numId w:val="1"/>
        </w:numPr>
      </w:pPr>
      <w:r w:rsidRPr="000A39A1">
        <w:t>No</w:t>
      </w:r>
    </w:p>
    <w:p w14:paraId="7402717C" w14:textId="77777777" w:rsidR="000A39A1" w:rsidRPr="000A39A1" w:rsidRDefault="000A39A1" w:rsidP="000A39A1">
      <w:pPr>
        <w:numPr>
          <w:ilvl w:val="2"/>
          <w:numId w:val="1"/>
        </w:numPr>
      </w:pPr>
      <w:r w:rsidRPr="000A39A1">
        <w:t>Yes</w:t>
      </w:r>
    </w:p>
    <w:p w14:paraId="1CC8949D" w14:textId="77777777" w:rsidR="000A39A1" w:rsidRPr="000A39A1" w:rsidRDefault="000A39A1" w:rsidP="000A39A1">
      <w:pPr>
        <w:numPr>
          <w:ilvl w:val="3"/>
          <w:numId w:val="1"/>
        </w:numPr>
      </w:pPr>
      <w:r w:rsidRPr="000A39A1">
        <w:t>If yes, please provide links or upload documents. [Upload link]</w:t>
      </w:r>
    </w:p>
    <w:p w14:paraId="55FA1A88" w14:textId="77777777" w:rsidR="000A39A1" w:rsidRPr="000A39A1" w:rsidRDefault="000A39A1" w:rsidP="000A39A1"/>
    <w:p w14:paraId="76D8C8E4" w14:textId="77777777" w:rsidR="000A39A1" w:rsidRPr="000A39A1" w:rsidRDefault="000A39A1" w:rsidP="000A39A1">
      <w:pPr>
        <w:rPr>
          <w:b/>
          <w:i/>
        </w:rPr>
      </w:pPr>
      <w:r w:rsidRPr="000A39A1">
        <w:rPr>
          <w:b/>
          <w:i/>
        </w:rPr>
        <w:t xml:space="preserve">Section 2: </w:t>
      </w:r>
      <w:r w:rsidRPr="000A39A1">
        <w:rPr>
          <w:b/>
          <w:bCs/>
          <w:i/>
        </w:rPr>
        <w:t>Detailed Information</w:t>
      </w:r>
    </w:p>
    <w:p w14:paraId="759FCBD6" w14:textId="77777777" w:rsidR="000A39A1" w:rsidRPr="000A39A1" w:rsidRDefault="000A39A1" w:rsidP="000A39A1">
      <w:r w:rsidRPr="000A39A1">
        <w:t>Thank you! We would really appreciate it if you could provide some more details about the initiative(s) in your area. There are 12 more short questions. If you do not have time, or if you run out of time while completing the remainder of the survey, you can skip to the end and press ‘submit’.</w:t>
      </w:r>
    </w:p>
    <w:p w14:paraId="0E5BB812" w14:textId="77777777" w:rsidR="000A39A1" w:rsidRPr="000A39A1" w:rsidRDefault="000A39A1" w:rsidP="000A39A1"/>
    <w:p w14:paraId="6FB15098" w14:textId="77777777" w:rsidR="000A39A1" w:rsidRPr="000A39A1" w:rsidRDefault="000A39A1" w:rsidP="000A39A1">
      <w:pPr>
        <w:numPr>
          <w:ilvl w:val="0"/>
          <w:numId w:val="1"/>
        </w:numPr>
      </w:pPr>
      <w:r w:rsidRPr="000A39A1">
        <w:rPr>
          <w:b/>
          <w:bCs/>
        </w:rPr>
        <w:t>Local Authority</w:t>
      </w:r>
      <w:r w:rsidRPr="000A39A1">
        <w:t>:</w:t>
      </w:r>
    </w:p>
    <w:p w14:paraId="006DD10E" w14:textId="77777777" w:rsidR="000A39A1" w:rsidRPr="000A39A1" w:rsidRDefault="000A39A1" w:rsidP="000A39A1">
      <w:pPr>
        <w:numPr>
          <w:ilvl w:val="1"/>
          <w:numId w:val="1"/>
        </w:numPr>
      </w:pPr>
      <w:r w:rsidRPr="000A39A1">
        <w:t>In which local authority is the vaping prevention initiative being implemented?</w:t>
      </w:r>
    </w:p>
    <w:p w14:paraId="0FF9C70D" w14:textId="77777777" w:rsidR="000A39A1" w:rsidRPr="000A39A1" w:rsidRDefault="000A39A1" w:rsidP="000A39A1">
      <w:pPr>
        <w:numPr>
          <w:ilvl w:val="2"/>
          <w:numId w:val="1"/>
        </w:numPr>
      </w:pPr>
      <w:r w:rsidRPr="000A39A1">
        <w:t>[Open-ended]</w:t>
      </w:r>
    </w:p>
    <w:p w14:paraId="7C5603B4" w14:textId="77777777" w:rsidR="000A39A1" w:rsidRPr="000A39A1" w:rsidRDefault="000A39A1" w:rsidP="000A39A1"/>
    <w:p w14:paraId="0AD90EC3" w14:textId="77777777" w:rsidR="000A39A1" w:rsidRPr="000A39A1" w:rsidRDefault="000A39A1" w:rsidP="000A39A1">
      <w:pPr>
        <w:numPr>
          <w:ilvl w:val="0"/>
          <w:numId w:val="1"/>
        </w:numPr>
      </w:pPr>
      <w:r w:rsidRPr="000A39A1">
        <w:rPr>
          <w:b/>
          <w:bCs/>
        </w:rPr>
        <w:t>Target Age Group/Demographics</w:t>
      </w:r>
      <w:r w:rsidRPr="000A39A1">
        <w:t>:</w:t>
      </w:r>
    </w:p>
    <w:p w14:paraId="4417FC2C" w14:textId="77777777" w:rsidR="000A39A1" w:rsidRPr="000A39A1" w:rsidRDefault="000A39A1" w:rsidP="000A39A1">
      <w:pPr>
        <w:numPr>
          <w:ilvl w:val="1"/>
          <w:numId w:val="1"/>
        </w:numPr>
      </w:pPr>
      <w:r w:rsidRPr="000A39A1">
        <w:t xml:space="preserve">Which ages are targeted by each initiative? (Please select all that apply) </w:t>
      </w:r>
    </w:p>
    <w:p w14:paraId="6731F9B3" w14:textId="77777777" w:rsidR="000A39A1" w:rsidRPr="000A39A1" w:rsidRDefault="000A39A1" w:rsidP="000A39A1">
      <w:pPr>
        <w:numPr>
          <w:ilvl w:val="2"/>
          <w:numId w:val="1"/>
        </w:numPr>
      </w:pPr>
      <w:r w:rsidRPr="000A39A1">
        <w:t>Under 10</w:t>
      </w:r>
    </w:p>
    <w:p w14:paraId="03454071" w14:textId="77777777" w:rsidR="000A39A1" w:rsidRPr="000A39A1" w:rsidRDefault="000A39A1" w:rsidP="000A39A1">
      <w:pPr>
        <w:numPr>
          <w:ilvl w:val="2"/>
          <w:numId w:val="1"/>
        </w:numPr>
      </w:pPr>
      <w:r w:rsidRPr="000A39A1">
        <w:t>11</w:t>
      </w:r>
    </w:p>
    <w:p w14:paraId="12C5DE8F" w14:textId="77777777" w:rsidR="000A39A1" w:rsidRPr="000A39A1" w:rsidRDefault="000A39A1" w:rsidP="000A39A1">
      <w:pPr>
        <w:numPr>
          <w:ilvl w:val="2"/>
          <w:numId w:val="1"/>
        </w:numPr>
      </w:pPr>
      <w:r w:rsidRPr="000A39A1">
        <w:t>12</w:t>
      </w:r>
    </w:p>
    <w:p w14:paraId="4BF7CD92" w14:textId="77777777" w:rsidR="000A39A1" w:rsidRPr="000A39A1" w:rsidRDefault="000A39A1" w:rsidP="000A39A1">
      <w:pPr>
        <w:numPr>
          <w:ilvl w:val="2"/>
          <w:numId w:val="1"/>
        </w:numPr>
      </w:pPr>
      <w:r w:rsidRPr="000A39A1">
        <w:t>13</w:t>
      </w:r>
    </w:p>
    <w:p w14:paraId="7C963EAA" w14:textId="77777777" w:rsidR="000A39A1" w:rsidRPr="000A39A1" w:rsidRDefault="000A39A1" w:rsidP="000A39A1">
      <w:pPr>
        <w:numPr>
          <w:ilvl w:val="2"/>
          <w:numId w:val="1"/>
        </w:numPr>
      </w:pPr>
      <w:r w:rsidRPr="000A39A1">
        <w:t>14</w:t>
      </w:r>
    </w:p>
    <w:p w14:paraId="2AEEFDCA" w14:textId="77777777" w:rsidR="000A39A1" w:rsidRPr="000A39A1" w:rsidRDefault="000A39A1" w:rsidP="000A39A1">
      <w:pPr>
        <w:numPr>
          <w:ilvl w:val="2"/>
          <w:numId w:val="1"/>
        </w:numPr>
      </w:pPr>
      <w:r w:rsidRPr="000A39A1">
        <w:t>15</w:t>
      </w:r>
    </w:p>
    <w:p w14:paraId="2D8AF5F1" w14:textId="77777777" w:rsidR="000A39A1" w:rsidRPr="000A39A1" w:rsidRDefault="000A39A1" w:rsidP="000A39A1">
      <w:pPr>
        <w:numPr>
          <w:ilvl w:val="2"/>
          <w:numId w:val="1"/>
        </w:numPr>
      </w:pPr>
      <w:r w:rsidRPr="000A39A1">
        <w:t>16</w:t>
      </w:r>
    </w:p>
    <w:p w14:paraId="4709E3EF" w14:textId="77777777" w:rsidR="000A39A1" w:rsidRPr="000A39A1" w:rsidRDefault="000A39A1" w:rsidP="000A39A1">
      <w:pPr>
        <w:numPr>
          <w:ilvl w:val="2"/>
          <w:numId w:val="1"/>
        </w:numPr>
      </w:pPr>
      <w:r w:rsidRPr="000A39A1">
        <w:t>17</w:t>
      </w:r>
    </w:p>
    <w:p w14:paraId="617A294E" w14:textId="77777777" w:rsidR="000A39A1" w:rsidRPr="000A39A1" w:rsidRDefault="000A39A1" w:rsidP="000A39A1"/>
    <w:p w14:paraId="268F7B3E" w14:textId="77777777" w:rsidR="000A39A1" w:rsidRPr="000A39A1" w:rsidRDefault="000A39A1" w:rsidP="000A39A1"/>
    <w:p w14:paraId="6977AE32" w14:textId="77777777" w:rsidR="000A39A1" w:rsidRPr="000A39A1" w:rsidRDefault="000A39A1" w:rsidP="000A39A1">
      <w:pPr>
        <w:numPr>
          <w:ilvl w:val="0"/>
          <w:numId w:val="1"/>
        </w:numPr>
      </w:pPr>
      <w:r w:rsidRPr="000A39A1">
        <w:rPr>
          <w:b/>
          <w:bCs/>
        </w:rPr>
        <w:t>Integration with Other Programmes</w:t>
      </w:r>
      <w:r w:rsidRPr="000A39A1">
        <w:t>:</w:t>
      </w:r>
    </w:p>
    <w:p w14:paraId="2F62A89B" w14:textId="77777777" w:rsidR="000A39A1" w:rsidRPr="000A39A1" w:rsidRDefault="000A39A1" w:rsidP="000A39A1">
      <w:pPr>
        <w:numPr>
          <w:ilvl w:val="1"/>
          <w:numId w:val="1"/>
        </w:numPr>
      </w:pPr>
      <w:r w:rsidRPr="000A39A1">
        <w:t>Is the vaping prevention initiative integrated with other prevention programmes (e.g., smoking, substance abuse, mental health)?</w:t>
      </w:r>
    </w:p>
    <w:p w14:paraId="76EB001F" w14:textId="77777777" w:rsidR="000A39A1" w:rsidRPr="000A39A1" w:rsidRDefault="000A39A1" w:rsidP="000A39A1">
      <w:pPr>
        <w:numPr>
          <w:ilvl w:val="2"/>
          <w:numId w:val="1"/>
        </w:numPr>
      </w:pPr>
      <w:r w:rsidRPr="000A39A1">
        <w:t>No</w:t>
      </w:r>
    </w:p>
    <w:p w14:paraId="30709FD8" w14:textId="77777777" w:rsidR="000A39A1" w:rsidRPr="000A39A1" w:rsidRDefault="000A39A1" w:rsidP="000A39A1">
      <w:pPr>
        <w:numPr>
          <w:ilvl w:val="2"/>
          <w:numId w:val="1"/>
        </w:numPr>
      </w:pPr>
      <w:r w:rsidRPr="000A39A1">
        <w:t>Yes</w:t>
      </w:r>
    </w:p>
    <w:p w14:paraId="6BB10199" w14:textId="77777777" w:rsidR="000A39A1" w:rsidRPr="000A39A1" w:rsidRDefault="000A39A1" w:rsidP="000A39A1">
      <w:pPr>
        <w:numPr>
          <w:ilvl w:val="2"/>
          <w:numId w:val="1"/>
        </w:numPr>
      </w:pPr>
      <w:r w:rsidRPr="000A39A1">
        <w:t>If yes, please describe how it is integrated.</w:t>
      </w:r>
    </w:p>
    <w:p w14:paraId="00974C83" w14:textId="77777777" w:rsidR="000A39A1" w:rsidRPr="000A39A1" w:rsidRDefault="000A39A1" w:rsidP="000A39A1">
      <w:pPr>
        <w:rPr>
          <w:b/>
          <w:i/>
        </w:rPr>
      </w:pPr>
    </w:p>
    <w:p w14:paraId="475EEFDE" w14:textId="77777777" w:rsidR="000A39A1" w:rsidRPr="000A39A1" w:rsidRDefault="000A39A1" w:rsidP="000A39A1">
      <w:pPr>
        <w:rPr>
          <w:b/>
          <w:i/>
        </w:rPr>
      </w:pPr>
      <w:r w:rsidRPr="000A39A1">
        <w:rPr>
          <w:b/>
          <w:i/>
        </w:rPr>
        <w:lastRenderedPageBreak/>
        <w:t xml:space="preserve">Section 3: </w:t>
      </w:r>
      <w:r w:rsidRPr="000A39A1">
        <w:rPr>
          <w:b/>
          <w:bCs/>
          <w:i/>
        </w:rPr>
        <w:t>Programme Duration and Delivery</w:t>
      </w:r>
    </w:p>
    <w:p w14:paraId="2024ECEC" w14:textId="77777777" w:rsidR="000A39A1" w:rsidRPr="000A39A1" w:rsidRDefault="000A39A1" w:rsidP="000A39A1">
      <w:pPr>
        <w:numPr>
          <w:ilvl w:val="0"/>
          <w:numId w:val="1"/>
        </w:numPr>
      </w:pPr>
      <w:r w:rsidRPr="000A39A1">
        <w:rPr>
          <w:b/>
          <w:bCs/>
        </w:rPr>
        <w:t>Duration of Initiative</w:t>
      </w:r>
      <w:r w:rsidRPr="000A39A1">
        <w:t>:</w:t>
      </w:r>
    </w:p>
    <w:p w14:paraId="43A1CD6F" w14:textId="77777777" w:rsidR="000A39A1" w:rsidRPr="000A39A1" w:rsidRDefault="000A39A1" w:rsidP="000A39A1">
      <w:pPr>
        <w:numPr>
          <w:ilvl w:val="1"/>
          <w:numId w:val="1"/>
        </w:numPr>
      </w:pPr>
      <w:r w:rsidRPr="000A39A1">
        <w:t xml:space="preserve">How long has the vaping prevention initiative been running or how long did it run? </w:t>
      </w:r>
    </w:p>
    <w:p w14:paraId="315301E7" w14:textId="77777777" w:rsidR="000A39A1" w:rsidRPr="000A39A1" w:rsidRDefault="000A39A1" w:rsidP="000A39A1">
      <w:pPr>
        <w:numPr>
          <w:ilvl w:val="2"/>
          <w:numId w:val="1"/>
        </w:numPr>
      </w:pPr>
      <w:r w:rsidRPr="000A39A1">
        <w:t>[Open-ended]</w:t>
      </w:r>
    </w:p>
    <w:p w14:paraId="587CC7F1" w14:textId="77777777" w:rsidR="000A39A1" w:rsidRPr="000A39A1" w:rsidRDefault="000A39A1" w:rsidP="000A39A1"/>
    <w:p w14:paraId="460F5E43" w14:textId="77777777" w:rsidR="000A39A1" w:rsidRPr="000A39A1" w:rsidRDefault="000A39A1" w:rsidP="000A39A1">
      <w:pPr>
        <w:numPr>
          <w:ilvl w:val="0"/>
          <w:numId w:val="1"/>
        </w:numPr>
      </w:pPr>
      <w:r w:rsidRPr="000A39A1">
        <w:rPr>
          <w:b/>
          <w:bCs/>
        </w:rPr>
        <w:t xml:space="preserve">Who Delivers the </w:t>
      </w:r>
      <w:proofErr w:type="gramStart"/>
      <w:r w:rsidRPr="000A39A1">
        <w:rPr>
          <w:b/>
          <w:bCs/>
        </w:rPr>
        <w:t>Programme?</w:t>
      </w:r>
      <w:r w:rsidRPr="000A39A1">
        <w:t>:</w:t>
      </w:r>
      <w:proofErr w:type="gramEnd"/>
    </w:p>
    <w:p w14:paraId="56A017E4" w14:textId="77777777" w:rsidR="000A39A1" w:rsidRPr="000A39A1" w:rsidRDefault="000A39A1" w:rsidP="000A39A1">
      <w:pPr>
        <w:numPr>
          <w:ilvl w:val="1"/>
          <w:numId w:val="1"/>
        </w:numPr>
      </w:pPr>
      <w:r w:rsidRPr="000A39A1">
        <w:t xml:space="preserve">Who is responsible for delivering the vaping prevention initiative? (Select all that apply) </w:t>
      </w:r>
    </w:p>
    <w:p w14:paraId="56C160B7" w14:textId="77777777" w:rsidR="000A39A1" w:rsidRPr="000A39A1" w:rsidRDefault="000A39A1" w:rsidP="000A39A1">
      <w:pPr>
        <w:numPr>
          <w:ilvl w:val="2"/>
          <w:numId w:val="1"/>
        </w:numPr>
      </w:pPr>
      <w:r w:rsidRPr="000A39A1">
        <w:t>Trained specialists</w:t>
      </w:r>
    </w:p>
    <w:p w14:paraId="53A832FB" w14:textId="77777777" w:rsidR="000A39A1" w:rsidRPr="000A39A1" w:rsidRDefault="000A39A1" w:rsidP="000A39A1">
      <w:pPr>
        <w:numPr>
          <w:ilvl w:val="2"/>
          <w:numId w:val="1"/>
        </w:numPr>
      </w:pPr>
      <w:r w:rsidRPr="000A39A1">
        <w:t>Educators</w:t>
      </w:r>
    </w:p>
    <w:p w14:paraId="76B8B39A" w14:textId="77777777" w:rsidR="000A39A1" w:rsidRPr="000A39A1" w:rsidRDefault="000A39A1" w:rsidP="000A39A1">
      <w:pPr>
        <w:numPr>
          <w:ilvl w:val="2"/>
          <w:numId w:val="1"/>
        </w:numPr>
      </w:pPr>
      <w:r w:rsidRPr="000A39A1">
        <w:t>Stop Smoking/Vaping Services</w:t>
      </w:r>
    </w:p>
    <w:p w14:paraId="26CF14C8" w14:textId="77777777" w:rsidR="000A39A1" w:rsidRPr="000A39A1" w:rsidRDefault="000A39A1" w:rsidP="000A39A1">
      <w:pPr>
        <w:numPr>
          <w:ilvl w:val="2"/>
          <w:numId w:val="1"/>
        </w:numPr>
      </w:pPr>
      <w:r w:rsidRPr="000A39A1">
        <w:t>Researchers</w:t>
      </w:r>
    </w:p>
    <w:p w14:paraId="715CFD9E" w14:textId="77777777" w:rsidR="000A39A1" w:rsidRPr="000A39A1" w:rsidRDefault="000A39A1" w:rsidP="000A39A1">
      <w:pPr>
        <w:numPr>
          <w:ilvl w:val="2"/>
          <w:numId w:val="1"/>
        </w:numPr>
      </w:pPr>
      <w:r w:rsidRPr="000A39A1">
        <w:t>Local authority members</w:t>
      </w:r>
    </w:p>
    <w:p w14:paraId="177A82BF" w14:textId="77777777" w:rsidR="000A39A1" w:rsidRPr="000A39A1" w:rsidRDefault="000A39A1" w:rsidP="000A39A1">
      <w:pPr>
        <w:numPr>
          <w:ilvl w:val="2"/>
          <w:numId w:val="1"/>
        </w:numPr>
      </w:pPr>
      <w:r w:rsidRPr="000A39A1">
        <w:t>Young people</w:t>
      </w:r>
    </w:p>
    <w:p w14:paraId="51F6A60A" w14:textId="77777777" w:rsidR="000A39A1" w:rsidRPr="000A39A1" w:rsidRDefault="000A39A1" w:rsidP="000A39A1">
      <w:pPr>
        <w:numPr>
          <w:ilvl w:val="2"/>
          <w:numId w:val="1"/>
        </w:numPr>
      </w:pPr>
      <w:r w:rsidRPr="000A39A1">
        <w:t>School nurses</w:t>
      </w:r>
    </w:p>
    <w:p w14:paraId="7E4CA080" w14:textId="77777777" w:rsidR="000A39A1" w:rsidRPr="000A39A1" w:rsidRDefault="000A39A1" w:rsidP="000A39A1">
      <w:pPr>
        <w:numPr>
          <w:ilvl w:val="2"/>
          <w:numId w:val="1"/>
        </w:numPr>
      </w:pPr>
      <w:r w:rsidRPr="000A39A1">
        <w:t>Other (please specify)</w:t>
      </w:r>
    </w:p>
    <w:p w14:paraId="5CB64AA8" w14:textId="77777777" w:rsidR="000A39A1" w:rsidRPr="000A39A1" w:rsidRDefault="000A39A1" w:rsidP="000A39A1"/>
    <w:p w14:paraId="585AE81F" w14:textId="77777777" w:rsidR="000A39A1" w:rsidRPr="000A39A1" w:rsidRDefault="000A39A1" w:rsidP="000A39A1">
      <w:pPr>
        <w:numPr>
          <w:ilvl w:val="0"/>
          <w:numId w:val="1"/>
        </w:numPr>
      </w:pPr>
      <w:r w:rsidRPr="000A39A1">
        <w:rPr>
          <w:b/>
          <w:bCs/>
        </w:rPr>
        <w:t>Programme Delivery Format</w:t>
      </w:r>
      <w:r w:rsidRPr="000A39A1">
        <w:t>:</w:t>
      </w:r>
    </w:p>
    <w:p w14:paraId="3287C5FA" w14:textId="77777777" w:rsidR="000A39A1" w:rsidRPr="000A39A1" w:rsidRDefault="000A39A1" w:rsidP="000A39A1">
      <w:pPr>
        <w:numPr>
          <w:ilvl w:val="1"/>
          <w:numId w:val="1"/>
        </w:numPr>
      </w:pPr>
      <w:r w:rsidRPr="000A39A1">
        <w:t xml:space="preserve">How is the initiative delivered? (Select all that apply) </w:t>
      </w:r>
    </w:p>
    <w:p w14:paraId="1DC2E40F" w14:textId="77777777" w:rsidR="000A39A1" w:rsidRPr="000A39A1" w:rsidRDefault="000A39A1" w:rsidP="000A39A1">
      <w:pPr>
        <w:numPr>
          <w:ilvl w:val="2"/>
          <w:numId w:val="1"/>
        </w:numPr>
      </w:pPr>
      <w:r w:rsidRPr="000A39A1">
        <w:t>In-person workshops or sessions</w:t>
      </w:r>
    </w:p>
    <w:p w14:paraId="58B3DDED" w14:textId="77777777" w:rsidR="000A39A1" w:rsidRPr="000A39A1" w:rsidRDefault="000A39A1" w:rsidP="000A39A1">
      <w:pPr>
        <w:numPr>
          <w:ilvl w:val="2"/>
          <w:numId w:val="1"/>
        </w:numPr>
      </w:pPr>
      <w:r w:rsidRPr="000A39A1">
        <w:t>Online material</w:t>
      </w:r>
    </w:p>
    <w:p w14:paraId="0755BC12" w14:textId="77777777" w:rsidR="000A39A1" w:rsidRPr="000A39A1" w:rsidRDefault="000A39A1" w:rsidP="000A39A1">
      <w:pPr>
        <w:numPr>
          <w:ilvl w:val="2"/>
          <w:numId w:val="1"/>
        </w:numPr>
      </w:pPr>
      <w:r w:rsidRPr="000A39A1">
        <w:t>Printed materials</w:t>
      </w:r>
    </w:p>
    <w:p w14:paraId="7F1CB263" w14:textId="77777777" w:rsidR="000A39A1" w:rsidRPr="000A39A1" w:rsidRDefault="000A39A1" w:rsidP="000A39A1">
      <w:pPr>
        <w:numPr>
          <w:ilvl w:val="2"/>
          <w:numId w:val="1"/>
        </w:numPr>
      </w:pPr>
      <w:r w:rsidRPr="000A39A1">
        <w:t>Social media outreach</w:t>
      </w:r>
    </w:p>
    <w:p w14:paraId="0AF4747B" w14:textId="77777777" w:rsidR="000A39A1" w:rsidRPr="000A39A1" w:rsidRDefault="000A39A1" w:rsidP="000A39A1">
      <w:pPr>
        <w:numPr>
          <w:ilvl w:val="2"/>
          <w:numId w:val="1"/>
        </w:numPr>
      </w:pPr>
      <w:r w:rsidRPr="000A39A1">
        <w:t>Telephone-based</w:t>
      </w:r>
    </w:p>
    <w:p w14:paraId="5F25578B" w14:textId="77777777" w:rsidR="000A39A1" w:rsidRPr="000A39A1" w:rsidRDefault="000A39A1" w:rsidP="000A39A1">
      <w:pPr>
        <w:numPr>
          <w:ilvl w:val="2"/>
          <w:numId w:val="1"/>
        </w:numPr>
      </w:pPr>
      <w:r w:rsidRPr="000A39A1">
        <w:t>Slides for assemblies or lessons</w:t>
      </w:r>
    </w:p>
    <w:p w14:paraId="369C4690" w14:textId="77777777" w:rsidR="000A39A1" w:rsidRPr="000A39A1" w:rsidRDefault="000A39A1" w:rsidP="000A39A1">
      <w:pPr>
        <w:numPr>
          <w:ilvl w:val="2"/>
          <w:numId w:val="1"/>
        </w:numPr>
      </w:pPr>
      <w:r w:rsidRPr="000A39A1">
        <w:t>In stop smoking/vaping services</w:t>
      </w:r>
    </w:p>
    <w:p w14:paraId="244BDEB3" w14:textId="77777777" w:rsidR="000A39A1" w:rsidRPr="000A39A1" w:rsidRDefault="000A39A1" w:rsidP="000A39A1">
      <w:pPr>
        <w:numPr>
          <w:ilvl w:val="2"/>
          <w:numId w:val="1"/>
        </w:numPr>
      </w:pPr>
      <w:r w:rsidRPr="000A39A1">
        <w:t>Community based activities</w:t>
      </w:r>
    </w:p>
    <w:p w14:paraId="0DAB5172" w14:textId="77777777" w:rsidR="000A39A1" w:rsidRPr="000A39A1" w:rsidRDefault="000A39A1" w:rsidP="000A39A1">
      <w:pPr>
        <w:numPr>
          <w:ilvl w:val="2"/>
          <w:numId w:val="1"/>
        </w:numPr>
      </w:pPr>
      <w:r w:rsidRPr="000A39A1">
        <w:t>Other (please specify)</w:t>
      </w:r>
    </w:p>
    <w:p w14:paraId="006042C8" w14:textId="77777777" w:rsidR="000A39A1" w:rsidRPr="000A39A1" w:rsidRDefault="000A39A1" w:rsidP="000A39A1">
      <w:pPr>
        <w:rPr>
          <w:b/>
          <w:i/>
        </w:rPr>
      </w:pPr>
      <w:r w:rsidRPr="000A39A1">
        <w:rPr>
          <w:b/>
          <w:i/>
        </w:rPr>
        <w:t xml:space="preserve">Section 4: </w:t>
      </w:r>
      <w:r w:rsidRPr="000A39A1">
        <w:rPr>
          <w:b/>
          <w:bCs/>
          <w:i/>
        </w:rPr>
        <w:t>Evidence Basis and Effectiveness</w:t>
      </w:r>
    </w:p>
    <w:p w14:paraId="07EEA742" w14:textId="77777777" w:rsidR="000A39A1" w:rsidRPr="000A39A1" w:rsidRDefault="000A39A1" w:rsidP="000A39A1">
      <w:pPr>
        <w:numPr>
          <w:ilvl w:val="0"/>
          <w:numId w:val="1"/>
        </w:numPr>
      </w:pPr>
      <w:r w:rsidRPr="000A39A1">
        <w:rPr>
          <w:b/>
          <w:bCs/>
        </w:rPr>
        <w:lastRenderedPageBreak/>
        <w:t>Evidence Base</w:t>
      </w:r>
      <w:r w:rsidRPr="000A39A1">
        <w:t>:</w:t>
      </w:r>
    </w:p>
    <w:p w14:paraId="69935615" w14:textId="12B7B5FF" w:rsidR="000A39A1" w:rsidRPr="000A39A1" w:rsidRDefault="00771DFC" w:rsidP="000A39A1">
      <w:pPr>
        <w:numPr>
          <w:ilvl w:val="1"/>
          <w:numId w:val="1"/>
        </w:numPr>
      </w:pPr>
      <w:r w:rsidRPr="00771DFC">
        <w:t>Have you used any evidence or information to create the initiative(s)? Please describe or provide a link to the research or evidence used.</w:t>
      </w:r>
    </w:p>
    <w:p w14:paraId="545A5A4E" w14:textId="77777777" w:rsidR="000A39A1" w:rsidRPr="000A39A1" w:rsidRDefault="000A39A1" w:rsidP="000A39A1">
      <w:pPr>
        <w:numPr>
          <w:ilvl w:val="2"/>
          <w:numId w:val="1"/>
        </w:numPr>
      </w:pPr>
      <w:r w:rsidRPr="000A39A1">
        <w:t>No, we did not use any evidence or information to create this initiative</w:t>
      </w:r>
    </w:p>
    <w:p w14:paraId="29474877" w14:textId="77777777" w:rsidR="000A39A1" w:rsidRPr="000A39A1" w:rsidRDefault="000A39A1" w:rsidP="000A39A1">
      <w:pPr>
        <w:numPr>
          <w:ilvl w:val="2"/>
          <w:numId w:val="1"/>
        </w:numPr>
      </w:pPr>
      <w:r w:rsidRPr="000A39A1">
        <w:t>Yes (please describe)</w:t>
      </w:r>
    </w:p>
    <w:p w14:paraId="2EB3C6D0" w14:textId="77777777" w:rsidR="000A39A1" w:rsidRPr="000A39A1" w:rsidRDefault="000A39A1" w:rsidP="000A39A1">
      <w:pPr>
        <w:numPr>
          <w:ilvl w:val="2"/>
          <w:numId w:val="1"/>
        </w:numPr>
      </w:pPr>
      <w:bookmarkStart w:id="0" w:name="_Hlk191979736"/>
      <w:r w:rsidRPr="000A39A1">
        <w:t>[Upload link]</w:t>
      </w:r>
    </w:p>
    <w:bookmarkEnd w:id="0"/>
    <w:p w14:paraId="41DEDB46" w14:textId="77777777" w:rsidR="000A39A1" w:rsidRPr="000A39A1" w:rsidRDefault="000A39A1" w:rsidP="000A39A1"/>
    <w:p w14:paraId="1D8EF1BC" w14:textId="77777777" w:rsidR="000A39A1" w:rsidRPr="000A39A1" w:rsidRDefault="000A39A1" w:rsidP="000A39A1">
      <w:pPr>
        <w:numPr>
          <w:ilvl w:val="0"/>
          <w:numId w:val="1"/>
        </w:numPr>
      </w:pPr>
      <w:r w:rsidRPr="000A39A1">
        <w:rPr>
          <w:b/>
          <w:bCs/>
        </w:rPr>
        <w:t>Effectiveness of the Initiative</w:t>
      </w:r>
      <w:r w:rsidRPr="000A39A1">
        <w:t>:</w:t>
      </w:r>
    </w:p>
    <w:p w14:paraId="0FDC82F4" w14:textId="77777777" w:rsidR="000A39A1" w:rsidRPr="000A39A1" w:rsidRDefault="000A39A1" w:rsidP="000A39A1">
      <w:pPr>
        <w:numPr>
          <w:ilvl w:val="1"/>
          <w:numId w:val="1"/>
        </w:numPr>
      </w:pPr>
      <w:r w:rsidRPr="000A39A1">
        <w:t>Have you collected any data or conducted any research to assess how effective or well-accepted the initiative has been in preventing or dissuading vaping among young people?</w:t>
      </w:r>
    </w:p>
    <w:p w14:paraId="19989353" w14:textId="77777777" w:rsidR="000A39A1" w:rsidRPr="000A39A1" w:rsidRDefault="000A39A1" w:rsidP="000A39A1">
      <w:pPr>
        <w:numPr>
          <w:ilvl w:val="2"/>
          <w:numId w:val="1"/>
        </w:numPr>
      </w:pPr>
      <w:r w:rsidRPr="000A39A1">
        <w:t>No</w:t>
      </w:r>
    </w:p>
    <w:p w14:paraId="0D5891F9" w14:textId="77777777" w:rsidR="000A39A1" w:rsidRPr="000A39A1" w:rsidRDefault="000A39A1" w:rsidP="000A39A1">
      <w:pPr>
        <w:numPr>
          <w:ilvl w:val="2"/>
          <w:numId w:val="1"/>
        </w:numPr>
      </w:pPr>
      <w:r w:rsidRPr="000A39A1">
        <w:t>Yes</w:t>
      </w:r>
    </w:p>
    <w:p w14:paraId="19E4C77D" w14:textId="77777777" w:rsidR="000A39A1" w:rsidRPr="000A39A1" w:rsidRDefault="000A39A1" w:rsidP="000A39A1">
      <w:pPr>
        <w:numPr>
          <w:ilvl w:val="3"/>
          <w:numId w:val="1"/>
        </w:numPr>
      </w:pPr>
      <w:r w:rsidRPr="000A39A1">
        <w:t>If yes, please provide a summary of the results or a link to the results. [Upload link]</w:t>
      </w:r>
    </w:p>
    <w:p w14:paraId="78C5CB91" w14:textId="77777777" w:rsidR="000A39A1" w:rsidRPr="000A39A1" w:rsidRDefault="000A39A1" w:rsidP="000A39A1"/>
    <w:p w14:paraId="571F6C9D" w14:textId="77777777" w:rsidR="000A39A1" w:rsidRPr="000A39A1" w:rsidRDefault="000A39A1" w:rsidP="000A39A1">
      <w:pPr>
        <w:rPr>
          <w:b/>
          <w:i/>
        </w:rPr>
      </w:pPr>
      <w:r w:rsidRPr="000A39A1">
        <w:rPr>
          <w:b/>
          <w:i/>
        </w:rPr>
        <w:t xml:space="preserve">Section 5: </w:t>
      </w:r>
      <w:r w:rsidRPr="000A39A1">
        <w:rPr>
          <w:b/>
          <w:bCs/>
          <w:i/>
        </w:rPr>
        <w:t>Challenges and Improvements</w:t>
      </w:r>
    </w:p>
    <w:p w14:paraId="6B96B573" w14:textId="77777777" w:rsidR="000A39A1" w:rsidRPr="000A39A1" w:rsidRDefault="000A39A1" w:rsidP="000A39A1">
      <w:pPr>
        <w:numPr>
          <w:ilvl w:val="0"/>
          <w:numId w:val="1"/>
        </w:numPr>
      </w:pPr>
      <w:r w:rsidRPr="000A39A1">
        <w:rPr>
          <w:b/>
          <w:bCs/>
        </w:rPr>
        <w:t>Challenges Faced</w:t>
      </w:r>
      <w:r w:rsidRPr="000A39A1">
        <w:t>:</w:t>
      </w:r>
    </w:p>
    <w:p w14:paraId="0FBBE4A2" w14:textId="77777777" w:rsidR="000A39A1" w:rsidRPr="000A39A1" w:rsidRDefault="000A39A1" w:rsidP="000A39A1">
      <w:pPr>
        <w:numPr>
          <w:ilvl w:val="1"/>
          <w:numId w:val="1"/>
        </w:numPr>
      </w:pPr>
      <w:r w:rsidRPr="000A39A1">
        <w:t xml:space="preserve">What challenges or barriers have you faced in implementing the vaping prevention initiative? </w:t>
      </w:r>
    </w:p>
    <w:p w14:paraId="363EC50A" w14:textId="77777777" w:rsidR="000A39A1" w:rsidRPr="000A39A1" w:rsidRDefault="000A39A1" w:rsidP="000A39A1">
      <w:pPr>
        <w:numPr>
          <w:ilvl w:val="2"/>
          <w:numId w:val="1"/>
        </w:numPr>
      </w:pPr>
      <w:r w:rsidRPr="000A39A1">
        <w:t>[Open-ended]</w:t>
      </w:r>
    </w:p>
    <w:p w14:paraId="2119CE3A" w14:textId="77777777" w:rsidR="000A39A1" w:rsidRPr="000A39A1" w:rsidRDefault="000A39A1" w:rsidP="000A39A1"/>
    <w:p w14:paraId="76094662" w14:textId="77777777" w:rsidR="000A39A1" w:rsidRPr="000A39A1" w:rsidRDefault="000A39A1" w:rsidP="000A39A1">
      <w:pPr>
        <w:numPr>
          <w:ilvl w:val="0"/>
          <w:numId w:val="1"/>
        </w:numPr>
      </w:pPr>
      <w:r w:rsidRPr="000A39A1">
        <w:rPr>
          <w:b/>
          <w:bCs/>
        </w:rPr>
        <w:t>Improvements and Adjustments</w:t>
      </w:r>
      <w:r w:rsidRPr="000A39A1">
        <w:t>:</w:t>
      </w:r>
    </w:p>
    <w:p w14:paraId="5CDE0A19" w14:textId="77777777" w:rsidR="000A39A1" w:rsidRPr="000A39A1" w:rsidRDefault="000A39A1" w:rsidP="000A39A1">
      <w:pPr>
        <w:numPr>
          <w:ilvl w:val="1"/>
          <w:numId w:val="1"/>
        </w:numPr>
      </w:pPr>
      <w:r w:rsidRPr="000A39A1">
        <w:t xml:space="preserve">What improvements or adjustments do you believe are needed to make the initiative more effective? </w:t>
      </w:r>
    </w:p>
    <w:p w14:paraId="4D363B85" w14:textId="77777777" w:rsidR="000A39A1" w:rsidRPr="000A39A1" w:rsidRDefault="000A39A1" w:rsidP="000A39A1">
      <w:pPr>
        <w:numPr>
          <w:ilvl w:val="2"/>
          <w:numId w:val="1"/>
        </w:numPr>
      </w:pPr>
      <w:r w:rsidRPr="000A39A1">
        <w:t>[Open-ended]</w:t>
      </w:r>
    </w:p>
    <w:p w14:paraId="3496405F" w14:textId="77777777" w:rsidR="000A39A1" w:rsidRPr="000A39A1" w:rsidRDefault="000A39A1" w:rsidP="000A39A1"/>
    <w:p w14:paraId="03305B4D" w14:textId="77777777" w:rsidR="000A39A1" w:rsidRPr="000A39A1" w:rsidRDefault="000A39A1" w:rsidP="000A39A1">
      <w:pPr>
        <w:numPr>
          <w:ilvl w:val="0"/>
          <w:numId w:val="1"/>
        </w:numPr>
      </w:pPr>
      <w:proofErr w:type="gramStart"/>
      <w:r w:rsidRPr="000A39A1">
        <w:rPr>
          <w:b/>
          <w:bCs/>
        </w:rPr>
        <w:t>Future Plans</w:t>
      </w:r>
      <w:proofErr w:type="gramEnd"/>
      <w:r w:rsidRPr="000A39A1">
        <w:t>:</w:t>
      </w:r>
    </w:p>
    <w:p w14:paraId="712B43D4" w14:textId="77777777" w:rsidR="000A39A1" w:rsidRPr="000A39A1" w:rsidRDefault="000A39A1" w:rsidP="000A39A1">
      <w:pPr>
        <w:numPr>
          <w:ilvl w:val="1"/>
          <w:numId w:val="1"/>
        </w:numPr>
      </w:pPr>
      <w:r w:rsidRPr="000A39A1">
        <w:t>Are there plans to expand/develop the vaping prevention initiative or create a new vaping prevention initiative in the future?</w:t>
      </w:r>
    </w:p>
    <w:p w14:paraId="23D61853" w14:textId="77777777" w:rsidR="000A39A1" w:rsidRPr="000A39A1" w:rsidRDefault="000A39A1" w:rsidP="000A39A1">
      <w:pPr>
        <w:numPr>
          <w:ilvl w:val="2"/>
          <w:numId w:val="1"/>
        </w:numPr>
      </w:pPr>
      <w:r w:rsidRPr="000A39A1">
        <w:t>No</w:t>
      </w:r>
    </w:p>
    <w:p w14:paraId="676FFFBE" w14:textId="77777777" w:rsidR="000A39A1" w:rsidRPr="000A39A1" w:rsidRDefault="000A39A1" w:rsidP="000A39A1">
      <w:pPr>
        <w:numPr>
          <w:ilvl w:val="2"/>
          <w:numId w:val="1"/>
        </w:numPr>
      </w:pPr>
      <w:r w:rsidRPr="000A39A1">
        <w:lastRenderedPageBreak/>
        <w:t>Yes</w:t>
      </w:r>
    </w:p>
    <w:p w14:paraId="4EB302D3" w14:textId="77777777" w:rsidR="000A39A1" w:rsidRPr="000A39A1" w:rsidRDefault="000A39A1" w:rsidP="000A39A1">
      <w:pPr>
        <w:numPr>
          <w:ilvl w:val="3"/>
          <w:numId w:val="1"/>
        </w:numPr>
      </w:pPr>
      <w:r w:rsidRPr="000A39A1">
        <w:t>If yes, please describe any planned developments.</w:t>
      </w:r>
    </w:p>
    <w:p w14:paraId="44803A95" w14:textId="77777777" w:rsidR="000A39A1" w:rsidRPr="000A39A1" w:rsidRDefault="000A39A1" w:rsidP="000A39A1"/>
    <w:p w14:paraId="06544F7B" w14:textId="77777777" w:rsidR="000A39A1" w:rsidRPr="000A39A1" w:rsidRDefault="000A39A1" w:rsidP="000A39A1">
      <w:pPr>
        <w:numPr>
          <w:ilvl w:val="0"/>
          <w:numId w:val="2"/>
        </w:numPr>
      </w:pPr>
      <w:r w:rsidRPr="000A39A1">
        <w:rPr>
          <w:b/>
          <w:bCs/>
        </w:rPr>
        <w:t>Further Comments</w:t>
      </w:r>
      <w:r w:rsidRPr="000A39A1">
        <w:t>:</w:t>
      </w:r>
    </w:p>
    <w:p w14:paraId="6B79E3FE" w14:textId="77777777" w:rsidR="000A39A1" w:rsidRPr="000A39A1" w:rsidRDefault="000A39A1" w:rsidP="000A39A1">
      <w:pPr>
        <w:numPr>
          <w:ilvl w:val="1"/>
          <w:numId w:val="2"/>
        </w:numPr>
      </w:pPr>
      <w:r w:rsidRPr="000A39A1">
        <w:t xml:space="preserve">Is there anything else you would like to share regarding your vaping prevention initiative? </w:t>
      </w:r>
    </w:p>
    <w:p w14:paraId="3E2C7DF6" w14:textId="77777777" w:rsidR="000A39A1" w:rsidRPr="000A39A1" w:rsidRDefault="000A39A1" w:rsidP="000A39A1">
      <w:pPr>
        <w:numPr>
          <w:ilvl w:val="2"/>
          <w:numId w:val="2"/>
        </w:numPr>
      </w:pPr>
      <w:r w:rsidRPr="000A39A1">
        <w:t>[Open-ended]</w:t>
      </w:r>
    </w:p>
    <w:p w14:paraId="4BE9156B" w14:textId="77777777" w:rsidR="000A39A1" w:rsidRPr="000A39A1" w:rsidRDefault="000A39A1" w:rsidP="000A39A1">
      <w:pPr>
        <w:rPr>
          <w:b/>
          <w:bCs/>
        </w:rPr>
      </w:pPr>
    </w:p>
    <w:p w14:paraId="47E7758C" w14:textId="77777777" w:rsidR="000A39A1" w:rsidRPr="000A39A1" w:rsidRDefault="000A39A1" w:rsidP="000A39A1">
      <w:pPr>
        <w:numPr>
          <w:ilvl w:val="0"/>
          <w:numId w:val="2"/>
        </w:numPr>
        <w:rPr>
          <w:b/>
          <w:bCs/>
        </w:rPr>
      </w:pPr>
      <w:proofErr w:type="gramStart"/>
      <w:r w:rsidRPr="000A39A1">
        <w:rPr>
          <w:b/>
          <w:bCs/>
        </w:rPr>
        <w:t>Future Plans</w:t>
      </w:r>
      <w:proofErr w:type="gramEnd"/>
      <w:r w:rsidRPr="000A39A1">
        <w:rPr>
          <w:b/>
          <w:bCs/>
        </w:rPr>
        <w:t xml:space="preserve"> [Only asked participants who indicated they do not have vaping prevention initiative in Question 2]</w:t>
      </w:r>
    </w:p>
    <w:p w14:paraId="1595673C" w14:textId="77777777" w:rsidR="000A39A1" w:rsidRPr="000A39A1" w:rsidRDefault="000A39A1" w:rsidP="000A39A1">
      <w:pPr>
        <w:numPr>
          <w:ilvl w:val="1"/>
          <w:numId w:val="2"/>
        </w:numPr>
      </w:pPr>
      <w:r w:rsidRPr="000A39A1">
        <w:t xml:space="preserve">Does your local authority have any </w:t>
      </w:r>
      <w:proofErr w:type="gramStart"/>
      <w:r w:rsidRPr="000A39A1">
        <w:t>future plans</w:t>
      </w:r>
      <w:proofErr w:type="gramEnd"/>
      <w:r w:rsidRPr="000A39A1">
        <w:t xml:space="preserve"> to implement a vaping prevention initiative? </w:t>
      </w:r>
    </w:p>
    <w:p w14:paraId="1FA62770" w14:textId="77777777" w:rsidR="000A39A1" w:rsidRPr="000A39A1" w:rsidRDefault="000A39A1" w:rsidP="000A39A1">
      <w:pPr>
        <w:numPr>
          <w:ilvl w:val="2"/>
          <w:numId w:val="2"/>
        </w:numPr>
      </w:pPr>
      <w:r w:rsidRPr="000A39A1">
        <w:t>No</w:t>
      </w:r>
    </w:p>
    <w:p w14:paraId="4443C7D5" w14:textId="77777777" w:rsidR="000A39A1" w:rsidRPr="000A39A1" w:rsidRDefault="000A39A1" w:rsidP="000A39A1">
      <w:pPr>
        <w:numPr>
          <w:ilvl w:val="2"/>
          <w:numId w:val="2"/>
        </w:numPr>
      </w:pPr>
      <w:r w:rsidRPr="000A39A1">
        <w:t>Yes</w:t>
      </w:r>
    </w:p>
    <w:p w14:paraId="77560F8A" w14:textId="77777777" w:rsidR="000A39A1" w:rsidRPr="000A39A1" w:rsidRDefault="000A39A1" w:rsidP="000A39A1">
      <w:pPr>
        <w:numPr>
          <w:ilvl w:val="3"/>
          <w:numId w:val="2"/>
        </w:numPr>
      </w:pPr>
      <w:r w:rsidRPr="000A39A1">
        <w:t>If yes, please describe.</w:t>
      </w:r>
    </w:p>
    <w:p w14:paraId="3B9F272E" w14:textId="77777777" w:rsidR="000A39A1" w:rsidRPr="000A39A1" w:rsidRDefault="000A39A1" w:rsidP="000A39A1"/>
    <w:p w14:paraId="63AEE7E6" w14:textId="77777777" w:rsidR="000A39A1" w:rsidRPr="000A39A1" w:rsidRDefault="000A39A1" w:rsidP="000A39A1"/>
    <w:p w14:paraId="48035ABD" w14:textId="77777777" w:rsidR="000A39A1" w:rsidRPr="000A39A1" w:rsidRDefault="000A39A1" w:rsidP="000A39A1"/>
    <w:p w14:paraId="13073958" w14:textId="77777777" w:rsidR="000A39A1" w:rsidRDefault="000A39A1">
      <w:pPr>
        <w:rPr>
          <w:b/>
          <w:bCs/>
        </w:rPr>
      </w:pPr>
      <w:r>
        <w:rPr>
          <w:b/>
          <w:bCs/>
        </w:rPr>
        <w:br w:type="page"/>
      </w:r>
    </w:p>
    <w:p w14:paraId="53AE0717" w14:textId="2890E6CD" w:rsidR="00807784" w:rsidRDefault="00807784" w:rsidP="000A39A1">
      <w:pPr>
        <w:rPr>
          <w:b/>
          <w:bCs/>
        </w:rPr>
      </w:pPr>
      <w:r>
        <w:rPr>
          <w:b/>
          <w:bCs/>
        </w:rPr>
        <w:lastRenderedPageBreak/>
        <w:t xml:space="preserve">Figure </w:t>
      </w:r>
      <w:r w:rsidR="001431E9">
        <w:rPr>
          <w:b/>
          <w:bCs/>
        </w:rPr>
        <w:t>S</w:t>
      </w:r>
      <w:r>
        <w:rPr>
          <w:b/>
          <w:bCs/>
        </w:rPr>
        <w:t>1:</w:t>
      </w:r>
    </w:p>
    <w:p w14:paraId="3AF98EF5" w14:textId="584FB789" w:rsidR="00807784" w:rsidRPr="00BF7BE0" w:rsidRDefault="00BF7BE0" w:rsidP="000A39A1">
      <w:pPr>
        <w:rPr>
          <w:i/>
          <w:iCs/>
        </w:rPr>
      </w:pPr>
      <w:r w:rsidRPr="00BF7BE0">
        <w:rPr>
          <w:i/>
          <w:iCs/>
        </w:rPr>
        <w:t>The geographical distribution of the local authorities with a youth vaping prevention initiative</w:t>
      </w:r>
    </w:p>
    <w:p w14:paraId="706FF6EB" w14:textId="61E64930" w:rsidR="00807784" w:rsidRPr="00807784" w:rsidRDefault="009A51C3" w:rsidP="000A39A1">
      <w:pPr>
        <w:rPr>
          <w:i/>
          <w:iCs/>
        </w:rPr>
      </w:pPr>
      <w:r w:rsidRPr="009A51C3">
        <w:rPr>
          <w:i/>
          <w:iCs/>
          <w:noProof/>
        </w:rPr>
        <w:drawing>
          <wp:inline distT="0" distB="0" distL="0" distR="0" wp14:anchorId="5A929585" wp14:editId="447EFC69">
            <wp:extent cx="5211045" cy="6690310"/>
            <wp:effectExtent l="0" t="0" r="8890" b="0"/>
            <wp:docPr id="7" name="Content Placeholder 6" descr="A map of england with green and white areas&#10;&#10;AI-generated content may be incorrect.">
              <a:extLst xmlns:a="http://schemas.openxmlformats.org/drawingml/2006/main">
                <a:ext uri="{FF2B5EF4-FFF2-40B4-BE49-F238E27FC236}">
                  <a16:creationId xmlns:a16="http://schemas.microsoft.com/office/drawing/2014/main" id="{CA8B4FF0-9DF8-28BC-8043-5BCCB73787FA}"/>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7" name="Content Placeholder 6" descr="A map of england with green and white areas&#10;&#10;AI-generated content may be incorrect.">
                      <a:extLst>
                        <a:ext uri="{FF2B5EF4-FFF2-40B4-BE49-F238E27FC236}">
                          <a16:creationId xmlns:a16="http://schemas.microsoft.com/office/drawing/2014/main" id="{CA8B4FF0-9DF8-28BC-8043-5BCCB73787FA}"/>
                        </a:ext>
                      </a:extLst>
                    </pic:cNvPr>
                    <pic:cNvPicPr>
                      <a:picLocks noGrp="1" noChangeAspect="1"/>
                    </pic:cNvPicPr>
                  </pic:nvPicPr>
                  <pic:blipFill>
                    <a:blip r:embed="rId5">
                      <a:extLst>
                        <a:ext uri="{28A0092B-C50C-407E-A947-70E740481C1C}">
                          <a14:useLocalDpi xmlns:a14="http://schemas.microsoft.com/office/drawing/2010/main" val="0"/>
                        </a:ext>
                      </a:extLst>
                    </a:blip>
                    <a:stretch>
                      <a:fillRect/>
                    </a:stretch>
                  </pic:blipFill>
                  <pic:spPr>
                    <a:xfrm>
                      <a:off x="0" y="0"/>
                      <a:ext cx="5211045" cy="6690310"/>
                    </a:xfrm>
                    <a:prstGeom prst="rect">
                      <a:avLst/>
                    </a:prstGeom>
                  </pic:spPr>
                </pic:pic>
              </a:graphicData>
            </a:graphic>
          </wp:inline>
        </w:drawing>
      </w:r>
    </w:p>
    <w:p w14:paraId="05CFE786" w14:textId="77777777" w:rsidR="00807784" w:rsidRDefault="00807784">
      <w:pPr>
        <w:rPr>
          <w:b/>
          <w:bCs/>
        </w:rPr>
      </w:pPr>
      <w:r>
        <w:rPr>
          <w:b/>
          <w:bCs/>
        </w:rPr>
        <w:br w:type="page"/>
      </w:r>
    </w:p>
    <w:p w14:paraId="43BCEBFD" w14:textId="41BEDCAF" w:rsidR="000A39A1" w:rsidRPr="000A39A1" w:rsidRDefault="000A39A1" w:rsidP="000A39A1">
      <w:pPr>
        <w:rPr>
          <w:i/>
          <w:iCs/>
        </w:rPr>
      </w:pPr>
      <w:r w:rsidRPr="000A39A1">
        <w:rPr>
          <w:b/>
          <w:bCs/>
        </w:rPr>
        <w:lastRenderedPageBreak/>
        <w:t xml:space="preserve">Table </w:t>
      </w:r>
      <w:r w:rsidR="00727692">
        <w:rPr>
          <w:b/>
          <w:bCs/>
        </w:rPr>
        <w:t>S</w:t>
      </w:r>
      <w:r w:rsidRPr="000A39A1">
        <w:rPr>
          <w:b/>
          <w:bCs/>
        </w:rPr>
        <w:t xml:space="preserve">1. </w:t>
      </w:r>
      <w:r w:rsidR="00C2106D">
        <w:rPr>
          <w:i/>
          <w:iCs/>
        </w:rPr>
        <w:t>I</w:t>
      </w:r>
      <w:r w:rsidR="00C2106D" w:rsidRPr="00C2106D">
        <w:rPr>
          <w:i/>
          <w:iCs/>
        </w:rPr>
        <w:t>naccurate or potentially overstated claims</w:t>
      </w:r>
      <w:r w:rsidRPr="000A39A1">
        <w:rPr>
          <w:i/>
          <w:iCs/>
        </w:rPr>
        <w:t xml:space="preserve"> identified in materials provided by local authorities and the corresponding correct information.</w:t>
      </w:r>
    </w:p>
    <w:p w14:paraId="482D8F11" w14:textId="638CFED1" w:rsidR="00F12EC5" w:rsidRDefault="00980A46" w:rsidP="000A39A1">
      <w:r>
        <w:rPr>
          <w:noProof/>
        </w:rPr>
        <w:drawing>
          <wp:anchor distT="0" distB="0" distL="114300" distR="114300" simplePos="0" relativeHeight="251658240" behindDoc="0" locked="0" layoutInCell="1" allowOverlap="1" wp14:anchorId="7206364F" wp14:editId="37A4E249">
            <wp:simplePos x="0" y="0"/>
            <wp:positionH relativeFrom="column">
              <wp:posOffset>21780</wp:posOffset>
            </wp:positionH>
            <wp:positionV relativeFrom="paragraph">
              <wp:posOffset>3227070</wp:posOffset>
            </wp:positionV>
            <wp:extent cx="5731510" cy="2201545"/>
            <wp:effectExtent l="0" t="0" r="2540" b="8255"/>
            <wp:wrapThrough wrapText="bothSides">
              <wp:wrapPolygon edited="0">
                <wp:start x="0" y="0"/>
                <wp:lineTo x="0" y="21494"/>
                <wp:lineTo x="21538" y="21494"/>
                <wp:lineTo x="21538" y="0"/>
                <wp:lineTo x="0" y="0"/>
              </wp:wrapPolygon>
            </wp:wrapThrough>
            <wp:docPr id="152378318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783180" name=""/>
                    <pic:cNvPicPr/>
                  </pic:nvPicPr>
                  <pic:blipFill rotWithShape="1">
                    <a:blip r:embed="rId6">
                      <a:extLst>
                        <a:ext uri="{96DAC541-7B7A-43D3-8B79-37D633B846F1}">
                          <asvg:svgBlip xmlns:asvg="http://schemas.microsoft.com/office/drawing/2016/SVG/main" r:embed="rId7"/>
                        </a:ext>
                      </a:extLst>
                    </a:blip>
                    <a:srcRect t="31712"/>
                    <a:stretch>
                      <a:fillRect/>
                    </a:stretch>
                  </pic:blipFill>
                  <pic:spPr bwMode="auto">
                    <a:xfrm>
                      <a:off x="0" y="0"/>
                      <a:ext cx="5731510" cy="2201545"/>
                    </a:xfrm>
                    <a:prstGeom prst="rect">
                      <a:avLst/>
                    </a:prstGeom>
                    <a:ln>
                      <a:noFill/>
                    </a:ln>
                    <a:extLst>
                      <a:ext uri="{53640926-AAD7-44D8-BBD7-CCE9431645EC}">
                        <a14:shadowObscured xmlns:a14="http://schemas.microsoft.com/office/drawing/2010/main"/>
                      </a:ext>
                    </a:extLst>
                  </pic:spPr>
                </pic:pic>
              </a:graphicData>
            </a:graphic>
          </wp:anchor>
        </w:drawing>
      </w:r>
      <w:r>
        <w:rPr>
          <w:noProof/>
        </w:rPr>
        <w:drawing>
          <wp:inline distT="0" distB="0" distL="0" distR="0" wp14:anchorId="3C4628F4" wp14:editId="64CE7F19">
            <wp:extent cx="5731510" cy="3223895"/>
            <wp:effectExtent l="0" t="0" r="2540" b="0"/>
            <wp:docPr id="22086088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462149" name=""/>
                    <pic:cNvPicPr/>
                  </pic:nvPicPr>
                  <pic:blipFill>
                    <a:blip r:embed="rId8">
                      <a:extLst>
                        <a:ext uri="{96DAC541-7B7A-43D3-8B79-37D633B846F1}">
                          <asvg:svgBlip xmlns:asvg="http://schemas.microsoft.com/office/drawing/2016/SVG/main" r:embed="rId9"/>
                        </a:ext>
                      </a:extLst>
                    </a:blip>
                    <a:stretch>
                      <a:fillRect/>
                    </a:stretch>
                  </pic:blipFill>
                  <pic:spPr>
                    <a:xfrm>
                      <a:off x="0" y="0"/>
                      <a:ext cx="5731510" cy="3223895"/>
                    </a:xfrm>
                    <a:prstGeom prst="rect">
                      <a:avLst/>
                    </a:prstGeom>
                  </pic:spPr>
                </pic:pic>
              </a:graphicData>
            </a:graphic>
          </wp:inline>
        </w:drawing>
      </w:r>
    </w:p>
    <w:p w14:paraId="6F6B9D72" w14:textId="1BC1A161" w:rsidR="00CB3F1A" w:rsidRPr="000A39A1" w:rsidRDefault="00CB3F1A" w:rsidP="000A39A1"/>
    <w:p w14:paraId="6BD9F899" w14:textId="275D0AA6" w:rsidR="000A39A1" w:rsidRPr="000A39A1" w:rsidRDefault="00D30903" w:rsidP="000A39A1">
      <w:pPr>
        <w:rPr>
          <w:b/>
          <w:bCs/>
        </w:rPr>
      </w:pPr>
      <w:r>
        <w:t xml:space="preserve">Notes: A range of sources were used to </w:t>
      </w:r>
      <w:r w:rsidR="00F21AD0">
        <w:t xml:space="preserve">provide alternative statements and information. </w:t>
      </w:r>
      <w:r w:rsidR="006D1AD9">
        <w:t xml:space="preserve">Nicotine exposure while the brain is still developing </w:t>
      </w:r>
      <w:r w:rsidR="0090190D">
        <w:t xml:space="preserve">in adolescence </w:t>
      </w:r>
      <w:r w:rsidR="006D1AD9">
        <w:t xml:space="preserve">may cause brain </w:t>
      </w:r>
      <w:r w:rsidR="00385438">
        <w:t xml:space="preserve">modifications (e.g., to the </w:t>
      </w:r>
      <w:r w:rsidR="00DC1C4F">
        <w:t>acetylcholine and dopaminergic systems</w:t>
      </w:r>
      <w:r w:rsidR="00ED71A8">
        <w:t>)</w:t>
      </w:r>
      <w:r w:rsidR="006D3BEF">
        <w:t xml:space="preserve"> </w:t>
      </w:r>
      <w:r w:rsidR="00BA1572">
        <w:fldChar w:fldCharType="begin"/>
      </w:r>
      <w:r w:rsidR="00BA1572">
        <w:instrText xml:space="preserve"> ADDIN ZOTERO_ITEM CSL_CITATION {"citationID":"njhwFN3I","properties":{"unsorted":false,"formattedCitation":"(Reynolds et al., 2025)","plainCitation":"(Reynolds et al., 2025)","noteIndex":0},"citationItems":[{"id":610,"uris":["http://zotero.org/users/18830199/items/3JX7U8JF"],"itemData":{"id":610,"type":"article-journal","abstract":"Nicotine exposure during adolescence has emerged as a significant risk factor for later psychiatric disease. Notably, adolescence is a critical period for the maturation of acetylcholine and dopamine systems, neuromodulators which tightly regulate cognitive, motivational and emotional behaviors known to contribute to psychiatric vulnerability. This review explores whether long-lasting modifications in these neuromodulatory systems following adolescent nicotine exposure underlie the increased vulnerability to mental health disorders. We discuss evidence that nicotine in adolescence leads to enduring molecular, cellular alterations by perturbing the normal trajectory of cholinergic and dopamine systems, and link these changes with potential adverse behavioral outcomes in adulthood. We propose that persistent alterations in acetylcholine and dopamine signaling caused by adolescent nicotine exposure may contribute to the heightened risk for psychiatric disorders including substance abuse, anxio-depressive disorders, and schizophrenia for which deficits in a large spectrum of motivational domains are highly prevalent. The interaction between nicotine and these developing neurotransmitter systems during adolescence raises important questions about the mechanisms driving these changes. Finally, we discuss limitations in the current research and subsequently identify open questions in the field which will help drive forward research on the psychiatric consequences of adolescent nicotine use. Understanding these maladaptations could pave the way for targeted therapeutic strategies to mitigate the adverse effects of adolescent nicotine exposure on brain development and subsequent psychiatric outcomes.","container-title":"Molecular Psychiatry","DOI":"10.1038/s41380-025-03110-0","ISSN":"1476-5578","issue":"11","journalAbbreviation":"Mol Psychiatry","language":"eng","page":"5534-5545","PMID":"40883452","PMCID":"PMC12532584","source":"PubMed","title":"Adolescent nicotine exposure and persistent neurocircuitry changes: unveiling lifelong psychiatric risks","title-short":"Adolescent nicotine exposure and persistent neurocircuitry changes","volume":"30","author":[{"family":"Reynolds","given":"Lauren M."},{"family":"Faure","given":"Philippe"},{"family":"Barik","given":"Jacques"}],"issued":{"date-parts":[["2025",11]]}}}],"schema":"https://github.com/citation-style-language/schema/raw/master/csl-citation.json"} </w:instrText>
      </w:r>
      <w:r w:rsidR="00BA1572">
        <w:fldChar w:fldCharType="separate"/>
      </w:r>
      <w:r w:rsidR="00BA1572" w:rsidRPr="00BA1572">
        <w:rPr>
          <w:rFonts w:cs="Times New Roman"/>
        </w:rPr>
        <w:t>(Reynolds et al., 2025)</w:t>
      </w:r>
      <w:r w:rsidR="00BA1572">
        <w:fldChar w:fldCharType="end"/>
      </w:r>
      <w:r w:rsidR="00ED71A8">
        <w:t xml:space="preserve">, but referring to this as </w:t>
      </w:r>
      <w:r w:rsidR="00937CE1">
        <w:t>“</w:t>
      </w:r>
      <w:r w:rsidR="00ED71A8">
        <w:t>damage</w:t>
      </w:r>
      <w:r w:rsidR="00937CE1">
        <w:t>”</w:t>
      </w:r>
      <w:r w:rsidR="00ED71A8">
        <w:t xml:space="preserve"> potentially overstates the </w:t>
      </w:r>
      <w:r w:rsidR="006041FB">
        <w:t>evidence</w:t>
      </w:r>
      <w:r w:rsidR="00E776CC">
        <w:t xml:space="preserve">, </w:t>
      </w:r>
      <w:r w:rsidR="00980A46">
        <w:t>particularly as most of this evidence is from rodent models rather than observed in humans</w:t>
      </w:r>
      <w:r w:rsidR="006041FB">
        <w:t>.</w:t>
      </w:r>
      <w:r w:rsidR="006D1AD9">
        <w:t xml:space="preserve"> </w:t>
      </w:r>
      <w:r w:rsidR="00132E8B">
        <w:t xml:space="preserve">Evidence in humans and animal models suggest that </w:t>
      </w:r>
      <w:r w:rsidR="00A8711C">
        <w:t>adolescents may develop dependence faster than adults</w:t>
      </w:r>
      <w:r w:rsidR="003A4B16">
        <w:t>, indicating an increased sensitivity to the effects of nicotine during this period</w:t>
      </w:r>
      <w:r w:rsidR="00B351EF">
        <w:t xml:space="preserve"> </w:t>
      </w:r>
      <w:r w:rsidR="002922E2">
        <w:fldChar w:fldCharType="begin"/>
      </w:r>
      <w:r w:rsidR="002922E2">
        <w:instrText xml:space="preserve"> ADDIN ZOTERO_ITEM CSL_CITATION {"citationID":"zoyLiK1q","properties":{"unsorted":false,"formattedCitation":"(Goriounova &amp; Mansvelder, 2012)","plainCitation":"(Goriounova &amp; Mansvelder, 2012)","noteIndex":0},"citationItems":[{"id":613,"uris":["http://zotero.org/users/18830199/items/IQXD86M3"],"itemData":{"id":613,"type":"article-journal","abstract":"More than 70% of adolescents report to have smoked a cigarette at least once. At the adolescent stage the brain has not completed its maturation. The prefrontal cortex (PFC), the brain area responsible for executive functions and attention performance, is one of the last brain areas to mature and is still developing during adolescence. Smoking during adolescence increases the risk of developing psychiatric disorders and cognitive impairment in later life. In addition, adolescent smokers suffer from attention deficits, which aggravate with the years of smoking. Recent studies in rodents reveal the molecular changes induced by adolescent nicotine exposure that alter the functioning of synapses in the PFC and that underlie the lasting effects on cognitive function. Here we provide an overview of these recent findings., Nicotine exposure during adolescence alters acetylcholine and glutamate receptor signaling in the prefrontal cortex, one of the last brain areas to mature. This may help explain altered cognitive function and attention performance in adolescents who smoke.","container-title":"Cold Spring Harbor Perspectives in Medicine","DOI":"10.1101/cshperspect.a012120","ISSN":"2157-1422","issue":"12","journalAbbreviation":"Cold Spring Harb Perspect Med","page":"a012120","PMID":"22983224","PMCID":"PMC3543069","source":"PubMed Central","title":"Short- and Long-Term Consequences of Nicotine Exposure during Adolescence for Prefrontal Cortex Neuronal Network Function","volume":"2","author":[{"family":"Goriounova","given":"Natalia A."},{"family":"Mansvelder","given":"Huibert D."}],"issued":{"date-parts":[["2012",12]]}}}],"schema":"https://github.com/citation-style-language/schema/raw/master/csl-citation.json"} </w:instrText>
      </w:r>
      <w:r w:rsidR="002922E2">
        <w:fldChar w:fldCharType="separate"/>
      </w:r>
      <w:r w:rsidR="002922E2" w:rsidRPr="002922E2">
        <w:rPr>
          <w:rFonts w:cs="Times New Roman"/>
        </w:rPr>
        <w:t>(Goriounova &amp; Mansvelder, 2012)</w:t>
      </w:r>
      <w:r w:rsidR="002922E2">
        <w:fldChar w:fldCharType="end"/>
      </w:r>
      <w:r w:rsidR="003A4B16">
        <w:t xml:space="preserve">. </w:t>
      </w:r>
      <w:r w:rsidR="0090157C">
        <w:t xml:space="preserve">There is no direct equivalence </w:t>
      </w:r>
      <w:r w:rsidR="003E10B5">
        <w:t>between the number of cigarettes and number of vapes/vape puffs</w:t>
      </w:r>
      <w:r w:rsidR="004431C1">
        <w:t xml:space="preserve"> </w:t>
      </w:r>
      <w:r w:rsidR="00FA271C">
        <w:t xml:space="preserve">for multiple reasons; vapes can contain various levels of nicotine, the </w:t>
      </w:r>
      <w:r w:rsidR="00F10EAB">
        <w:t xml:space="preserve">amount of nicotine that reaches the brain is </w:t>
      </w:r>
      <w:r w:rsidR="00D61532">
        <w:t xml:space="preserve">dependent on numerous factors beyond the mg contained in the e-liquid, </w:t>
      </w:r>
      <w:r w:rsidR="00BB649D">
        <w:t xml:space="preserve">the products contain different chemicals and toxicants and the relative </w:t>
      </w:r>
      <w:r w:rsidR="00B409F9">
        <w:t>quantities and harms vary considerably</w:t>
      </w:r>
      <w:r w:rsidR="006C0F35">
        <w:t xml:space="preserve"> </w:t>
      </w:r>
      <w:r w:rsidR="006C0F35">
        <w:fldChar w:fldCharType="begin"/>
      </w:r>
      <w:r w:rsidR="006C0F35">
        <w:instrText xml:space="preserve"> ADDIN ZOTERO_ITEM CSL_CITATION {"citationID":"lT67FCsa","properties":{"unsorted":false,"formattedCitation":"(Goniewicz et al., 2014)","plainCitation":"(Goniewicz et al., 2014)","noteIndex":0},"citationItems":[{"id":616,"uris":["http://zotero.org/users/18830199/items/RCULSHCY"],"itemData":{"id":616,"type":"article-journal","abstract":"SIGNIFICANCE: Electronic cigarettes, also known as e-cigarettes, are devices designed to imitate regular cigarettes and deliver nicotine via inhalation without combusting tobacco. They are purported to deliver nicotine without other toxicants and to be a safer alternative to regular cigarettes. However, little toxicity testing has been performed to evaluate the chemical nature of vapour generated from e-cigarettes. The aim of this study was to screen e-cigarette vapours for content of four groups of potentially toxic and carcinogenic compounds: carbonyls, volatile organic compounds, nitrosamines and heavy metals.\nMATERIALS AND METHODS: Vapours were generated from 12 brands of e-cigarettes and the reference product, the medicinal nicotine inhaler, in controlled conditions using a modified smoking machine. The selected toxic compounds were extracted from vapours into a solid or liquid phase and analysed with chromatographic and spectroscopy methods.\nRESULTS: We found that the e-cigarette vapours contained some toxic substances. The levels of the toxicants were 9-450 times lower than in cigarette smoke and were, in many cases, comparable with trace amounts found in the reference product.\nCONCLUSIONS: Our findings are consistent with the idea that substituting tobacco cigarettes with e-cigarettes may substantially reduce exposure to selected tobacco-specific toxicants. E-cigarettes as a harm reduction strategy among smokers unwilling to quit, warrants further study. (To view this abstract in Polish and German, please see the supplementary files online.).","container-title":"Tobacco Control","DOI":"10.1136/tobaccocontrol-2012-050859","ISSN":"1468-3318","issue":"2","journalAbbreviation":"Tob Control","language":"eng","page":"133-139","PMID":"23467656","PMCID":"PMC4154473","source":"PubMed","title":"Levels of selected carcinogens and toxicants in vapour from electronic cigarettes","volume":"23","author":[{"family":"Goniewicz","given":"Maciej Lukasz"},{"family":"Knysak","given":"Jakub"},{"family":"Gawron","given":"Michal"},{"family":"Kosmider","given":"Leon"},{"family":"Sobczak","given":"Andrzej"},{"family":"Kurek","given":"Jolanta"},{"family":"Prokopowicz","given":"Adam"},{"family":"Jablonska-Czapla","given":"Magdalena"},{"family":"Rosik-Dulewska","given":"Czeslawa"},{"family":"Havel","given":"Christopher"},{"family":"Jacob","given":"Peyton"},{"family":"Benowitz","given":"Neal"}],"issued":{"date-parts":[["2014",3]]}}}],"schema":"https://github.com/citation-style-language/schema/raw/master/csl-citation.json"} </w:instrText>
      </w:r>
      <w:r w:rsidR="006C0F35">
        <w:fldChar w:fldCharType="separate"/>
      </w:r>
      <w:r w:rsidR="006C0F35" w:rsidRPr="006C0F35">
        <w:rPr>
          <w:rFonts w:cs="Times New Roman"/>
        </w:rPr>
        <w:t>(Goniewicz et al., 2014)</w:t>
      </w:r>
      <w:r w:rsidR="006C0F35">
        <w:fldChar w:fldCharType="end"/>
      </w:r>
      <w:r w:rsidR="00AB4762">
        <w:t xml:space="preserve">. </w:t>
      </w:r>
      <w:r w:rsidR="00FA7FC5">
        <w:t xml:space="preserve">Gradual quitting </w:t>
      </w:r>
      <w:r w:rsidR="00D90FEE">
        <w:t xml:space="preserve">by nicotine reduction </w:t>
      </w:r>
      <w:r w:rsidR="00D90FEE">
        <w:lastRenderedPageBreak/>
        <w:t>is often recommended as this method is advised with traditional smoking cessation products (e.g., nicotine patches), but</w:t>
      </w:r>
      <w:r w:rsidR="00015A22">
        <w:t xml:space="preserve"> applying this method to vaping could lead to self-titration whereby </w:t>
      </w:r>
      <w:r w:rsidR="00180A90">
        <w:t xml:space="preserve">the individual will intake more </w:t>
      </w:r>
      <w:r w:rsidR="00FD1143">
        <w:t xml:space="preserve">e-cigarette aerosol to reach their usual nicotine levels resulting in increased exposure to other constituents of the aerosol which could cause harm (e.g., </w:t>
      </w:r>
      <w:r w:rsidR="00DA674A">
        <w:t>formaldehyde</w:t>
      </w:r>
      <w:r w:rsidR="00FD1143">
        <w:t>)</w:t>
      </w:r>
      <w:r w:rsidR="004F1AD4">
        <w:t xml:space="preserve"> </w:t>
      </w:r>
      <w:r w:rsidR="004D71EE">
        <w:fldChar w:fldCharType="begin"/>
      </w:r>
      <w:r w:rsidR="004D71EE">
        <w:instrText xml:space="preserve"> ADDIN ZOTERO_ITEM CSL_CITATION {"citationID":"MPImqMAI","properties":{"unsorted":false,"formattedCitation":"(Dawkins et al., 2016)","plainCitation":"(Dawkins et al., 2016)","noteIndex":0},"citationItems":[{"id":618,"uris":["http://zotero.org/users/18830199/items/WUMSRFLU"],"itemData":{"id":618,"type":"article-journal","abstract":"RATIONALE: Self-titration is well documented in the tobacco literature. The extent to which e-cigarette users (vapers) self-titrate is unknown.\nOBJECTIVE: This study explored the effects of high and low nicotine strength liquid on puffing topography, nicotine delivery and subjective effects in experienced vapers.\nMETHODS: Eleven experienced male vapers completed 60 min of ad libitum vaping under low (6 mg/mL) and high (24 mg/mL) nicotine liquid conditions in two separate sessions. Measurements included puffing topography (puff number, puff duration, volume of liquid consumed) and changes in plasma nicotine levels, craving, withdrawal symptoms, self-reported hit, satisfaction and adverse effects.\nRESULTS: Liquid consumption and puff number were higher and puff duration longer, in the low nicotine strength condition (all ps &lt; 0.01). The mean difference in nicotine boost from baseline in the low condition was 8.59 (7.52) ng/mL, 16.99 (11.72) ng/mL and 22.03 (16.19) ng/mL at 10, 30 and 60 min, respectively. Corresponding values for the high condition were 33.77 (34.88) ng/mL, 35.48 (28.31) ng/mL and 43.57 (34.78) ng/mL (ps &lt; 0.05). There were no statistically significant differences between conditions in self-reported craving, withdrawal symptoms, satisfaction, hit or adverse effects.\nCONCLUSIONS: Vapers engaged in compensatory puffing with lower nicotine strength liquid, doubling their consumption. Whilst compensatory puffing was sufficient to reduce craving and withdrawal discomfort, self-titration was incomplete with significantly higher plasma nicotine levels in the high condition.","container-title":"Psychopharmacology","DOI":"10.1007/s00213-016-4338-2","ISSN":"1432-2072","issue":"15-16","journalAbbreviation":"Psychopharmacology (Berl)","language":"eng","page":"2933-2941","PMID":"27235016","source":"PubMed","title":"Self-titration by experienced e-cigarette users: blood nicotine delivery and subjective effects","title-short":"Self-titration by experienced e-cigarette users","volume":"233","author":[{"family":"Dawkins","given":"Lynne E."},{"family":"Kimber","given":"Catherine F."},{"family":"Doig","given":"Mira"},{"family":"Feyerabend","given":"Colin"},{"family":"Corcoran","given":"Olivia"}],"issued":{"date-parts":[["2016",8]]}}}],"schema":"https://github.com/citation-style-language/schema/raw/master/csl-citation.json"} </w:instrText>
      </w:r>
      <w:r w:rsidR="004D71EE">
        <w:fldChar w:fldCharType="separate"/>
      </w:r>
      <w:r w:rsidR="004D71EE" w:rsidRPr="004D71EE">
        <w:rPr>
          <w:rFonts w:cs="Times New Roman"/>
        </w:rPr>
        <w:t>(Dawkins et al., 2016)</w:t>
      </w:r>
      <w:r w:rsidR="004D71EE">
        <w:fldChar w:fldCharType="end"/>
      </w:r>
      <w:r w:rsidR="00FD1143">
        <w:t>.</w:t>
      </w:r>
      <w:r w:rsidR="00C92918">
        <w:t xml:space="preserve"> </w:t>
      </w:r>
      <w:r w:rsidR="00C92918" w:rsidRPr="00C92918">
        <w:t>The Nicotine Inhaling Products (Age of Sale and Proxy Purchasing) Regulations 2015</w:t>
      </w:r>
      <w:r w:rsidR="00C92918">
        <w:t xml:space="preserve"> prohibit the sale </w:t>
      </w:r>
      <w:r w:rsidR="009E7EE6">
        <w:t xml:space="preserve">or proxy sale </w:t>
      </w:r>
      <w:r w:rsidR="00C92918">
        <w:t xml:space="preserve">of </w:t>
      </w:r>
      <w:r w:rsidR="00A54BBF">
        <w:t>e-cigarettes to those under 18</w:t>
      </w:r>
      <w:r w:rsidR="009E7EE6">
        <w:t>, but</w:t>
      </w:r>
      <w:r w:rsidR="00D70560">
        <w:t xml:space="preserve"> possession or purchasing of e-cigarettes</w:t>
      </w:r>
      <w:r w:rsidR="00781F8E">
        <w:t xml:space="preserve"> by people under 18 years of age is not a criminal offence.</w:t>
      </w:r>
      <w:r w:rsidR="00621579">
        <w:t xml:space="preserve"> There is limited evidence to suggest that vaping is causally linked to seizures</w:t>
      </w:r>
      <w:r w:rsidR="00651208">
        <w:t>; some case reports indicate that</w:t>
      </w:r>
      <w:r w:rsidR="005270A5">
        <w:t xml:space="preserve"> some individuals may be prone to e-cigarette provoked seizures</w:t>
      </w:r>
      <w:r w:rsidR="008657DA">
        <w:t xml:space="preserve"> </w:t>
      </w:r>
      <w:r w:rsidR="008657DA">
        <w:fldChar w:fldCharType="begin"/>
      </w:r>
      <w:r w:rsidR="008657DA">
        <w:instrText xml:space="preserve"> ADDIN ZOTERO_ITEM CSL_CITATION {"citationID":"bmHV99wL","properties":{"unsorted":false,"formattedCitation":"(Liu-Zarzuela &amp; Sun, 2022)","plainCitation":"(Liu-Zarzuela &amp; Sun, 2022)","noteIndex":0},"citationItems":[{"id":620,"uris":["http://zotero.org/users/18830199/items/69KD9DFI"],"itemData":{"id":620,"type":"article-journal","abstract":"We report a case of three seizures provoked by e-cigarette use (vaping) within the time span of five years from youth to young adult. At presentation, the neurological exam was unremarkable. Computerized tomography (CT) of the head, magnetic resonance image (MRI) of the brain, electroencephalograms (EEG), electrocardiogram (EKG), and transthoracic echocardiogram (TTE) were normal. Multiple toxicology screens were normal as well. Each seizure occurred within minutes of vaping, thereby suggesting a temporal association and a possible causal relationship between e-cigarettes and seizures.","container-title":"Cureus","DOI":"10.7759/cureus.27616","ISSN":"2168-8184","issue":"8","journalAbbreviation":"Cureus","language":"eng","page":"e27616","PMID":"36059307","PMCID":"PMC9433810","source":"PubMed","title":"Three Seizures Provoked by E-cigarette Use in a Five-Year Period: A Case Report","title-short":"Three Seizures Provoked by E-cigarette Use in a Five-Year Period","volume":"14","author":[{"family":"Liu-Zarzuela","given":"Jasmine A."},{"family":"Sun","given":"Ruiqing"}],"issued":{"date-parts":[["2022",8]]}}}],"schema":"https://github.com/citation-style-language/schema/raw/master/csl-citation.json"} </w:instrText>
      </w:r>
      <w:r w:rsidR="008657DA">
        <w:fldChar w:fldCharType="separate"/>
      </w:r>
      <w:r w:rsidR="008657DA" w:rsidRPr="008657DA">
        <w:rPr>
          <w:rFonts w:cs="Times New Roman"/>
        </w:rPr>
        <w:t>(Liu-Zarzuela &amp; Sun, 2022)</w:t>
      </w:r>
      <w:r w:rsidR="008657DA">
        <w:fldChar w:fldCharType="end"/>
      </w:r>
      <w:r w:rsidR="00E167A6">
        <w:t>, but there is insufficient evidence to determine causality</w:t>
      </w:r>
      <w:r w:rsidR="008A0665">
        <w:t>.</w:t>
      </w:r>
      <w:r w:rsidR="00CC127B">
        <w:t xml:space="preserve"> Vaping has been shown in </w:t>
      </w:r>
      <w:r w:rsidR="00A61219">
        <w:t>multiple studies to be associated with anxiety and depression</w:t>
      </w:r>
      <w:r w:rsidR="00B770FF">
        <w:t xml:space="preserve"> but significant methodological limitations have been highlighted</w:t>
      </w:r>
      <w:r w:rsidR="007336D6">
        <w:t xml:space="preserve"> and there is insufficient evidence to determine causality</w:t>
      </w:r>
      <w:r w:rsidR="005A7B7D">
        <w:t xml:space="preserve"> </w:t>
      </w:r>
      <w:r w:rsidR="005A7B7D">
        <w:fldChar w:fldCharType="begin"/>
      </w:r>
      <w:r w:rsidR="005A7B7D">
        <w:instrText xml:space="preserve"> ADDIN ZOTERO_ITEM CSL_CITATION {"citationID":"YgJ3LFHb","properties":{"unsorted":false,"formattedCitation":"(Becker et al., 2021)","plainCitation":"(Becker et al., 2021)","noteIndex":0},"citationItems":[{"id":623,"uris":["http://zotero.org/users/18830199/items/FAPKTP3D"],"itemData":{"id":623,"type":"article-journal","abstract":"INTRODUCTION: The prevalence of electronic cigarette (EC) use has risen dramatically among adolescents and young adults (AYA, ages 12-26) over the past decade. Despite extensive established relationships between combustible cigarette use and mental health problems, the mental health comorbidities of EC use remain unclear.\nAIMS AND METHODS: To provide a systematic review of existing literature on mental health comorbidities of EC use among AYA. Database searches using search terms related to EC, AYA, and mental health identified 1168 unique articles, 87 of which prompted full-text screening. Multiple authors extracted data, applied the Effective Public Health Practice Project Quality Assessment Tool to evaluate the evidence, and synthesized findings.\nRESULTS: Forty articles met eligibility criteria (n = 24 predominantly adolescent and 16 predominantly young adult). Analyses yielded three main categories of focus: internalizing disorders (including depression, anxiety, suicidality, eating disorders, post-traumatic stress disorder), externalizing disorders (attention-deficit/hyperactivity disorder and conduct disorder), and transdiagnostic concepts (impulsivity and perceived stress). Significant methodological limitations were noted.\nCONCLUSIONS: Youth EC use is associated with greater mental health problems (compared with nonuse) across several domains, particularly among adolescents. Because many existing studies are cross-sectional, directionality remains uncertain. Well-designed longitudinal studies to investigate long-term mental health sequelae of EC use remain needed.\nIMPLICATIONS: Forty recent studies demonstrate a variety of mental health comorbidities with AYA EC use, particularly among adolescents. Mental health comorbidities of EC use generally parallel those of combustible cigarette use, with a few exceptions. Future EC prevention and treatment strategies may be enhanced by addressing mental health.","container-title":"Nicotine &amp; Tobacco Research: Official Journal of the Society for Research on Nicotine and Tobacco","DOI":"10.1093/ntr/ntaa171","ISSN":"1469-994X","issue":"3","journalAbbreviation":"Nicotine Tob Res","language":"eng","page":"415-425","PMID":"32905589","source":"PubMed","title":"Systematic Review of Electronic Cigarette Use (Vaping) and Mental Health Comorbidity Among Adolescents and Young Adults","volume":"23","author":[{"family":"Becker","given":"Timothy D."},{"family":"Arnold","given":"Melanie K."},{"family":"Ro","given":"Vicky"},{"family":"Martin","given":"Lily"},{"family":"Rice","given":"Timothy R."}],"issued":{"date-parts":[["2021",2,16]]}}}],"schema":"https://github.com/citation-style-language/schema/raw/master/csl-citation.json"} </w:instrText>
      </w:r>
      <w:r w:rsidR="005A7B7D">
        <w:fldChar w:fldCharType="separate"/>
      </w:r>
      <w:r w:rsidR="005A7B7D" w:rsidRPr="005A7B7D">
        <w:rPr>
          <w:rFonts w:cs="Times New Roman"/>
        </w:rPr>
        <w:t>(Becker et al., 2021)</w:t>
      </w:r>
      <w:r w:rsidR="005A7B7D">
        <w:fldChar w:fldCharType="end"/>
      </w:r>
      <w:r w:rsidR="007336D6">
        <w:t>.</w:t>
      </w:r>
    </w:p>
    <w:p w14:paraId="2422E39F" w14:textId="67094C1D" w:rsidR="000A39A1" w:rsidRPr="000A39A1" w:rsidRDefault="000A39A1" w:rsidP="000A39A1"/>
    <w:p w14:paraId="19AA2B8F" w14:textId="3A3CC58A" w:rsidR="000A39A1" w:rsidRDefault="000A39A1">
      <w:pPr>
        <w:rPr>
          <w:b/>
          <w:bCs/>
        </w:rPr>
      </w:pPr>
      <w:r>
        <w:rPr>
          <w:b/>
          <w:bCs/>
        </w:rPr>
        <w:br w:type="page"/>
      </w:r>
    </w:p>
    <w:p w14:paraId="69830B1F" w14:textId="522506E8" w:rsidR="000A39A1" w:rsidRPr="000A39A1" w:rsidRDefault="000A39A1" w:rsidP="000A39A1">
      <w:r w:rsidRPr="000A39A1">
        <w:rPr>
          <w:b/>
          <w:bCs/>
        </w:rPr>
        <w:lastRenderedPageBreak/>
        <w:t xml:space="preserve">Table </w:t>
      </w:r>
      <w:r w:rsidR="00727692">
        <w:rPr>
          <w:b/>
          <w:bCs/>
        </w:rPr>
        <w:t>S</w:t>
      </w:r>
      <w:r w:rsidRPr="000A39A1">
        <w:rPr>
          <w:b/>
          <w:bCs/>
        </w:rPr>
        <w:t>2:</w:t>
      </w:r>
      <w:r w:rsidRPr="000A39A1">
        <w:t xml:space="preserve"> </w:t>
      </w:r>
      <w:r w:rsidRPr="000A39A1">
        <w:rPr>
          <w:i/>
          <w:iCs/>
        </w:rPr>
        <w:t>Markers of information appropriate for young people</w:t>
      </w:r>
    </w:p>
    <w:tbl>
      <w:tblPr>
        <w:tblW w:w="0" w:type="auto"/>
        <w:tblLook w:val="06A0" w:firstRow="1" w:lastRow="0" w:firstColumn="1" w:lastColumn="0" w:noHBand="1" w:noVBand="1"/>
      </w:tblPr>
      <w:tblGrid>
        <w:gridCol w:w="3360"/>
        <w:gridCol w:w="5666"/>
      </w:tblGrid>
      <w:tr w:rsidR="000A39A1" w:rsidRPr="000A39A1" w14:paraId="5BE8BDAA" w14:textId="77777777" w:rsidTr="00FC20EC">
        <w:trPr>
          <w:trHeight w:val="780"/>
        </w:trPr>
        <w:tc>
          <w:tcPr>
            <w:tcW w:w="3390" w:type="dxa"/>
            <w:tcBorders>
              <w:top w:val="single" w:sz="12" w:space="0" w:color="000000" w:themeColor="text1"/>
              <w:bottom w:val="single" w:sz="12" w:space="0" w:color="000000" w:themeColor="text1"/>
            </w:tcBorders>
            <w:vAlign w:val="center"/>
          </w:tcPr>
          <w:p w14:paraId="634EA596" w14:textId="77777777" w:rsidR="000A39A1" w:rsidRPr="000A39A1" w:rsidRDefault="000A39A1" w:rsidP="000A39A1">
            <w:pPr>
              <w:rPr>
                <w:b/>
                <w:bCs/>
              </w:rPr>
            </w:pPr>
            <w:r w:rsidRPr="000A39A1">
              <w:rPr>
                <w:b/>
                <w:bCs/>
              </w:rPr>
              <w:t>Marker of Good Information</w:t>
            </w:r>
          </w:p>
        </w:tc>
        <w:tc>
          <w:tcPr>
            <w:tcW w:w="5749" w:type="dxa"/>
            <w:tcBorders>
              <w:top w:val="single" w:sz="12" w:space="0" w:color="000000" w:themeColor="text1"/>
              <w:bottom w:val="single" w:sz="12" w:space="0" w:color="000000" w:themeColor="text1"/>
            </w:tcBorders>
            <w:vAlign w:val="center"/>
          </w:tcPr>
          <w:p w14:paraId="5B3358F6" w14:textId="77777777" w:rsidR="000A39A1" w:rsidRPr="000A39A1" w:rsidRDefault="000A39A1" w:rsidP="000A39A1">
            <w:pPr>
              <w:rPr>
                <w:b/>
                <w:bCs/>
              </w:rPr>
            </w:pPr>
            <w:r w:rsidRPr="000A39A1">
              <w:rPr>
                <w:b/>
                <w:bCs/>
              </w:rPr>
              <w:t xml:space="preserve">Description </w:t>
            </w:r>
          </w:p>
        </w:tc>
      </w:tr>
      <w:tr w:rsidR="000A39A1" w:rsidRPr="000A39A1" w14:paraId="402C0A2F" w14:textId="77777777" w:rsidTr="00FC20EC">
        <w:trPr>
          <w:trHeight w:val="1725"/>
        </w:trPr>
        <w:tc>
          <w:tcPr>
            <w:tcW w:w="3390" w:type="dxa"/>
            <w:tcBorders>
              <w:top w:val="single" w:sz="12" w:space="0" w:color="000000" w:themeColor="text1"/>
              <w:bottom w:val="single" w:sz="12" w:space="0" w:color="000000" w:themeColor="text1"/>
            </w:tcBorders>
            <w:vAlign w:val="center"/>
          </w:tcPr>
          <w:p w14:paraId="0AC11CF8" w14:textId="77777777" w:rsidR="000A39A1" w:rsidRPr="000A39A1" w:rsidRDefault="000A39A1" w:rsidP="000A39A1">
            <w:pPr>
              <w:rPr>
                <w:b/>
                <w:bCs/>
              </w:rPr>
            </w:pPr>
            <w:r w:rsidRPr="000A39A1">
              <w:rPr>
                <w:b/>
                <w:bCs/>
              </w:rPr>
              <w:t>Clear messaging about the harms of vaping</w:t>
            </w:r>
          </w:p>
        </w:tc>
        <w:tc>
          <w:tcPr>
            <w:tcW w:w="5749" w:type="dxa"/>
            <w:tcBorders>
              <w:top w:val="single" w:sz="12" w:space="0" w:color="000000" w:themeColor="text1"/>
              <w:bottom w:val="single" w:sz="12" w:space="0" w:color="000000" w:themeColor="text1"/>
            </w:tcBorders>
            <w:vAlign w:val="center"/>
          </w:tcPr>
          <w:p w14:paraId="2D811363" w14:textId="77777777" w:rsidR="000A39A1" w:rsidRPr="000A39A1" w:rsidRDefault="000A39A1" w:rsidP="000A39A1">
            <w:r w:rsidRPr="000A39A1">
              <w:rPr>
                <w:b/>
                <w:bCs/>
              </w:rPr>
              <w:t xml:space="preserve">Relative harm: </w:t>
            </w:r>
            <w:r w:rsidRPr="000A39A1">
              <w:t>Vaping is less harmful than smoking.</w:t>
            </w:r>
          </w:p>
          <w:p w14:paraId="4BD186C5" w14:textId="77777777" w:rsidR="000A39A1" w:rsidRPr="000A39A1" w:rsidRDefault="000A39A1" w:rsidP="000A39A1">
            <w:r w:rsidRPr="000A39A1">
              <w:rPr>
                <w:b/>
                <w:bCs/>
              </w:rPr>
              <w:t>Absolute harm:</w:t>
            </w:r>
            <w:r w:rsidRPr="000A39A1">
              <w:t xml:space="preserve"> Vaping is not risk-free.</w:t>
            </w:r>
          </w:p>
        </w:tc>
      </w:tr>
      <w:tr w:rsidR="000A39A1" w:rsidRPr="000A39A1" w14:paraId="60694610" w14:textId="77777777" w:rsidTr="00FC20EC">
        <w:trPr>
          <w:trHeight w:val="300"/>
        </w:trPr>
        <w:tc>
          <w:tcPr>
            <w:tcW w:w="3390" w:type="dxa"/>
            <w:vMerge w:val="restart"/>
            <w:tcBorders>
              <w:top w:val="single" w:sz="12" w:space="0" w:color="000000" w:themeColor="text1"/>
              <w:bottom w:val="single" w:sz="12" w:space="0" w:color="000000" w:themeColor="text1"/>
            </w:tcBorders>
            <w:vAlign w:val="center"/>
          </w:tcPr>
          <w:p w14:paraId="748F8603" w14:textId="77777777" w:rsidR="000A39A1" w:rsidRPr="000A39A1" w:rsidRDefault="000A39A1" w:rsidP="000A39A1">
            <w:pPr>
              <w:rPr>
                <w:b/>
                <w:bCs/>
              </w:rPr>
            </w:pPr>
            <w:r w:rsidRPr="000A39A1">
              <w:rPr>
                <w:b/>
                <w:bCs/>
              </w:rPr>
              <w:t>Youth-appropriate communication</w:t>
            </w:r>
          </w:p>
        </w:tc>
        <w:tc>
          <w:tcPr>
            <w:tcW w:w="5749" w:type="dxa"/>
            <w:tcBorders>
              <w:top w:val="single" w:sz="12" w:space="0" w:color="000000" w:themeColor="text1"/>
            </w:tcBorders>
            <w:vAlign w:val="center"/>
          </w:tcPr>
          <w:p w14:paraId="4115123B" w14:textId="77777777" w:rsidR="000A39A1" w:rsidRPr="000A39A1" w:rsidRDefault="000A39A1" w:rsidP="000A39A1">
            <w:r w:rsidRPr="000A39A1">
              <w:t>Information for young people should be written for young people.</w:t>
            </w:r>
          </w:p>
        </w:tc>
      </w:tr>
      <w:tr w:rsidR="000A39A1" w:rsidRPr="000A39A1" w14:paraId="6C29312A" w14:textId="77777777" w:rsidTr="00FC20EC">
        <w:trPr>
          <w:trHeight w:val="300"/>
        </w:trPr>
        <w:tc>
          <w:tcPr>
            <w:tcW w:w="3390" w:type="dxa"/>
            <w:vMerge/>
          </w:tcPr>
          <w:p w14:paraId="41B1AB7B" w14:textId="77777777" w:rsidR="000A39A1" w:rsidRPr="000A39A1" w:rsidRDefault="000A39A1" w:rsidP="000A39A1"/>
        </w:tc>
        <w:tc>
          <w:tcPr>
            <w:tcW w:w="5749" w:type="dxa"/>
            <w:vAlign w:val="center"/>
          </w:tcPr>
          <w:p w14:paraId="580C5517" w14:textId="77777777" w:rsidR="000A39A1" w:rsidRPr="000A39A1" w:rsidRDefault="000A39A1" w:rsidP="000A39A1">
            <w:r w:rsidRPr="000A39A1">
              <w:t>Use simple, easy-to-understand language.</w:t>
            </w:r>
          </w:p>
        </w:tc>
      </w:tr>
      <w:tr w:rsidR="000A39A1" w:rsidRPr="000A39A1" w14:paraId="654FA832" w14:textId="77777777" w:rsidTr="00FC20EC">
        <w:trPr>
          <w:trHeight w:val="300"/>
        </w:trPr>
        <w:tc>
          <w:tcPr>
            <w:tcW w:w="3390" w:type="dxa"/>
            <w:vMerge/>
          </w:tcPr>
          <w:p w14:paraId="035001FC" w14:textId="77777777" w:rsidR="000A39A1" w:rsidRPr="000A39A1" w:rsidRDefault="000A39A1" w:rsidP="000A39A1"/>
        </w:tc>
        <w:tc>
          <w:tcPr>
            <w:tcW w:w="5749" w:type="dxa"/>
            <w:tcBorders>
              <w:bottom w:val="single" w:sz="12" w:space="0" w:color="000000" w:themeColor="text1"/>
            </w:tcBorders>
            <w:vAlign w:val="center"/>
          </w:tcPr>
          <w:p w14:paraId="2F68DF6A" w14:textId="77777777" w:rsidR="000A39A1" w:rsidRPr="000A39A1" w:rsidRDefault="000A39A1" w:rsidP="000A39A1">
            <w:r w:rsidRPr="000A39A1">
              <w:t>Use images and videos to break up dense text.</w:t>
            </w:r>
          </w:p>
        </w:tc>
      </w:tr>
      <w:tr w:rsidR="000A39A1" w:rsidRPr="000A39A1" w14:paraId="43E8AE1E" w14:textId="77777777" w:rsidTr="00FC20EC">
        <w:trPr>
          <w:trHeight w:val="300"/>
        </w:trPr>
        <w:tc>
          <w:tcPr>
            <w:tcW w:w="3390" w:type="dxa"/>
            <w:vMerge w:val="restart"/>
            <w:tcBorders>
              <w:top w:val="single" w:sz="12" w:space="0" w:color="000000" w:themeColor="text1"/>
              <w:bottom w:val="single" w:sz="12" w:space="0" w:color="000000" w:themeColor="text1"/>
            </w:tcBorders>
            <w:vAlign w:val="center"/>
          </w:tcPr>
          <w:p w14:paraId="3BF469F8" w14:textId="77777777" w:rsidR="000A39A1" w:rsidRPr="000A39A1" w:rsidRDefault="000A39A1" w:rsidP="000A39A1">
            <w:pPr>
              <w:rPr>
                <w:b/>
                <w:bCs/>
              </w:rPr>
            </w:pPr>
            <w:r w:rsidRPr="000A39A1">
              <w:rPr>
                <w:b/>
                <w:bCs/>
              </w:rPr>
              <w:t>Non-judgemental tone</w:t>
            </w:r>
          </w:p>
        </w:tc>
        <w:tc>
          <w:tcPr>
            <w:tcW w:w="5749" w:type="dxa"/>
            <w:tcBorders>
              <w:top w:val="single" w:sz="12" w:space="0" w:color="000000" w:themeColor="text1"/>
            </w:tcBorders>
            <w:vAlign w:val="center"/>
          </w:tcPr>
          <w:p w14:paraId="2A9226D6" w14:textId="77777777" w:rsidR="000A39A1" w:rsidRPr="000A39A1" w:rsidRDefault="000A39A1" w:rsidP="000A39A1">
            <w:r w:rsidRPr="000A39A1">
              <w:t>Provide information without being judgemental or instructive.</w:t>
            </w:r>
          </w:p>
        </w:tc>
      </w:tr>
      <w:tr w:rsidR="000A39A1" w:rsidRPr="000A39A1" w14:paraId="73E8547C" w14:textId="77777777" w:rsidTr="00FC20EC">
        <w:trPr>
          <w:trHeight w:val="300"/>
        </w:trPr>
        <w:tc>
          <w:tcPr>
            <w:tcW w:w="3390" w:type="dxa"/>
            <w:vMerge/>
          </w:tcPr>
          <w:p w14:paraId="506C8E96" w14:textId="77777777" w:rsidR="000A39A1" w:rsidRPr="000A39A1" w:rsidRDefault="000A39A1" w:rsidP="000A39A1"/>
        </w:tc>
        <w:tc>
          <w:tcPr>
            <w:tcW w:w="5749" w:type="dxa"/>
            <w:vAlign w:val="center"/>
          </w:tcPr>
          <w:p w14:paraId="6FA6FA97" w14:textId="77777777" w:rsidR="000A39A1" w:rsidRPr="000A39A1" w:rsidRDefault="000A39A1" w:rsidP="000A39A1">
            <w:r w:rsidRPr="000A39A1">
              <w:t>Avoid telling young people what to do, as this is unlikely to change their minds.</w:t>
            </w:r>
          </w:p>
        </w:tc>
      </w:tr>
      <w:tr w:rsidR="000A39A1" w:rsidRPr="000A39A1" w14:paraId="69A1A9EC" w14:textId="77777777" w:rsidTr="00FC20EC">
        <w:trPr>
          <w:trHeight w:val="300"/>
        </w:trPr>
        <w:tc>
          <w:tcPr>
            <w:tcW w:w="3390" w:type="dxa"/>
            <w:vMerge/>
          </w:tcPr>
          <w:p w14:paraId="32FE0CF6" w14:textId="77777777" w:rsidR="000A39A1" w:rsidRPr="000A39A1" w:rsidRDefault="000A39A1" w:rsidP="000A39A1"/>
        </w:tc>
        <w:tc>
          <w:tcPr>
            <w:tcW w:w="5749" w:type="dxa"/>
            <w:tcBorders>
              <w:bottom w:val="single" w:sz="12" w:space="0" w:color="000000" w:themeColor="text1"/>
            </w:tcBorders>
            <w:vAlign w:val="center"/>
          </w:tcPr>
          <w:p w14:paraId="57441335" w14:textId="77777777" w:rsidR="000A39A1" w:rsidRPr="000A39A1" w:rsidRDefault="000A39A1" w:rsidP="000A39A1">
            <w:r w:rsidRPr="000A39A1">
              <w:t>Encourage young people to make informed decisions.</w:t>
            </w:r>
          </w:p>
        </w:tc>
      </w:tr>
      <w:tr w:rsidR="000A39A1" w:rsidRPr="000A39A1" w14:paraId="3BC24FF8" w14:textId="77777777" w:rsidTr="00FC20EC">
        <w:trPr>
          <w:trHeight w:val="300"/>
        </w:trPr>
        <w:tc>
          <w:tcPr>
            <w:tcW w:w="3390" w:type="dxa"/>
            <w:tcBorders>
              <w:top w:val="single" w:sz="12" w:space="0" w:color="000000" w:themeColor="text1"/>
              <w:bottom w:val="single" w:sz="12" w:space="0" w:color="000000" w:themeColor="text1"/>
            </w:tcBorders>
            <w:vAlign w:val="center"/>
          </w:tcPr>
          <w:p w14:paraId="7A00C27C" w14:textId="77777777" w:rsidR="000A39A1" w:rsidRPr="000A39A1" w:rsidRDefault="000A39A1" w:rsidP="000A39A1">
            <w:pPr>
              <w:rPr>
                <w:b/>
                <w:bCs/>
              </w:rPr>
            </w:pPr>
            <w:r w:rsidRPr="000A39A1">
              <w:rPr>
                <w:b/>
                <w:bCs/>
              </w:rPr>
              <w:t>Honesty</w:t>
            </w:r>
          </w:p>
        </w:tc>
        <w:tc>
          <w:tcPr>
            <w:tcW w:w="5749" w:type="dxa"/>
            <w:tcBorders>
              <w:top w:val="single" w:sz="12" w:space="0" w:color="000000" w:themeColor="text1"/>
              <w:bottom w:val="single" w:sz="12" w:space="0" w:color="000000" w:themeColor="text1"/>
            </w:tcBorders>
            <w:vAlign w:val="center"/>
          </w:tcPr>
          <w:p w14:paraId="0A3203A4" w14:textId="77777777" w:rsidR="000A39A1" w:rsidRPr="000A39A1" w:rsidRDefault="000A39A1" w:rsidP="000A39A1">
            <w:r w:rsidRPr="000A39A1">
              <w:t>Avoid overstating harms; exaggeration may reduce vaping in the short term, but if young people recognise the information as incorrect, credibility is lost.</w:t>
            </w:r>
          </w:p>
        </w:tc>
      </w:tr>
    </w:tbl>
    <w:p w14:paraId="2882A913" w14:textId="77777777" w:rsidR="000A39A1" w:rsidRPr="000A39A1" w:rsidRDefault="000A39A1" w:rsidP="000A39A1"/>
    <w:p w14:paraId="5ABA5190" w14:textId="3C7AAC4F" w:rsidR="00371E92" w:rsidRDefault="00486BD1" w:rsidP="000A39A1">
      <w:r>
        <w:t>Note:</w:t>
      </w:r>
      <w:r w:rsidR="0090131F">
        <w:t xml:space="preserve"> The</w:t>
      </w:r>
      <w:r w:rsidR="00A13068">
        <w:t xml:space="preserve"> advice provided here was developed through </w:t>
      </w:r>
      <w:r w:rsidR="00ED3E45">
        <w:t xml:space="preserve">patient and public involvement with </w:t>
      </w:r>
      <w:r w:rsidR="000C01A5">
        <w:t xml:space="preserve">relevant </w:t>
      </w:r>
      <w:r w:rsidR="00ED3E45">
        <w:t>stakeholders (</w:t>
      </w:r>
      <w:r w:rsidR="00367A80">
        <w:t xml:space="preserve">e.g., </w:t>
      </w:r>
      <w:r w:rsidR="00ED3E45">
        <w:t>young people with and without experience of vaping</w:t>
      </w:r>
      <w:r w:rsidR="000C01A5">
        <w:t xml:space="preserve">). </w:t>
      </w:r>
      <w:r w:rsidR="00E169EF">
        <w:t xml:space="preserve">The advice aligns with recommendations for </w:t>
      </w:r>
      <w:r w:rsidR="003944B7">
        <w:t>harm reduction among young people who use drugs</w:t>
      </w:r>
      <w:r w:rsidR="007A6635">
        <w:t xml:space="preserve"> </w:t>
      </w:r>
      <w:r w:rsidR="007A6635">
        <w:fldChar w:fldCharType="begin"/>
      </w:r>
      <w:r w:rsidR="007A6635">
        <w:instrText xml:space="preserve"> ADDIN ZOTERO_ITEM CSL_CITATION {"citationID":"BAgdCJmH","properties":{"unsorted":false,"formattedCitation":"(Kimmel et al., 2021)","plainCitation":"(Kimmel et al., 2021)","noteIndex":0},"citationItems":[{"id":625,"uris":["http://zotero.org/users/18830199/items/DV26WM9S"],"itemData":{"id":625,"type":"article-journal","abstract":"In summarizing the proceedings of a longitudinal meeting of experts on substance use disorders among adolescents and young adults, we review 2 principles of care related to harm reduction for young adults with substance use disorders. The first is that harm reduction services are critical to keeping young adults alive and healthy and can offer opportunities for future engagement in treatment. Such services therefore should be offered at every opportunity, regardless of an individual’s interest or ability to minimize use of substances. The second is that all evidence-based harm reduction strategies available to older adults should be available to young adults and that whenever possible, harm reduction programs should be tailored to young adults and be developmentally appropriate.","container-title":"Pediatrics","DOI":"10.1542/peds.2020-023523G","ISSN":"0031-4005","issue":"Suppl 2","journalAbbreviation":"Pediatrics","page":"S240-S248","PMID":"33386326","PMCID":"PMC7907587","source":"PubMed Central","title":"Principles of Harm Reduction for Young People Who Use Drugs","volume":"147","author":[{"family":"Kimmel","given":"Simeon D."},{"family":"Gaeta","given":"Jessie M."},{"family":"Hadland","given":"Scott E."},{"family":"Hallett","given":"Eliza"},{"family":"Marshall","given":"Brandon D.L."}],"issued":{"date-parts":[["2021",1]]}}}],"schema":"https://github.com/citation-style-language/schema/raw/master/csl-citation.json"} </w:instrText>
      </w:r>
      <w:r w:rsidR="007A6635">
        <w:fldChar w:fldCharType="separate"/>
      </w:r>
      <w:r w:rsidR="007A6635" w:rsidRPr="007A6635">
        <w:rPr>
          <w:rFonts w:cs="Times New Roman"/>
        </w:rPr>
        <w:t>(Kimmel et al., 2021)</w:t>
      </w:r>
      <w:r w:rsidR="007A6635">
        <w:fldChar w:fldCharType="end"/>
      </w:r>
      <w:r w:rsidR="0002475C">
        <w:t>, adolescents preferences for tobacco control programs</w:t>
      </w:r>
      <w:r w:rsidR="007D5640">
        <w:t xml:space="preserve"> </w:t>
      </w:r>
      <w:r w:rsidR="007D5640">
        <w:fldChar w:fldCharType="begin"/>
      </w:r>
      <w:r w:rsidR="007D5640">
        <w:instrText xml:space="preserve"> ADDIN ZOTERO_ITEM CSL_CITATION {"citationID":"J70qyLc2","properties":{"unsorted":false,"formattedCitation":"(Swart et al., 2006)","plainCitation":"(Swart et al., 2006)","noteIndex":0},"citationItems":[{"id":628,"uris":["http://zotero.org/users/18830199/items/EVDF2UPI"],"itemData":{"id":628,"type":"article-journal","abstract":"This paper explores adolescent preferences for the setting, timing, delivery format, provider and key elements of tobacco control programmes. The need for programme sensitivity towards urban/rural, gender and ethnic subgroups is also discussed. Schools were purposively selected from the Southern Cape-Karoo Region, South Africa. Twelve prevention and nine cessation focus group discussions were conducted with Grade 6-8 students and Grade 8-9 smokers and ex-smokers, respectively. Adolescents reported similar preferences for prevention and cessation programmes. Although they were unaware of smoking prevention or cessation programmes, they reported a willingness to participate in such programmes. Programmes should include school-based activities that are supported by out-of-school activities held over weekends and holidays. Non-judgemental and empathetic teachers and peers, as well as ex-smokers were preferred as programme providers. School-based participatory delivery formats should be supported by community-based mass media approaches. Programmes can be jointly presented to boys and girls of diverse ethnic backgrounds with some gender-sensitive sessions. Programme participation and sustainability would be enhanced if it were exciting, fun filled and integrated into their daily lives. School-based programmes must be embedded within comprehensive approaches that involve community- and policy-level interventions.","container-title":"Health Education Research","DOI":"10.1093/her/cyl042","ISSN":"0268-1153","issue":"3","journalAbbreviation":"Health Educ Res","language":"eng","page":"393-406","PMID":"16793868","source":"PubMed","title":"Access point analysis: what do adolescents in South Africa say about tobacco control programmes?","title-short":"Access point analysis","volume":"21","author":[{"family":"Swart","given":"Dehran"},{"family":"Panday","given":"Saadhna"},{"family":"Reddy","given":"S. Priscilla"},{"family":"Bergström","given":"Erik"},{"family":"Vries","given":"Hein","non-dropping-particle":"de"}],"issued":{"date-parts":[["2006",6]]}}}],"schema":"https://github.com/citation-style-language/schema/raw/master/csl-citation.json"} </w:instrText>
      </w:r>
      <w:r w:rsidR="007D5640">
        <w:fldChar w:fldCharType="separate"/>
      </w:r>
      <w:r w:rsidR="007D5640" w:rsidRPr="007D5640">
        <w:rPr>
          <w:rFonts w:cs="Times New Roman"/>
        </w:rPr>
        <w:t>(Swart et al., 2006)</w:t>
      </w:r>
      <w:r w:rsidR="007D5640">
        <w:fldChar w:fldCharType="end"/>
      </w:r>
      <w:r w:rsidR="00661B86">
        <w:t>,</w:t>
      </w:r>
      <w:r w:rsidR="008D213A">
        <w:t xml:space="preserve"> </w:t>
      </w:r>
      <w:r w:rsidR="007116E6">
        <w:t>and findings from a systematic review</w:t>
      </w:r>
      <w:r w:rsidR="00157951">
        <w:t xml:space="preserve"> of health messaging strategies for vaping prevention and cessation among youth</w:t>
      </w:r>
      <w:r w:rsidR="007D5640">
        <w:t xml:space="preserve"> </w:t>
      </w:r>
      <w:r w:rsidR="007D5640">
        <w:fldChar w:fldCharType="begin"/>
      </w:r>
      <w:r w:rsidR="007D5640">
        <w:instrText xml:space="preserve"> ADDIN ZOTERO_ITEM CSL_CITATION {"citationID":"bfJ2oP1N","properties":{"unsorted":false,"formattedCitation":"(Wu et al., 2025)","plainCitation":"(Wu et al., 2025)","noteIndex":0},"citationItems":[{"id":587,"uris":["http://zotero.org/users/18830199/items/STG9MNWF"],"itemData":{"id":587,"type":"article-journal","container-title":"Health Communication","DOI":"10.1080/10410236.2024.2352284","ISSN":"1041-0236, 1532-7027","issue":"3","journalAbbreviation":"Health Communication","language":"en","page":"531-549","source":"DOI.org (Crossref)","title":"Health Messaging Strategies for Vaping Prevention and Cessation Among Youth and Young Adults: A Systematic Review","title-short":"Health Messaging Strategies for Vaping Prevention and Cessation Among Youth and Young Adults","volume":"40","author":[{"family":"Wu","given":"Jiaxi"},{"family":"Benjamin","given":"Emelia J."},{"family":"Ross","given":"Jennifer Cornacchione"},{"family":"Fetterman","given":"Jessica L."},{"family":"Hong","given":"Traci"}],"issued":{"date-parts":[["2025",2,23]]}}}],"schema":"https://github.com/citation-style-language/schema/raw/master/csl-citation.json"} </w:instrText>
      </w:r>
      <w:r w:rsidR="007D5640">
        <w:fldChar w:fldCharType="separate"/>
      </w:r>
      <w:r w:rsidR="007D5640" w:rsidRPr="007D5640">
        <w:rPr>
          <w:rFonts w:cs="Times New Roman"/>
        </w:rPr>
        <w:t>(Wu et al., 2025)</w:t>
      </w:r>
      <w:r w:rsidR="007D5640">
        <w:fldChar w:fldCharType="end"/>
      </w:r>
      <w:r w:rsidR="008D213A">
        <w:t xml:space="preserve">. </w:t>
      </w:r>
    </w:p>
    <w:p w14:paraId="12752B2B" w14:textId="7C1CED3C" w:rsidR="00877307" w:rsidRDefault="00371E92" w:rsidP="000A39A1">
      <w:r>
        <w:t>Evidence supports the need for clear messaging about relative and absolute harms in adults and young people as perceiving vaping as equally or more harmful is associated with a higher likelihood of smoking rather than vaping</w:t>
      </w:r>
      <w:r w:rsidR="00FA0AD8">
        <w:t xml:space="preserve"> </w:t>
      </w:r>
      <w:r w:rsidR="00FA0AD8">
        <w:fldChar w:fldCharType="begin"/>
      </w:r>
      <w:r w:rsidR="00FA0AD8">
        <w:instrText xml:space="preserve"> ADDIN ZOTERO_ITEM CSL_CITATION {"citationID":"TvGTGEiL","properties":{"unsorted":false,"formattedCitation":"(East et al., 2026)","plainCitation":"(East et al., 2026)","noteIndex":0},"citationItems":[{"id":589,"uris":["http://zotero.org/users/18830199/items/8SMISL7B"],"itemData":{"id":589,"type":"article-journal","abstract":"Aims: To synthesize and describe the evidence from among young people and adults to assess: (i) what interventions have been effective in changing vaping harm perceptions; and (ii) to what extent vaping harm perceptions predict any changes in vaping and smoking behaviours.","container-title":"Addiction","DOI":"10.1111/add.70129","ISSN":"0965-2140, 1360-0443","issue":"1","journalAbbreviation":"Addiction","language":"en","page":"8-43","source":"DOI.org (Crossref)","title":"Interventions to change vaping harm perceptions and associations between harm perceptions and vaping and smoking behaviours: A systematic review","title-short":"Interventions to change vaping harm perceptions and associations between harm perceptions and vaping and smoking behaviours","volume":"121","author":[{"family":"East","given":"Katherine"},{"family":"Simonavičius","given":"Erikas"},{"family":"Taylor","given":"Eve V."},{"family":"Brose","given":"Leonie"},{"family":"Robson","given":"Deborah"},{"family":"McNeill","given":"Ann"}],"issued":{"date-parts":[["2026",1]]}}}],"schema":"https://github.com/citation-style-language/schema/raw/master/csl-citation.json"} </w:instrText>
      </w:r>
      <w:r w:rsidR="00FA0AD8">
        <w:fldChar w:fldCharType="separate"/>
      </w:r>
      <w:r w:rsidR="00FA0AD8" w:rsidRPr="00FA0AD8">
        <w:rPr>
          <w:rFonts w:cs="Times New Roman"/>
        </w:rPr>
        <w:t>(East et al., 2026)</w:t>
      </w:r>
      <w:r w:rsidR="00FA0AD8">
        <w:fldChar w:fldCharType="end"/>
      </w:r>
      <w:r>
        <w:t xml:space="preserve">. Furthermore, </w:t>
      </w:r>
      <w:r w:rsidR="001B1FC4">
        <w:t>highlighting absolute harms</w:t>
      </w:r>
      <w:r>
        <w:t xml:space="preserve"> (</w:t>
      </w:r>
      <w:r w:rsidR="001B1FC4">
        <w:t xml:space="preserve">e.g., </w:t>
      </w:r>
      <w:r>
        <w:t>“not harmless water vapour”) in vaping prevention adverts is associated with increased perceived message effectiveness in adolescen</w:t>
      </w:r>
      <w:r w:rsidR="00B13B78">
        <w:t>ts</w:t>
      </w:r>
      <w:r w:rsidR="00FA0AD8">
        <w:t xml:space="preserve"> </w:t>
      </w:r>
      <w:r w:rsidR="00FA0AD8">
        <w:fldChar w:fldCharType="begin"/>
      </w:r>
      <w:r w:rsidR="00FA0AD8">
        <w:instrText xml:space="preserve"> ADDIN ZOTERO_ITEM CSL_CITATION {"citationID":"fWRWaJls","properties":{"unsorted":false,"formattedCitation":"(Boynton et al., 2023)","plainCitation":"(Boynton et al., 2023)","noteIndex":0},"citationItems":[{"id":591,"uris":["http://zotero.org/users/18830199/items/PG6H459M"],"itemData":{"id":591,"type":"article-journal","abstract":"Introduction In recent years, vaping prevention campaigns have proliferated in response to a surge of e-cigarette use among adolescents in the USA. To date, the research literature has provided minimal guidance as to what vaping prevention message elements have the greatest potential for discouraging vaping, are ineffective or have unintended negative effects. The purpose of the current study was to identify and test a large set of vaping prevention ads used by federal, state, local and non-governmental agencies, examining how objectively coded message elements of vaping prevention messages might affect youth.\nMethods A convenience sample of adolescents (N=1501) completed an online survey with each participant rating seven randomly selected vaping prevention ads from a pool of 220 ads on perceived message effectiveness (PME) and vaping appeal. Ads were coded on 37 objective elements in three message categories: themes, imagery and other features. Analyses examined how objective elements predicted PME.\nResults Addiction, chemicals, negative health symptoms and effects, and cigarette comparison themes were associated with higher PME, as were graphic images and warning symbols. Industry targeting, environmental impact, flavour themes, images of food and people’s faces were associated with lower PME, as were hashtags, statistics and first-person language or the word ’teen’. Most elements were not associated with appeal, but ads with a flavour theme were associated with increased vaping appeal.\nConclusion Promising vaping prevention messages focus on the adverse consequences of vaping, use negative imagery and avoid speaking for teens using their vernacular or perspective.","container-title":"Tobacco Control","DOI":"10.1136/tobaccocontrol-2021-057151","ISSN":"0964-4563, 1468-3318","issue":"e2","journalAbbreviation":"Tob Control","language":"en","page":"e228-e235","source":"DOI.org (Crossref)","title":"Perceived effectiveness of objective elements of vaping prevention messages among adolescents","volume":"32","author":[{"family":"Boynton","given":"Marcella H"},{"family":"Sanzo","given":"Nora"},{"family":"Brothers","given":"Whitney"},{"family":"Kresovich","given":"Alex"},{"family":"Sutfin","given":"Erin L"},{"family":"Sheeran","given":"Paschal"},{"family":"Noar","given":"Seth M"}],"issued":{"date-parts":[["2023",8]]}}}],"schema":"https://github.com/citation-style-language/schema/raw/master/csl-citation.json"} </w:instrText>
      </w:r>
      <w:r w:rsidR="00FA0AD8">
        <w:fldChar w:fldCharType="separate"/>
      </w:r>
      <w:r w:rsidR="00FA0AD8" w:rsidRPr="00FA0AD8">
        <w:rPr>
          <w:rFonts w:cs="Times New Roman"/>
        </w:rPr>
        <w:t>(Boynton et al., 2023)</w:t>
      </w:r>
      <w:r w:rsidR="00FA0AD8">
        <w:fldChar w:fldCharType="end"/>
      </w:r>
      <w:r>
        <w:t xml:space="preserve">. </w:t>
      </w:r>
    </w:p>
    <w:p w14:paraId="7488342B" w14:textId="1493BA91" w:rsidR="00371E92" w:rsidRDefault="00877307" w:rsidP="000A39A1">
      <w:r>
        <w:t>Targeting messaging to the appropriate audience is associated with increased persuasive effect in smoking prevention</w:t>
      </w:r>
      <w:r w:rsidR="00B9270D">
        <w:t xml:space="preserve"> </w:t>
      </w:r>
      <w:r w:rsidR="00B9270D">
        <w:fldChar w:fldCharType="begin"/>
      </w:r>
      <w:r w:rsidR="00B9270D">
        <w:instrText xml:space="preserve"> ADDIN ZOTERO_ITEM CSL_CITATION {"citationID":"0Rt10hYZ","properties":{"unsorted":false,"formattedCitation":"(Kim et al., 2016)","plainCitation":"(Kim et al., 2016)","noteIndex":0},"citationItems":[{"id":602,"uris":["http://zotero.org/users/18830199/items/WTLN7FWE"],"itemData":{"id":602,"type":"article-journal","abstract":"This study assesses the impact of character-audience similarity, a core aspect of tailored communication, on evaluation of anti-smoking public service announcements (PSAs). Smoker and persuader characters are distinguished to explore their different roles in message effectiveness. Daily adult smokers (n = 1,160) were exposed to four video PSAs randomly selected from a larger pool. Similarity scores were determined from matching in demographic (age, gender, race) and motivational factors (quitting status) between the audience and the PSA’s characters. Results show that PSAs featuring distinctive smoker and/or persuader characters yielded significantly higher message engagement and perceived effectiveness (PE) than PSAs without characters. Given the presence of characters, smoker-audience similarity was positively associated with the engagement, which in turn enhanced PE. Persuader-audience similarity failed to predict increases in either engagement or PE.","container-title":"Health communication","DOI":"10.1080/10410236.2015.1048421","ISSN":"1041-0236","issue":"10","journalAbbreviation":"Health Commun","page":"1193-1204","PMID":"26891148","PMCID":"PMC5109824","source":"PubMed Central","title":"Effect of Character-Audience Similarity on the Perceived Effectiveness of Anti-Smoking PSAs via Engagement","volume":"31","author":[{"family":"Kim","given":"Minji"},{"family":"Shi","given":"Rui"},{"family":"Cappella","given":"Joseph N."}],"issued":{"date-parts":[["2016",10]]}}}],"schema":"https://github.com/citation-style-language/schema/raw/master/csl-citation.json"} </w:instrText>
      </w:r>
      <w:r w:rsidR="00B9270D">
        <w:fldChar w:fldCharType="separate"/>
      </w:r>
      <w:r w:rsidR="00B9270D" w:rsidRPr="00B9270D">
        <w:rPr>
          <w:rFonts w:cs="Times New Roman"/>
        </w:rPr>
        <w:t>(Kim et al., 2016)</w:t>
      </w:r>
      <w:r w:rsidR="00B9270D">
        <w:fldChar w:fldCharType="end"/>
      </w:r>
      <w:r>
        <w:t xml:space="preserve">. </w:t>
      </w:r>
      <w:r w:rsidR="00B8353D">
        <w:t xml:space="preserve">The language used can also impact perceived </w:t>
      </w:r>
      <w:r w:rsidR="00D772D0">
        <w:t>message effectiveness</w:t>
      </w:r>
      <w:r w:rsidR="00364F6A">
        <w:t xml:space="preserve"> even when changing just one word of the message</w:t>
      </w:r>
      <w:r w:rsidR="00B9270D">
        <w:t xml:space="preserve"> </w:t>
      </w:r>
      <w:r w:rsidR="00B9270D">
        <w:fldChar w:fldCharType="begin"/>
      </w:r>
      <w:r w:rsidR="00B9270D">
        <w:instrText xml:space="preserve"> ADDIN ZOTERO_ITEM CSL_CITATION {"citationID":"ypqgsUgM","properties":{"unsorted":false,"formattedCitation":"(Ma et al., 2024)","plainCitation":"(Ma et al., 2024)","noteIndex":0},"citationItems":[{"id":605,"uris":["http://zotero.org/users/18830199/items/IRXKKXC9"],"itemData":{"id":605,"type":"article-journal","abstract":"While research on youth vaping prevention has begun to grow, little work has examined language choice in vaping prevention messages. This study examined adolescents' responses to vaping prevention statements that varied on three features: behavioral framing, linguistic certainty, and target specification. We conducted a 2 (behavioral framing) by 2 (linguistic certainty) by 2 (target specification) by 3 (risk type) plus control condition between-subjects experiment using a national probability sample. Adolescents (N = 1,603) were randomly assigned to one of 25 conditions in which they viewed a vaping prevention statement (or a control statement about vape litter) followed by measures of perceived message effectiveness (PME), perceived severity and susceptibility of vaping risks, message trustworthiness, message relevance, and intentions to seek more information about vaping risks. Results showed main effects of behavioral framing, such that a declarative frame (\"Vaping can … \") led to higher PME, higher perceived severity, and greater information seeking intentions than a contingent frame (\"If you vape, it can…\"), while an interaction revealed that most declarative frame effects were driven by adolescents who were susceptible to vaping. There were also main effects of linguistic certainty, such that the word \"can\" (\"Vaping can … \") led to higher PME, higher perceived susceptibility and severity, and greater information seeking intentions than the word \"could\" (\"Vaping could … \"). No main effect of target specification (\"you\" vs. \"teens\") was observed. Overall, findings suggest that vaping prevention messages that communicate greater certainty have greater behavior change potential.","container-title":"Journal of Health Communication","DOI":"10.1080/10810730.2024.2355299","ISSN":"1087-0415","issue":"7","journalAbbreviation":"J Health Commun","language":"eng","page":"420-431","PMID":"38767865","PMCID":"PMC11421031","source":"PubMed","title":"How Do Behavioral Framing, Linguistic Certainty, and Target Specification Impact Responses to Vaping Prevention Messages?","volume":"29","author":[{"family":"Ma","given":"Haijing"},{"family":"Collins","given":"Meredith K. Reffner"},{"family":"Ritchie","given":"Caroline"},{"family":"Galper","given":"Emily F."},{"family":"Sheeran","given":"Paschal"},{"family":"Sutfin","given":"Erin"},{"family":"Noar","given":"Seth M."}],"issued":{"date-parts":[["2024",7,2]]}}}],"schema":"https://github.com/citation-style-language/schema/raw/master/csl-citation.json"} </w:instrText>
      </w:r>
      <w:r w:rsidR="00B9270D">
        <w:fldChar w:fldCharType="separate"/>
      </w:r>
      <w:r w:rsidR="00B9270D" w:rsidRPr="00B9270D">
        <w:rPr>
          <w:rFonts w:cs="Times New Roman"/>
        </w:rPr>
        <w:t>(Ma et al., 2024)</w:t>
      </w:r>
      <w:r w:rsidR="00B9270D">
        <w:fldChar w:fldCharType="end"/>
      </w:r>
      <w:r w:rsidR="008C5F72">
        <w:t>.</w:t>
      </w:r>
      <w:r w:rsidR="000E21A1">
        <w:t xml:space="preserve"> Young people </w:t>
      </w:r>
      <w:r w:rsidR="00CC3999">
        <w:t>prefer simple and straightforward messaging, avoiding metaphors and word play</w:t>
      </w:r>
      <w:r w:rsidR="00CD70AE">
        <w:t xml:space="preserve"> </w:t>
      </w:r>
      <w:r w:rsidR="00331259">
        <w:lastRenderedPageBreak/>
        <w:fldChar w:fldCharType="begin"/>
      </w:r>
      <w:r w:rsidR="00331259">
        <w:instrText xml:space="preserve"> ADDIN ZOTERO_ITEM CSL_CITATION {"citationID":"hnUMwEN7","properties":{"unsorted":false,"formattedCitation":"(England et al., 2021)","plainCitation":"(England et al., 2021)","noteIndex":0},"citationItems":[{"id":601,"uris":["http://zotero.org/users/18830199/items/4IJU84SZ"],"itemData":{"id":601,"type":"article-journal","abstract":"Introduction: E-cigarettes are now the most common form of tobacco use among adolescents, and use is associated with increased risk of initiation of cigarette smoking. This project used a community-engaged research process to develop and pilot a risk communication campaign to prevent youth vaping.\nMethod: The research team worked with a 36-member Teen Advisory Council and a 19-member Expert Panel. Together, the team employed survey (N = 674) and focus group (N = 82) methodologies, and hired a marketing company to partner on development of the campaign. Campaign concepts were developed, eliminated, and/or modified through an iterative process of feedback and refinement. The final campaign included video ads (https://bit.ly/2QMR8gH) a microsite (rethinkvape.org), and social media sites (@rethinkvape). The campaign communicated three messages to teens: what’s in the vapor, health risks, and connections to big tobacco. Prior to launch of the campaign, a randomized controlled 2 (time) × 2 (group) online experiment was conducted to evaluate the campaign (N = 268).\nResults: Repeated measures mixed analyses of variance indicated that vaping knowledge, perceptions of risk, and anti-vape intentions significantly increased among teens viewing the Rethink Vape Materials compared to their own baseline, while control participants did not change. Following evaluation, the team launched a 6-week online media campaign with a teen-targeted geo-fence radius to deliver 3,838,465 impressions, 770,443 completed video views, and 18,316 clicks in mobile app, Snapchat, YouTube, and Spotify platforms. The majority of placements exceeded industry standards, with mobile pre-roll and Snapchat as top performers.\nConclusions: The e-cigarette campaign showed promising signs of effectiveness and scalability. 1. Introduction Electronic cigarettes, commonly known as e-cigarettes or vapes, are now the most common form of tobacco use among adolescents, and their use is associated with increased risk of initiation of cigarette smoking (Johnston et al, 2020; National Academies of Sciences, Engineering, and Medicine, NASEM, 2018; Wang et al, 2019). In 2015,","container-title":"Addictive Behaviors","DOI":"10.1016/j.addbeh.2020.106664","ISSN":"03064603","journalAbbreviation":"Addictive Behaviors","language":"en","page":"106664","source":"DOI.org (Crossref)","title":"Rethink Vape: Development and evaluation of a risk communication campaign to prevent youth E-cigarette use","title-short":"Rethink Vape","volume":"113","author":[{"family":"England","given":"K.J."},{"family":"Edwards","given":"A.L."},{"family":"Paulson","given":"A.C."},{"family":"Libby","given":"E.P."},{"family":"Harrell","given":"P.T."},{"family":"Mondejar","given":"K.A."}],"issued":{"date-parts":[["2021",2]]}}}],"schema":"https://github.com/citation-style-language/schema/raw/master/csl-citation.json"} </w:instrText>
      </w:r>
      <w:r w:rsidR="00331259">
        <w:fldChar w:fldCharType="separate"/>
      </w:r>
      <w:r w:rsidR="00331259" w:rsidRPr="00331259">
        <w:rPr>
          <w:rFonts w:cs="Times New Roman"/>
        </w:rPr>
        <w:t>(England et al., 2021)</w:t>
      </w:r>
      <w:r w:rsidR="00331259">
        <w:fldChar w:fldCharType="end"/>
      </w:r>
      <w:r w:rsidR="00CD70AE">
        <w:t>.</w:t>
      </w:r>
      <w:r w:rsidR="0034442A">
        <w:t xml:space="preserve"> The use of images alongside key textual information can</w:t>
      </w:r>
      <w:r w:rsidR="007214BB">
        <w:t xml:space="preserve"> increase attention and recall of health information, but in the context of vaping prevention, imagery should be selected carefully to avoid </w:t>
      </w:r>
      <w:r w:rsidR="008106B7">
        <w:t xml:space="preserve">incidentally promoting </w:t>
      </w:r>
      <w:r w:rsidR="000540C3">
        <w:t>or marketing e-cigarettes to youth</w:t>
      </w:r>
      <w:r w:rsidR="007214BB">
        <w:t xml:space="preserve"> </w:t>
      </w:r>
      <w:r w:rsidR="00220DC3">
        <w:fldChar w:fldCharType="begin"/>
      </w:r>
      <w:r w:rsidR="00E55BCB">
        <w:instrText xml:space="preserve"> ADDIN ZOTERO_ITEM CSL_CITATION {"citationID":"VGjJq4fx","properties":{"unsorted":false,"formattedCitation":"(Houts et al., 2006; Lazard, 2021)","plainCitation":"(Houts et al., 2006; Lazard, 2021)","noteIndex":0},"citationItems":[{"id":595,"uris":["http://zotero.org/users/18830199/items/968FZD6N"],"itemData":{"id":595,"type":"article-journal","abstract":"Objective\nTo assess the effects of pictures on health communications.\nMethod\nPeer reviewed studies in health education, psychology, education, and marketing journals were reviewed. There was no limit placed on the time periods searched.\nResults\nPictures closely linked to written or spoken text can, when compared to text alone, markedly increase attention to and recall of health education information. Pictures can also improve comprehension when they show relationships among ideas or when they show spatial relationships. Pictures can change adherence to health instructions, but emotional response to pictures affects whether they increase or decrease target behaviors. All patients can benefit, but patients with low literacy skills are especially likely to benefit. Patients with very low literacy skills can be helped by spoken directions plus pictures to take home as reminders or by pictures plus very simply worded captions. Practice implications: Educators should: (1) ask “how can I use pictures to support key points?”, (2) minimize distracting details in pictures, (3) use simple language in conjunction with pictures, (4) closely link pictures to text and/or captions, (5) include people from the intended audience in designing pictures, (6) have health professionals plan the pictures, not artists, and (7) evaluate pictures’ effects by comparing response to materials with and without pictures.","container-title":"Patient Education and Counseling","DOI":"10.1016/j.pec.2005.05.004","ISSN":"0738-3991","issue":"2","journalAbbreviation":"Patient Education and Counseling","page":"173-190","source":"ScienceDirect","title":"The role of pictures in improving health communication: A review of research on attention, comprehension, recall, and adherence","title-short":"The role of pictures in improving health communication","volume":"61","author":[{"family":"Houts","given":"Peter S."},{"family":"Doak","given":"Cecilia C."},{"family":"Doak","given":"Leonard G."},{"family":"Loscalzo","given":"Matthew J."}],"issued":{"date-parts":[["2006",5,1]]}}},{"id":599,"uris":["http://zotero.org/users/18830199/items/HE8SHC2G"],"itemData":{"id":599,"type":"article-journal","abstract":"Purpose: E-cigarette use is increasing among adolescents, despite potential harms. Social media messages are a promising way to educate youth about e-cigarettes, yet little is known about what message topics and formats will have beneﬁcial impacts for message reception, reach, e-cigarette knowledge, and beliefs about harms.\nMethods: A national convenience sample of adolescents (n ¼ 928, aged 15e18 years) in high school was recruited for an online experiment. In October 2019, participants were randomized to view one of three social media formats (visual based, quiz, and text only) or a no-message control. Participants in format conditions viewed six unique topics in a random order. Outcomes were e-cigarette knowledge and beliefs. Message reactions and sharing preferences were also assessed among youth who saw social media messages.\nResults: Social media messages led to greater knowledge (Cohen's f ¼ .19; p &lt; .001) and beliefs (f ¼ .16; p &lt; .001) about harms of e-cigarettes compared with the control, regardless of format. Almost four in ﬁve adolescents (79%) reported they would share the social media messages, most likely in person (49%) and with friends (52%). Message topics for missing out because of lung damage, having uncontrolled moods, and ingesting speciﬁc harmful chemicals elicited higher intended message reactions.\nConclusions: Social media messages can educate about e-cigarette harms. Social media campaigns are a promising e-cigarette education strategy to reach youth, directly and potentially through peer-to-peer sharing.","container-title":"Journal of Adolescent Health","DOI":"10.1016/j.jadohealth.2020.05.030","ISSN":"1054139X","issue":"1","journalAbbreviation":"Journal of Adolescent Health","language":"en","page":"130-137","source":"DOI.org (Crossref)","title":"Social Media Message Designs to Educate Adolescents About E-Cigarettes","volume":"68","author":[{"family":"Lazard","given":"Allison J."}],"issued":{"date-parts":[["2021",1]]}}}],"schema":"https://github.com/citation-style-language/schema/raw/master/csl-citation.json"} </w:instrText>
      </w:r>
      <w:r w:rsidR="00220DC3">
        <w:fldChar w:fldCharType="separate"/>
      </w:r>
      <w:r w:rsidR="00E55BCB" w:rsidRPr="00E55BCB">
        <w:rPr>
          <w:rFonts w:cs="Times New Roman"/>
        </w:rPr>
        <w:t>(Houts et al., 2006; Lazard, 2021)</w:t>
      </w:r>
      <w:r w:rsidR="00220DC3">
        <w:fldChar w:fldCharType="end"/>
      </w:r>
      <w:r w:rsidR="007214BB">
        <w:t>.</w:t>
      </w:r>
      <w:r w:rsidR="00041F99">
        <w:t xml:space="preserve"> </w:t>
      </w:r>
      <w:r w:rsidR="004B2409">
        <w:t xml:space="preserve">Involving young people </w:t>
      </w:r>
      <w:r w:rsidR="00EA4325">
        <w:t xml:space="preserve">in the development of vaping prevention campaigns </w:t>
      </w:r>
      <w:r w:rsidR="00597B50">
        <w:t>has demonstrated that youth p</w:t>
      </w:r>
      <w:r w:rsidR="00196F44">
        <w:t xml:space="preserve">refer adverts that include sufficient text to inform but </w:t>
      </w:r>
      <w:r w:rsidR="009D19C0">
        <w:t xml:space="preserve">dislike lengthy text as well as </w:t>
      </w:r>
      <w:r w:rsidR="000F77CC">
        <w:t>excessively short “click bait” style text</w:t>
      </w:r>
      <w:r w:rsidR="00E55BCB">
        <w:t xml:space="preserve"> </w:t>
      </w:r>
      <w:r w:rsidR="00E55BCB">
        <w:fldChar w:fldCharType="begin"/>
      </w:r>
      <w:r w:rsidR="00E55BCB">
        <w:instrText xml:space="preserve"> ADDIN ZOTERO_ITEM CSL_CITATION {"citationID":"Du4VwWC0","properties":{"unsorted":false,"formattedCitation":"(England et al., 2021)","plainCitation":"(England et al., 2021)","noteIndex":0},"citationItems":[{"id":601,"uris":["http://zotero.org/users/18830199/items/4IJU84SZ"],"itemData":{"id":601,"type":"article-journal","abstract":"Introduction: E-cigarettes are now the most common form of tobacco use among adolescents, and use is associated with increased risk of initiation of cigarette smoking. This project used a community-engaged research process to develop and pilot a risk communication campaign to prevent youth vaping.\nMethod: The research team worked with a 36-member Teen Advisory Council and a 19-member Expert Panel. Together, the team employed survey (N = 674) and focus group (N = 82) methodologies, and hired a marketing company to partner on development of the campaign. Campaign concepts were developed, eliminated, and/or modified through an iterative process of feedback and refinement. The final campaign included video ads (https://bit.ly/2QMR8gH) a microsite (rethinkvape.org), and social media sites (@rethinkvape). The campaign communicated three messages to teens: what’s in the vapor, health risks, and connections to big tobacco. Prior to launch of the campaign, a randomized controlled 2 (time) × 2 (group) online experiment was conducted to evaluate the campaign (N = 268).\nResults: Repeated measures mixed analyses of variance indicated that vaping knowledge, perceptions of risk, and anti-vape intentions significantly increased among teens viewing the Rethink Vape Materials compared to their own baseline, while control participants did not change. Following evaluation, the team launched a 6-week online media campaign with a teen-targeted geo-fence radius to deliver 3,838,465 impressions, 770,443 completed video views, and 18,316 clicks in mobile app, Snapchat, YouTube, and Spotify platforms. The majority of placements exceeded industry standards, with mobile pre-roll and Snapchat as top performers.\nConclusions: The e-cigarette campaign showed promising signs of effectiveness and scalability. 1. Introduction Electronic cigarettes, commonly known as e-cigarettes or vapes, are now the most common form of tobacco use among adolescents, and their use is associated with increased risk of initiation of cigarette smoking (Johnston et al, 2020; National Academies of Sciences, Engineering, and Medicine, NASEM, 2018; Wang et al, 2019). In 2015,","container-title":"Addictive Behaviors","DOI":"10.1016/j.addbeh.2020.106664","ISSN":"03064603","journalAbbreviation":"Addictive Behaviors","language":"en","page":"106664","source":"DOI.org (Crossref)","title":"Rethink Vape: Development and evaluation of a risk communication campaign to prevent youth E-cigarette use","title-short":"Rethink Vape","volume":"113","author":[{"family":"England","given":"K.J."},{"family":"Edwards","given":"A.L."},{"family":"Paulson","given":"A.C."},{"family":"Libby","given":"E.P."},{"family":"Harrell","given":"P.T."},{"family":"Mondejar","given":"K.A."}],"issued":{"date-parts":[["2021",2]]}}}],"schema":"https://github.com/citation-style-language/schema/raw/master/csl-citation.json"} </w:instrText>
      </w:r>
      <w:r w:rsidR="00E55BCB">
        <w:fldChar w:fldCharType="separate"/>
      </w:r>
      <w:r w:rsidR="00E55BCB" w:rsidRPr="00E55BCB">
        <w:rPr>
          <w:rFonts w:cs="Times New Roman"/>
        </w:rPr>
        <w:t>(England et al., 2021)</w:t>
      </w:r>
      <w:r w:rsidR="00E55BCB">
        <w:fldChar w:fldCharType="end"/>
      </w:r>
      <w:r w:rsidR="000F77CC">
        <w:t>.</w:t>
      </w:r>
    </w:p>
    <w:p w14:paraId="379CF86C" w14:textId="3D6A3CF4" w:rsidR="000A39A1" w:rsidRDefault="00080D35" w:rsidP="000A39A1">
      <w:r>
        <w:t>Dogmatic language in anti-vaping messages could increase counter arguments and intentions to vape compared to suggestive language</w:t>
      </w:r>
      <w:r w:rsidR="00E55BCB">
        <w:t xml:space="preserve"> </w:t>
      </w:r>
      <w:r w:rsidR="00E27C9D">
        <w:fldChar w:fldCharType="begin"/>
      </w:r>
      <w:r w:rsidR="00E27C9D">
        <w:instrText xml:space="preserve"> ADDIN ZOTERO_ITEM CSL_CITATION {"citationID":"VOIWDvNh","properties":{"unsorted":false,"formattedCitation":"(Clayton et al., 2020)","plainCitation":"(Clayton et al., 2020)","noteIndex":0},"citationItems":[{"id":607,"uris":["http://zotero.org/users/18830199/items/PCDG9RY2"],"itemData":{"id":607,"type":"article-journal","abstract":"This study tested Psychological Reactance Theory and the Limited Capacity Model of Motivated Mediated Message Processing by examining participants’ (N = 155 young adult, ever-vapers) cognitive and affective responses to anti-vaping public service announcements (PSAs) featuring dogmatic or suggestive language. Ever-vapers in the dogmatic PSA condition were predicted to report greater perceived freedom threats, anger and counterarguments, and intentions to vape relative to ever-vapers in the suggestive PSA condition. This study also examined how counterarguing, as the cognitive component of psychological reactance, influences available cognitive resources and encoding of message content. The results indicated that ever-vapers in the dogmatic PSA condition reported significantly greater freedom threats and state psychological reactance but not intentions to vape relative to ever-vapers in the suggestive PSA condition. Moreover, counterarguing dogmatic anti-vaping PSAs resulted in fewer available cognitive resources for encoding as evidenced by slower Secondary Task Reaction Times (STRTs) and reduced encoding of message content. The results from this study provide considerable theoretical and practical implications while advancing the STRT measure.","container-title":"Journal of Communication","DOI":"10.1093/joc/jqaa010","ISSN":"0021-9916","issue":"4","journalAbbreviation":"J Commun","page":"522-547","source":"Silverchair","title":"When Counterarguing Becomes the Primary Task: Examination of Dogmatic Anti-Vaping Messages on Psychological Reactance, Available Cognitive Resources, and Memory","title-short":"When Counterarguing Becomes the Primary Task","volume":"70","author":[{"family":"Clayton","given":"Russell B"},{"family":"Leshner","given":"Glenn"},{"family":"Sanders-Jackson","given":"Ashley"},{"family":"Hendrickse","given":"Joshua"}],"issued":{"date-parts":[["2020",8,1]]}}}],"schema":"https://github.com/citation-style-language/schema/raw/master/csl-citation.json"} </w:instrText>
      </w:r>
      <w:r w:rsidR="00E27C9D">
        <w:fldChar w:fldCharType="separate"/>
      </w:r>
      <w:r w:rsidR="00E27C9D" w:rsidRPr="00E27C9D">
        <w:rPr>
          <w:rFonts w:cs="Times New Roman"/>
        </w:rPr>
        <w:t>(Clayton et al., 2020)</w:t>
      </w:r>
      <w:r w:rsidR="00E27C9D">
        <w:fldChar w:fldCharType="end"/>
      </w:r>
      <w:r w:rsidR="003F00FA">
        <w:t>.</w:t>
      </w:r>
      <w:r w:rsidR="00EB46E8">
        <w:t xml:space="preserve"> </w:t>
      </w:r>
      <w:r w:rsidR="004457B8">
        <w:t xml:space="preserve">Youth prefer </w:t>
      </w:r>
      <w:r w:rsidR="00FA211C">
        <w:t xml:space="preserve">a </w:t>
      </w:r>
      <w:r w:rsidR="004457B8">
        <w:t>non-judgemental</w:t>
      </w:r>
      <w:r w:rsidR="00FA211C">
        <w:t xml:space="preserve"> tone</w:t>
      </w:r>
      <w:r w:rsidR="001F41E8">
        <w:t>;</w:t>
      </w:r>
      <w:r w:rsidR="00FA211C">
        <w:t xml:space="preserve"> for example,</w:t>
      </w:r>
      <w:r w:rsidR="002D381E">
        <w:t xml:space="preserve"> youth rejected adult-preferred campaign concepts</w:t>
      </w:r>
      <w:r w:rsidR="00311EE1">
        <w:t xml:space="preserve"> suggesting youth were “</w:t>
      </w:r>
      <w:r w:rsidR="00550CB0">
        <w:t xml:space="preserve">test </w:t>
      </w:r>
      <w:r w:rsidR="00311EE1">
        <w:t>dummies” or “guinea pigs”</w:t>
      </w:r>
      <w:r w:rsidR="00737647">
        <w:t xml:space="preserve"> </w:t>
      </w:r>
      <w:r w:rsidR="00550CB0">
        <w:t>for the tobacco industry</w:t>
      </w:r>
      <w:r w:rsidR="00442690">
        <w:t xml:space="preserve">, </w:t>
      </w:r>
      <w:r w:rsidR="001F41E8">
        <w:t>and opted for campaigns containing</w:t>
      </w:r>
      <w:r w:rsidR="00442690">
        <w:t xml:space="preserve"> factual information</w:t>
      </w:r>
      <w:r w:rsidR="00E27C9D">
        <w:t xml:space="preserve"> </w:t>
      </w:r>
      <w:r w:rsidR="00E27C9D">
        <w:fldChar w:fldCharType="begin"/>
      </w:r>
      <w:r w:rsidR="00E27C9D">
        <w:instrText xml:space="preserve"> ADDIN ZOTERO_ITEM CSL_CITATION {"citationID":"cycp2ybh","properties":{"unsorted":false,"formattedCitation":"(England et al., 2021)","plainCitation":"(England et al., 2021)","noteIndex":0},"citationItems":[{"id":601,"uris":["http://zotero.org/users/18830199/items/4IJU84SZ"],"itemData":{"id":601,"type":"article-journal","abstract":"Introduction: E-cigarettes are now the most common form of tobacco use among adolescents, and use is associated with increased risk of initiation of cigarette smoking. This project used a community-engaged research process to develop and pilot a risk communication campaign to prevent youth vaping.\nMethod: The research team worked with a 36-member Teen Advisory Council and a 19-member Expert Panel. Together, the team employed survey (N = 674) and focus group (N = 82) methodologies, and hired a marketing company to partner on development of the campaign. Campaign concepts were developed, eliminated, and/or modified through an iterative process of feedback and refinement. The final campaign included video ads (https://bit.ly/2QMR8gH) a microsite (rethinkvape.org), and social media sites (@rethinkvape). The campaign communicated three messages to teens: what’s in the vapor, health risks, and connections to big tobacco. Prior to launch of the campaign, a randomized controlled 2 (time) × 2 (group) online experiment was conducted to evaluate the campaign (N = 268).\nResults: Repeated measures mixed analyses of variance indicated that vaping knowledge, perceptions of risk, and anti-vape intentions significantly increased among teens viewing the Rethink Vape Materials compared to their own baseline, while control participants did not change. Following evaluation, the team launched a 6-week online media campaign with a teen-targeted geo-fence radius to deliver 3,838,465 impressions, 770,443 completed video views, and 18,316 clicks in mobile app, Snapchat, YouTube, and Spotify platforms. The majority of placements exceeded industry standards, with mobile pre-roll and Snapchat as top performers.\nConclusions: The e-cigarette campaign showed promising signs of effectiveness and scalability. 1. Introduction Electronic cigarettes, commonly known as e-cigarettes or vapes, are now the most common form of tobacco use among adolescents, and their use is associated with increased risk of initiation of cigarette smoking (Johnston et al, 2020; National Academies of Sciences, Engineering, and Medicine, NASEM, 2018; Wang et al, 2019). In 2015,","container-title":"Addictive Behaviors","DOI":"10.1016/j.addbeh.2020.106664","ISSN":"03064603","journalAbbreviation":"Addictive Behaviors","language":"en","page":"106664","source":"DOI.org (Crossref)","title":"Rethink Vape: Development and evaluation of a risk communication campaign to prevent youth E-cigarette use","title-short":"Rethink Vape","volume":"113","author":[{"family":"England","given":"K.J."},{"family":"Edwards","given":"A.L."},{"family":"Paulson","given":"A.C."},{"family":"Libby","given":"E.P."},{"family":"Harrell","given":"P.T."},{"family":"Mondejar","given":"K.A."}],"issued":{"date-parts":[["2021",2]]}}}],"schema":"https://github.com/citation-style-language/schema/raw/master/csl-citation.json"} </w:instrText>
      </w:r>
      <w:r w:rsidR="00E27C9D">
        <w:fldChar w:fldCharType="separate"/>
      </w:r>
      <w:r w:rsidR="00E27C9D" w:rsidRPr="00E27C9D">
        <w:rPr>
          <w:rFonts w:cs="Times New Roman"/>
        </w:rPr>
        <w:t>(England et al., 2021)</w:t>
      </w:r>
      <w:r w:rsidR="00E27C9D">
        <w:fldChar w:fldCharType="end"/>
      </w:r>
      <w:r w:rsidR="00550CB0">
        <w:t>.</w:t>
      </w:r>
    </w:p>
    <w:p w14:paraId="1BF31BC2" w14:textId="137644BE" w:rsidR="000A39A1" w:rsidRPr="000A39A1" w:rsidRDefault="00DF6D56" w:rsidP="000A39A1">
      <w:r>
        <w:t xml:space="preserve">Fear-mongering </w:t>
      </w:r>
      <w:r w:rsidR="00BE7E6E">
        <w:t>or</w:t>
      </w:r>
      <w:r>
        <w:t xml:space="preserve"> overstating the strength of evidence of the harms of vaping</w:t>
      </w:r>
      <w:r w:rsidR="005413CE">
        <w:t xml:space="preserve"> </w:t>
      </w:r>
      <w:r w:rsidR="00DD71A4">
        <w:t xml:space="preserve">has been associated with </w:t>
      </w:r>
      <w:r w:rsidR="00327072">
        <w:t>cha</w:t>
      </w:r>
      <w:r w:rsidR="000768A5">
        <w:t>nged beliefs regarding e-cigarettes</w:t>
      </w:r>
      <w:r w:rsidR="00582261">
        <w:t xml:space="preserve"> </w:t>
      </w:r>
      <w:r w:rsidR="00582261">
        <w:fldChar w:fldCharType="begin"/>
      </w:r>
      <w:r w:rsidR="00582261">
        <w:instrText xml:space="preserve"> ADDIN ZOTERO_ITEM CSL_CITATION {"citationID":"LyO1KM1a","properties":{"unsorted":false,"formattedCitation":"(MacMonegle et al., 2024)","plainCitation":"(MacMonegle et al., 2024)","noteIndex":0},"citationItems":[{"id":593,"uris":["http://zotero.org/users/18830199/items/LBV6G749"],"itemData":{"id":593,"type":"article-journal","abstract":"Introduction: Over the past decade, youth e-cigarette use has risen exponentially. At the same time, digital media use increased markedly while the use of traditional broadcast TV declined. In response, the U.S. Food and Drug Administration’s The Real Cost public education campaign shifted to communicating the harms of e-cigarette via primarily digital and social platforms. This study evaluated longitudinal associations between exposure to campaign advertisements and changes in campaign-specific beliefs among US youth.\nMethods: A nationally representative longitudinal cohort of youth (aged 11–16 years at baseline) was surveyed five times. Building on earlier work, we analyzed data from the last three waves (April–July 2020; January–April 2021; and August–October 2021; N = 2625). We assessed self-reported exposure to six ads and agreement with 11 beliefs that were each targeted by one or more ads. Eleven weighted panel regression models assessed whether ad exposure predicted changes in campaign-specific beliefs over time.\nResults: We observed significant associations between ad exposure and increases in at least one campaign-specific belief for five of the six ads. Across the 11 beliefs, we observed associations between increased exposure and increases in 6 beliefs related to e-cigarettes and toxic metals, lung damage, dangerous ingredients, anxiety, cigarette use, and disappointing important people.\nConclusions: We found evidence that self-reported exposure to this digital and social media campaign was successful at influencing youth, providing support for the effectiveness of the campaign’s adaption to address youth’s changes in tobacco and media use habits. Implications: The Food and Drug Administration’s The Real Cost public education campaign educates youth about the dangers of e-cigarette use. This study evaluates longitudinal associations between exposure to The Real Cost’s advertisements and changes in campaign-specific beliefs among youth. Considering evolving trends in youth media consumption, the campaign adapted its media approach to increase delivery across digital and social media platforms. Our findings indicate that the campaign reached its intended audience and increased youth beliefs around the harm of e-cigarettes and the consequences of e-cigarette use, offering evidence for the effectiveness of digital and social media youth prevention efforts within a fragmented digital environment.","container-title":"Nicotine and Tobacco Research","DOI":"10.1093/ntr/ntad185","ISSN":"1469-994X","issue":"Supplement_1","language":"en","license":"https://academic.oup.com/pages/standard-publication-reuse-rights","page":"S19-S26","source":"DOI.org (Crossref)","title":"Evaluating &lt;i&gt;The Real Cost&lt;/i&gt; Digital and Social Media Campaign: Longitudinal Effects of Campaign Exposure on E-cigarette Beliefs","title-short":"Evaluating &lt;i&gt;The Real Cost&lt;/i&gt; Digital and Social Media Campaign","volume":"26","author":[{"family":"MacMonegle","given":"Anna"},{"family":"Bennett","given":"Morgane"},{"family":"Speer","given":"Jessica L"},{"family":"O’Brien","given":"Erin Keely"},{"family":"Pitzer","given":"Lindsay"},{"family":"Jaarsma","given":"Allie"},{"family":"Nguyen Zarndt","given":"Anh"},{"family":"Duke","given":"Jennifer"}],"issued":{"date-parts":[["2024",2,15]]}}}],"schema":"https://github.com/citation-style-language/schema/raw/master/csl-citation.json"} </w:instrText>
      </w:r>
      <w:r w:rsidR="00582261">
        <w:fldChar w:fldCharType="separate"/>
      </w:r>
      <w:r w:rsidR="00582261" w:rsidRPr="00582261">
        <w:rPr>
          <w:rFonts w:cs="Times New Roman"/>
        </w:rPr>
        <w:t>(MacMonegle et al., 2024)</w:t>
      </w:r>
      <w:r w:rsidR="00582261">
        <w:fldChar w:fldCharType="end"/>
      </w:r>
      <w:r w:rsidR="00DD71A4">
        <w:t>, but could impact on the perceived credibility of the source</w:t>
      </w:r>
      <w:r w:rsidR="00582261">
        <w:fldChar w:fldCharType="begin"/>
      </w:r>
      <w:r w:rsidR="00582261">
        <w:instrText xml:space="preserve"> ADDIN ZOTERO_ITEM CSL_CITATION {"citationID":"jz0iHELy","properties":{"unsorted":false,"formattedCitation":"(Xuan &amp; Choi, 2021)","plainCitation":"(Xuan &amp; Choi, 2021)","noteIndex":0},"citationItems":[{"id":594,"uris":["http://zotero.org/users/18830199/items/6MLEQX5D"],"itemData":{"id":594,"type":"article-journal","abstract":"The epidemic of youth electronic cigarette use has become an alarming public health concern. To address this urgent issue, the U.S. Food and Drug Administration (FDA) launched ‘The Real Cost Youth E-cigarette Prevention Campaign’ in late September 2018 as part of the Youth Tobacco Prevention Plan to warn teens about the dangers of e-cigarette use. The campaign used digital and social media websites that are popular among youth, deployed video games hosted on a designated website, and distributed posters to schools across the country. We conducted a qualitative content analysis to assess whether the three venues and featured messages employed appropriate approaches. We utilized the existing literature and past successful campaigns to evaluate the campaign’s messaging to prevent youth e-cigarette use. The choice of communication venues was innovative and potentially effective. However, the campaign featured repeated use of fear-based messages in these advertisements. The campaign did not feature messages empowering youth and promoting specific healthy behaviors. We propose more evidence-based messaging that features positive and empowering strategies for youth to model healthy behavioral changes and directly targeted campaigns with youth involvement against youth-targeting advertising and marketing by the tobacco industry. Accompanying the campaign, social policies directed toward youth need to be enacted to create synergy across youth e-cigarette prevention efforts. Moving beyond the outcomes of attitudes and beliefs, more research is needed to evaluate the impact of these enhanced population-wide communication strategies on reducing and preventing youth e-cigarette use.","container-title":"Journal of Communication in Healthcare","DOI":"10.1080/17538068.2020.1860671","ISSN":"1753-8068","issue":"3","note":"_eprint: https://doi.org/10.1080/17538068.2020.1860671","page":"206-215","publisher":"Taylor &amp; Francis","source":"Taylor and Francis+NEJM","title":"Content analysis of the use of fear in The Real Cost Youth E-cigarette Prevention Campaign","volume":"14","author":[{"family":"Xuan","given":"Ziming"},{"family":"Choi","given":"Jasmin N."}],"issued":{"date-parts":[["2021",7,3]]}}}],"schema":"https://github.com/citation-style-language/schema/raw/master/csl-citation.json"} </w:instrText>
      </w:r>
      <w:r w:rsidR="00582261">
        <w:fldChar w:fldCharType="separate"/>
      </w:r>
      <w:r w:rsidR="00582261" w:rsidRPr="00582261">
        <w:rPr>
          <w:rFonts w:cs="Times New Roman"/>
        </w:rPr>
        <w:t>(Xuan &amp; Choi, 2021)</w:t>
      </w:r>
      <w:r w:rsidR="00582261">
        <w:fldChar w:fldCharType="end"/>
      </w:r>
      <w:r w:rsidR="00DD71A4">
        <w:t xml:space="preserve">, limiting </w:t>
      </w:r>
      <w:r w:rsidR="002002ED">
        <w:t xml:space="preserve">the effectiveness of </w:t>
      </w:r>
      <w:r w:rsidR="00DD71A4">
        <w:t>long-term prevention</w:t>
      </w:r>
      <w:r w:rsidR="002002ED">
        <w:t>.</w:t>
      </w:r>
    </w:p>
    <w:p w14:paraId="587C90C1" w14:textId="77777777" w:rsidR="000A39A1" w:rsidRPr="000A39A1" w:rsidRDefault="000A39A1" w:rsidP="000A39A1"/>
    <w:p w14:paraId="3DCA2D8E" w14:textId="77777777" w:rsidR="000A39A1" w:rsidRPr="000A39A1" w:rsidRDefault="000A39A1" w:rsidP="000A39A1"/>
    <w:p w14:paraId="10427A94" w14:textId="77777777" w:rsidR="000A39A1" w:rsidRPr="000A39A1" w:rsidRDefault="000A39A1" w:rsidP="000A39A1"/>
    <w:p w14:paraId="692D9471" w14:textId="77777777" w:rsidR="000A39A1" w:rsidRDefault="000A39A1">
      <w:pPr>
        <w:rPr>
          <w:b/>
          <w:bCs/>
        </w:rPr>
      </w:pPr>
      <w:r>
        <w:rPr>
          <w:b/>
          <w:bCs/>
        </w:rPr>
        <w:br w:type="page"/>
      </w:r>
    </w:p>
    <w:p w14:paraId="61653902" w14:textId="7186CA3F" w:rsidR="000A39A1" w:rsidRPr="000A39A1" w:rsidRDefault="000A39A1" w:rsidP="000A39A1">
      <w:pPr>
        <w:rPr>
          <w:b/>
          <w:bCs/>
        </w:rPr>
      </w:pPr>
      <w:r w:rsidRPr="000A39A1">
        <w:rPr>
          <w:b/>
          <w:bCs/>
        </w:rPr>
        <w:lastRenderedPageBreak/>
        <w:t xml:space="preserve">Table </w:t>
      </w:r>
      <w:r w:rsidR="00727692">
        <w:rPr>
          <w:b/>
          <w:bCs/>
        </w:rPr>
        <w:t>S</w:t>
      </w:r>
      <w:r w:rsidRPr="000A39A1">
        <w:rPr>
          <w:b/>
          <w:bCs/>
        </w:rPr>
        <w:t xml:space="preserve">3. </w:t>
      </w:r>
      <w:r w:rsidRPr="000A39A1">
        <w:rPr>
          <w:i/>
          <w:iCs/>
        </w:rPr>
        <w:t>Key terms and their clarifications</w:t>
      </w:r>
    </w:p>
    <w:tbl>
      <w:tblPr>
        <w:tblW w:w="0" w:type="auto"/>
        <w:tblLook w:val="06A0" w:firstRow="1" w:lastRow="0" w:firstColumn="1" w:lastColumn="0" w:noHBand="1" w:noVBand="1"/>
      </w:tblPr>
      <w:tblGrid>
        <w:gridCol w:w="3120"/>
        <w:gridCol w:w="5895"/>
      </w:tblGrid>
      <w:tr w:rsidR="000A39A1" w:rsidRPr="000A39A1" w14:paraId="6F3DCB6D" w14:textId="77777777" w:rsidTr="00FC20EC">
        <w:trPr>
          <w:trHeight w:val="300"/>
        </w:trPr>
        <w:tc>
          <w:tcPr>
            <w:tcW w:w="3120" w:type="dxa"/>
            <w:tcBorders>
              <w:top w:val="single" w:sz="12" w:space="0" w:color="000000" w:themeColor="text1"/>
              <w:bottom w:val="single" w:sz="12" w:space="0" w:color="000000" w:themeColor="text1"/>
            </w:tcBorders>
            <w:vAlign w:val="center"/>
          </w:tcPr>
          <w:p w14:paraId="0348F93E" w14:textId="77777777" w:rsidR="000A39A1" w:rsidRPr="000A39A1" w:rsidRDefault="000A39A1" w:rsidP="000A39A1">
            <w:pPr>
              <w:rPr>
                <w:b/>
                <w:bCs/>
              </w:rPr>
            </w:pPr>
            <w:r w:rsidRPr="000A39A1">
              <w:rPr>
                <w:b/>
                <w:bCs/>
              </w:rPr>
              <w:t>Term Distinction</w:t>
            </w:r>
          </w:p>
        </w:tc>
        <w:tc>
          <w:tcPr>
            <w:tcW w:w="5895" w:type="dxa"/>
            <w:tcBorders>
              <w:top w:val="single" w:sz="12" w:space="0" w:color="000000" w:themeColor="text1"/>
              <w:bottom w:val="single" w:sz="12" w:space="0" w:color="000000" w:themeColor="text1"/>
            </w:tcBorders>
            <w:vAlign w:val="center"/>
          </w:tcPr>
          <w:p w14:paraId="218E6823" w14:textId="77777777" w:rsidR="000A39A1" w:rsidRPr="000A39A1" w:rsidRDefault="000A39A1" w:rsidP="000A39A1">
            <w:pPr>
              <w:rPr>
                <w:b/>
                <w:bCs/>
              </w:rPr>
            </w:pPr>
            <w:r w:rsidRPr="000A39A1">
              <w:rPr>
                <w:b/>
                <w:bCs/>
              </w:rPr>
              <w:t>Explanation and Example</w:t>
            </w:r>
          </w:p>
        </w:tc>
      </w:tr>
      <w:tr w:rsidR="000A39A1" w:rsidRPr="000A39A1" w14:paraId="333F1180" w14:textId="77777777" w:rsidTr="00FC20EC">
        <w:trPr>
          <w:trHeight w:val="300"/>
        </w:trPr>
        <w:tc>
          <w:tcPr>
            <w:tcW w:w="3120" w:type="dxa"/>
            <w:tcBorders>
              <w:top w:val="single" w:sz="12" w:space="0" w:color="000000" w:themeColor="text1"/>
            </w:tcBorders>
            <w:vAlign w:val="center"/>
          </w:tcPr>
          <w:p w14:paraId="30B1F4BB" w14:textId="77777777" w:rsidR="000A39A1" w:rsidRPr="000A39A1" w:rsidRDefault="000A39A1" w:rsidP="000A39A1">
            <w:pPr>
              <w:rPr>
                <w:b/>
                <w:bCs/>
              </w:rPr>
            </w:pPr>
            <w:r w:rsidRPr="000A39A1">
              <w:rPr>
                <w:b/>
                <w:bCs/>
              </w:rPr>
              <w:t>“Associated with” vs “Causes”</w:t>
            </w:r>
          </w:p>
        </w:tc>
        <w:tc>
          <w:tcPr>
            <w:tcW w:w="5895" w:type="dxa"/>
            <w:tcBorders>
              <w:top w:val="single" w:sz="12" w:space="0" w:color="000000" w:themeColor="text1"/>
            </w:tcBorders>
            <w:vAlign w:val="center"/>
          </w:tcPr>
          <w:p w14:paraId="36068592" w14:textId="77777777" w:rsidR="000A39A1" w:rsidRPr="000A39A1" w:rsidRDefault="000A39A1" w:rsidP="000A39A1">
            <w:r w:rsidRPr="000A39A1">
              <w:t>If a study suggests something is associated with vaping, it does not mean that vaping causes that issue, just that the two are linked. E.g., ice cream sales and cases of sunburn are linked, but ice cream doesn’t cause sunburn; the sun causes increased ice cream sales and sunburn.</w:t>
            </w:r>
          </w:p>
        </w:tc>
      </w:tr>
      <w:tr w:rsidR="000A39A1" w:rsidRPr="000A39A1" w14:paraId="657EBE33" w14:textId="77777777" w:rsidTr="00FC20EC">
        <w:trPr>
          <w:trHeight w:val="300"/>
        </w:trPr>
        <w:tc>
          <w:tcPr>
            <w:tcW w:w="3120" w:type="dxa"/>
            <w:vAlign w:val="center"/>
          </w:tcPr>
          <w:p w14:paraId="158F1EB7" w14:textId="77777777" w:rsidR="000A39A1" w:rsidRPr="000A39A1" w:rsidRDefault="000A39A1" w:rsidP="000A39A1">
            <w:pPr>
              <w:rPr>
                <w:b/>
                <w:bCs/>
              </w:rPr>
            </w:pPr>
            <w:r w:rsidRPr="000A39A1">
              <w:rPr>
                <w:b/>
                <w:bCs/>
              </w:rPr>
              <w:t>“Harm” vs “Risk”</w:t>
            </w:r>
          </w:p>
        </w:tc>
        <w:tc>
          <w:tcPr>
            <w:tcW w:w="5895" w:type="dxa"/>
            <w:vAlign w:val="center"/>
          </w:tcPr>
          <w:p w14:paraId="2E9A0356" w14:textId="77777777" w:rsidR="000A39A1" w:rsidRPr="000A39A1" w:rsidRDefault="000A39A1" w:rsidP="000A39A1">
            <w:r w:rsidRPr="000A39A1">
              <w:t>Harm and risk are similar but not the same. In this context, harm is the actual damage, loss or injury that occurs in response to vaping. Risk is the chance of someone experiencing the harm. Increased risk of harm does not mean any harm experienced will be more severe.</w:t>
            </w:r>
          </w:p>
        </w:tc>
      </w:tr>
      <w:tr w:rsidR="000A39A1" w:rsidRPr="000A39A1" w14:paraId="6D9B4CCD" w14:textId="77777777" w:rsidTr="00FC20EC">
        <w:trPr>
          <w:trHeight w:val="300"/>
        </w:trPr>
        <w:tc>
          <w:tcPr>
            <w:tcW w:w="3120" w:type="dxa"/>
            <w:tcBorders>
              <w:bottom w:val="single" w:sz="12" w:space="0" w:color="000000" w:themeColor="text1"/>
            </w:tcBorders>
            <w:vAlign w:val="center"/>
          </w:tcPr>
          <w:p w14:paraId="4A53A110" w14:textId="77777777" w:rsidR="000A39A1" w:rsidRPr="000A39A1" w:rsidRDefault="000A39A1" w:rsidP="000A39A1">
            <w:pPr>
              <w:rPr>
                <w:b/>
                <w:bCs/>
              </w:rPr>
            </w:pPr>
            <w:r w:rsidRPr="000A39A1">
              <w:rPr>
                <w:b/>
                <w:bCs/>
              </w:rPr>
              <w:t>“Prevention” vs “Treatment”</w:t>
            </w:r>
          </w:p>
        </w:tc>
        <w:tc>
          <w:tcPr>
            <w:tcW w:w="5895" w:type="dxa"/>
            <w:tcBorders>
              <w:bottom w:val="single" w:sz="12" w:space="0" w:color="000000" w:themeColor="text1"/>
            </w:tcBorders>
            <w:vAlign w:val="center"/>
          </w:tcPr>
          <w:p w14:paraId="0556CA4B" w14:textId="77777777" w:rsidR="000A39A1" w:rsidRPr="000A39A1" w:rsidRDefault="000A39A1" w:rsidP="000A39A1">
            <w:r w:rsidRPr="000A39A1">
              <w:t>In this context, prevention initiatives target people who have never vaped with the aim of discouraging vaping, particularly for those who are thinking about vaping. Treatment initiatives target people who currently vape to support them to stop vaping.</w:t>
            </w:r>
          </w:p>
        </w:tc>
      </w:tr>
    </w:tbl>
    <w:p w14:paraId="79DE3F18" w14:textId="77777777" w:rsidR="000A39A1" w:rsidRPr="000A39A1" w:rsidRDefault="000A39A1" w:rsidP="000A39A1"/>
    <w:p w14:paraId="2B4C038F" w14:textId="76533E8A" w:rsidR="00B351EF" w:rsidRDefault="00B351EF">
      <w:r>
        <w:br w:type="page"/>
      </w:r>
    </w:p>
    <w:p w14:paraId="7293299E" w14:textId="31FF45AF" w:rsidR="00F33574" w:rsidRPr="00B351EF" w:rsidRDefault="00B351EF">
      <w:pPr>
        <w:rPr>
          <w:b/>
          <w:bCs/>
        </w:rPr>
      </w:pPr>
      <w:r w:rsidRPr="00B351EF">
        <w:rPr>
          <w:b/>
          <w:bCs/>
        </w:rPr>
        <w:lastRenderedPageBreak/>
        <w:t>References</w:t>
      </w:r>
    </w:p>
    <w:p w14:paraId="33908D6D" w14:textId="77777777" w:rsidR="00582261" w:rsidRPr="00582261" w:rsidRDefault="00B351EF" w:rsidP="00582261">
      <w:pPr>
        <w:pStyle w:val="Bibliography"/>
      </w:pPr>
      <w:r>
        <w:fldChar w:fldCharType="begin"/>
      </w:r>
      <w:r w:rsidRPr="006C0F35">
        <w:instrText xml:space="preserve"> ADDIN ZOTERO_BIBL {"uncited":[],"omitted":[],"custom":[]} CSL_BIBLIOGRAPHY </w:instrText>
      </w:r>
      <w:r>
        <w:fldChar w:fldCharType="separate"/>
      </w:r>
      <w:r w:rsidR="00582261" w:rsidRPr="00582261">
        <w:t xml:space="preserve">Becker, T. D., Arnold, M. K., Ro, V., Martin, L., &amp; Rice, T. R. (2021). Systematic Review of Electronic Cigarette Use (Vaping) and Mental Health Comorbidity Among Adolescents and Young Adults. </w:t>
      </w:r>
      <w:r w:rsidR="00582261" w:rsidRPr="00582261">
        <w:rPr>
          <w:i/>
          <w:iCs/>
        </w:rPr>
        <w:t>Nicotine &amp; Tobacco Research: Official Journal of the Society for Research on Nicotine and Tobacco</w:t>
      </w:r>
      <w:r w:rsidR="00582261" w:rsidRPr="00582261">
        <w:t xml:space="preserve">, </w:t>
      </w:r>
      <w:r w:rsidR="00582261" w:rsidRPr="00582261">
        <w:rPr>
          <w:i/>
          <w:iCs/>
        </w:rPr>
        <w:t>23</w:t>
      </w:r>
      <w:r w:rsidR="00582261" w:rsidRPr="00582261">
        <w:t>(3), 415–425. https://doi.org/10.1093/ntr/ntaa171</w:t>
      </w:r>
    </w:p>
    <w:p w14:paraId="4B8E6776" w14:textId="77777777" w:rsidR="00582261" w:rsidRPr="006E6F29" w:rsidRDefault="00582261" w:rsidP="00582261">
      <w:pPr>
        <w:pStyle w:val="Bibliography"/>
        <w:rPr>
          <w:lang w:val="it-IT"/>
        </w:rPr>
      </w:pPr>
      <w:r w:rsidRPr="00582261">
        <w:t xml:space="preserve">Boynton, M. H., Sanzo, N., Brothers, W., Kresovich, A., Sutfin, E. L., Sheeran, P., &amp; Noar, S. M. (2023). Perceived effectiveness of objective elements of vaping prevention messages among adolescents. </w:t>
      </w:r>
      <w:r w:rsidRPr="006E6F29">
        <w:rPr>
          <w:i/>
          <w:iCs/>
          <w:lang w:val="it-IT"/>
        </w:rPr>
        <w:t>Tobacco Control</w:t>
      </w:r>
      <w:r w:rsidRPr="006E6F29">
        <w:rPr>
          <w:lang w:val="it-IT"/>
        </w:rPr>
        <w:t xml:space="preserve">, </w:t>
      </w:r>
      <w:r w:rsidRPr="006E6F29">
        <w:rPr>
          <w:i/>
          <w:iCs/>
          <w:lang w:val="it-IT"/>
        </w:rPr>
        <w:t>32</w:t>
      </w:r>
      <w:r w:rsidRPr="006E6F29">
        <w:rPr>
          <w:lang w:val="it-IT"/>
        </w:rPr>
        <w:t>(e2), e228–e235. https://doi.org/10.1136/tobaccocontrol-2021-057151</w:t>
      </w:r>
    </w:p>
    <w:p w14:paraId="3124040B" w14:textId="77777777" w:rsidR="00582261" w:rsidRPr="00582261" w:rsidRDefault="00582261" w:rsidP="00582261">
      <w:pPr>
        <w:pStyle w:val="Bibliography"/>
      </w:pPr>
      <w:r w:rsidRPr="006E6F29">
        <w:rPr>
          <w:lang w:val="it-IT"/>
        </w:rPr>
        <w:t xml:space="preserve">Clayton, R. B., Leshner, G., Sanders-Jackson, A., &amp; Hendrickse, J. (2020). </w:t>
      </w:r>
      <w:r w:rsidRPr="00582261">
        <w:t xml:space="preserve">When Counterarguing Becomes the Primary Task: Examination of Dogmatic Anti-Vaping Messages on Psychological Reactance, Available Cognitive Resources, and Memory. </w:t>
      </w:r>
      <w:r w:rsidRPr="00582261">
        <w:rPr>
          <w:i/>
          <w:iCs/>
        </w:rPr>
        <w:t>Journal of Communication</w:t>
      </w:r>
      <w:r w:rsidRPr="00582261">
        <w:t xml:space="preserve">, </w:t>
      </w:r>
      <w:r w:rsidRPr="00582261">
        <w:rPr>
          <w:i/>
          <w:iCs/>
        </w:rPr>
        <w:t>70</w:t>
      </w:r>
      <w:r w:rsidRPr="00582261">
        <w:t>(4), 522–547. https://doi.org/10.1093/joc/jqaa010</w:t>
      </w:r>
    </w:p>
    <w:p w14:paraId="4DBBDC3B" w14:textId="77777777" w:rsidR="00582261" w:rsidRPr="00582261" w:rsidRDefault="00582261" w:rsidP="00582261">
      <w:pPr>
        <w:pStyle w:val="Bibliography"/>
      </w:pPr>
      <w:r w:rsidRPr="00582261">
        <w:t xml:space="preserve">Dawkins, L. E., Kimber, C. F., Doig, M., Feyerabend, C., &amp; Corcoran, O. (2016). Self-titration by experienced e-cigarette users: Blood nicotine delivery and subjective effects. </w:t>
      </w:r>
      <w:r w:rsidRPr="00582261">
        <w:rPr>
          <w:i/>
          <w:iCs/>
        </w:rPr>
        <w:t>Psychopharmacology</w:t>
      </w:r>
      <w:r w:rsidRPr="00582261">
        <w:t xml:space="preserve">, </w:t>
      </w:r>
      <w:r w:rsidRPr="00582261">
        <w:rPr>
          <w:i/>
          <w:iCs/>
        </w:rPr>
        <w:t>233</w:t>
      </w:r>
      <w:r w:rsidRPr="00582261">
        <w:t>(15–16), 2933–2941. https://doi.org/10.1007/s00213-016-4338-2</w:t>
      </w:r>
    </w:p>
    <w:p w14:paraId="3AFCB327" w14:textId="77777777" w:rsidR="00582261" w:rsidRPr="00582261" w:rsidRDefault="00582261" w:rsidP="00582261">
      <w:pPr>
        <w:pStyle w:val="Bibliography"/>
      </w:pPr>
      <w:r w:rsidRPr="00582261">
        <w:t xml:space="preserve">East, K., Simonavičius, E., Taylor, E. V., Brose, L., Robson, D., &amp; McNeill, A. (2026). Interventions to change vaping harm perceptions and associations between harm perceptions and vaping and smoking behaviours: A systematic review. </w:t>
      </w:r>
      <w:r w:rsidRPr="00582261">
        <w:rPr>
          <w:i/>
          <w:iCs/>
        </w:rPr>
        <w:t>Addiction</w:t>
      </w:r>
      <w:r w:rsidRPr="00582261">
        <w:t xml:space="preserve">, </w:t>
      </w:r>
      <w:r w:rsidRPr="00582261">
        <w:rPr>
          <w:i/>
          <w:iCs/>
        </w:rPr>
        <w:t>121</w:t>
      </w:r>
      <w:r w:rsidRPr="00582261">
        <w:t>(1), 8–43. https://doi.org/10.1111/add.70129</w:t>
      </w:r>
    </w:p>
    <w:p w14:paraId="0B71B258" w14:textId="77777777" w:rsidR="00582261" w:rsidRPr="00582261" w:rsidRDefault="00582261" w:rsidP="00582261">
      <w:pPr>
        <w:pStyle w:val="Bibliography"/>
      </w:pPr>
      <w:r w:rsidRPr="00582261">
        <w:t xml:space="preserve">England, K. J., Edwards, A. L., Paulson, A. C., Libby, E. P., Harrell, P. T., &amp; Mondejar, K. A. (2021). Rethink Vape: Development and evaluation of a risk communication campaign </w:t>
      </w:r>
      <w:r w:rsidRPr="00582261">
        <w:lastRenderedPageBreak/>
        <w:t xml:space="preserve">to prevent youth E-cigarette use. </w:t>
      </w:r>
      <w:r w:rsidRPr="00582261">
        <w:rPr>
          <w:i/>
          <w:iCs/>
        </w:rPr>
        <w:t>Addictive Behaviors</w:t>
      </w:r>
      <w:r w:rsidRPr="00582261">
        <w:t xml:space="preserve">, </w:t>
      </w:r>
      <w:r w:rsidRPr="00582261">
        <w:rPr>
          <w:i/>
          <w:iCs/>
        </w:rPr>
        <w:t>113</w:t>
      </w:r>
      <w:r w:rsidRPr="00582261">
        <w:t>, 106664. https://doi.org/10.1016/j.addbeh.2020.106664</w:t>
      </w:r>
    </w:p>
    <w:p w14:paraId="23D37EE9" w14:textId="77777777" w:rsidR="00582261" w:rsidRPr="00582261" w:rsidRDefault="00582261" w:rsidP="00582261">
      <w:pPr>
        <w:pStyle w:val="Bibliography"/>
      </w:pPr>
      <w:r w:rsidRPr="00582261">
        <w:t xml:space="preserve">Goniewicz, M. L., Knysak, J., Gawron, M., Kosmider, L., Sobczak, A., Kurek, J., Prokopowicz, A., Jablonska-Czapla, M., Rosik-Dulewska, C., Havel, C., Jacob, P., &amp; Benowitz, N. (2014). Levels of selected carcinogens and toxicants in vapour from electronic cigarettes. </w:t>
      </w:r>
      <w:r w:rsidRPr="00582261">
        <w:rPr>
          <w:i/>
          <w:iCs/>
        </w:rPr>
        <w:t>Tobacco Control</w:t>
      </w:r>
      <w:r w:rsidRPr="00582261">
        <w:t xml:space="preserve">, </w:t>
      </w:r>
      <w:r w:rsidRPr="00582261">
        <w:rPr>
          <w:i/>
          <w:iCs/>
        </w:rPr>
        <w:t>23</w:t>
      </w:r>
      <w:r w:rsidRPr="00582261">
        <w:t>(2), 133–139. https://doi.org/10.1136/tobaccocontrol-2012-050859</w:t>
      </w:r>
    </w:p>
    <w:p w14:paraId="03B8792E" w14:textId="77777777" w:rsidR="00582261" w:rsidRPr="00582261" w:rsidRDefault="00582261" w:rsidP="00582261">
      <w:pPr>
        <w:pStyle w:val="Bibliography"/>
      </w:pPr>
      <w:r w:rsidRPr="00582261">
        <w:t xml:space="preserve">Goriounova, N. A., &amp; Mansvelder, H. D. (2012). Short- and Long-Term Consequences of Nicotine Exposure during Adolescence for Prefrontal Cortex Neuronal Network Function. </w:t>
      </w:r>
      <w:r w:rsidRPr="00582261">
        <w:rPr>
          <w:i/>
          <w:iCs/>
        </w:rPr>
        <w:t>Cold Spring Harbor Perspectives in Medicine</w:t>
      </w:r>
      <w:r w:rsidRPr="00582261">
        <w:t xml:space="preserve">, </w:t>
      </w:r>
      <w:r w:rsidRPr="00582261">
        <w:rPr>
          <w:i/>
          <w:iCs/>
        </w:rPr>
        <w:t>2</w:t>
      </w:r>
      <w:r w:rsidRPr="00582261">
        <w:t>(12), a012120. https://doi.org/10.1101/cshperspect.a012120</w:t>
      </w:r>
    </w:p>
    <w:p w14:paraId="570D8698" w14:textId="77777777" w:rsidR="00582261" w:rsidRPr="00582261" w:rsidRDefault="00582261" w:rsidP="00582261">
      <w:pPr>
        <w:pStyle w:val="Bibliography"/>
      </w:pPr>
      <w:r w:rsidRPr="00582261">
        <w:t xml:space="preserve">Houts, P. S., Doak, C. C., Doak, L. G., &amp; Loscalzo, M. J. (2006). The role of pictures in improving health communication: A review of research on attention, comprehension, recall, and adherence. </w:t>
      </w:r>
      <w:r w:rsidRPr="00582261">
        <w:rPr>
          <w:i/>
          <w:iCs/>
        </w:rPr>
        <w:t>Patient Education and Counseling</w:t>
      </w:r>
      <w:r w:rsidRPr="00582261">
        <w:t xml:space="preserve">, </w:t>
      </w:r>
      <w:r w:rsidRPr="00582261">
        <w:rPr>
          <w:i/>
          <w:iCs/>
        </w:rPr>
        <w:t>61</w:t>
      </w:r>
      <w:r w:rsidRPr="00582261">
        <w:t>(2), 173–190. https://doi.org/10.1016/j.pec.2005.05.004</w:t>
      </w:r>
    </w:p>
    <w:p w14:paraId="3CF1477E" w14:textId="77777777" w:rsidR="00582261" w:rsidRPr="00582261" w:rsidRDefault="00582261" w:rsidP="00582261">
      <w:pPr>
        <w:pStyle w:val="Bibliography"/>
      </w:pPr>
      <w:r w:rsidRPr="00582261">
        <w:t xml:space="preserve">Kim, M., Shi, R., &amp; Cappella, J. N. (2016). Effect of Character-Audience Similarity on the Perceived Effectiveness of Anti-Smoking PSAs via Engagement. </w:t>
      </w:r>
      <w:r w:rsidRPr="00582261">
        <w:rPr>
          <w:i/>
          <w:iCs/>
        </w:rPr>
        <w:t>Health Communication</w:t>
      </w:r>
      <w:r w:rsidRPr="00582261">
        <w:t xml:space="preserve">, </w:t>
      </w:r>
      <w:r w:rsidRPr="00582261">
        <w:rPr>
          <w:i/>
          <w:iCs/>
        </w:rPr>
        <w:t>31</w:t>
      </w:r>
      <w:r w:rsidRPr="00582261">
        <w:t>(10), 1193–1204. https://doi.org/10.1080/10410236.2015.1048421</w:t>
      </w:r>
    </w:p>
    <w:p w14:paraId="0F507130" w14:textId="77777777" w:rsidR="00582261" w:rsidRPr="00582261" w:rsidRDefault="00582261" w:rsidP="00582261">
      <w:pPr>
        <w:pStyle w:val="Bibliography"/>
      </w:pPr>
      <w:r w:rsidRPr="00582261">
        <w:t xml:space="preserve">Kimmel, S. D., Gaeta, J. M., Hadland, S. E., Hallett, E., &amp; Marshall, B. D. L. (2021). Principles of Harm Reduction for Young People Who Use Drugs. </w:t>
      </w:r>
      <w:r w:rsidRPr="00582261">
        <w:rPr>
          <w:i/>
          <w:iCs/>
        </w:rPr>
        <w:t>Pediatrics</w:t>
      </w:r>
      <w:r w:rsidRPr="00582261">
        <w:t xml:space="preserve">, </w:t>
      </w:r>
      <w:r w:rsidRPr="00582261">
        <w:rPr>
          <w:i/>
          <w:iCs/>
        </w:rPr>
        <w:t>147</w:t>
      </w:r>
      <w:r w:rsidRPr="00582261">
        <w:t>(Suppl 2), S240–S248. https://doi.org/10.1542/peds.2020-023523G</w:t>
      </w:r>
    </w:p>
    <w:p w14:paraId="1C12EBB2" w14:textId="77777777" w:rsidR="00582261" w:rsidRPr="00582261" w:rsidRDefault="00582261" w:rsidP="00582261">
      <w:pPr>
        <w:pStyle w:val="Bibliography"/>
      </w:pPr>
      <w:r w:rsidRPr="00582261">
        <w:t xml:space="preserve">Lazard, A. J. (2021). Social Media Message Designs to Educate Adolescents About E-Cigarettes. </w:t>
      </w:r>
      <w:r w:rsidRPr="00582261">
        <w:rPr>
          <w:i/>
          <w:iCs/>
        </w:rPr>
        <w:t>Journal of Adolescent Health</w:t>
      </w:r>
      <w:r w:rsidRPr="00582261">
        <w:t xml:space="preserve">, </w:t>
      </w:r>
      <w:r w:rsidRPr="00582261">
        <w:rPr>
          <w:i/>
          <w:iCs/>
        </w:rPr>
        <w:t>68</w:t>
      </w:r>
      <w:r w:rsidRPr="00582261">
        <w:t>(1), 130–137. https://doi.org/10.1016/j.jadohealth.2020.05.030</w:t>
      </w:r>
    </w:p>
    <w:p w14:paraId="1CE8DA6B" w14:textId="77777777" w:rsidR="00582261" w:rsidRPr="00582261" w:rsidRDefault="00582261" w:rsidP="00582261">
      <w:pPr>
        <w:pStyle w:val="Bibliography"/>
      </w:pPr>
      <w:r w:rsidRPr="006E6F29">
        <w:rPr>
          <w:lang w:val="it-IT"/>
        </w:rPr>
        <w:lastRenderedPageBreak/>
        <w:t xml:space="preserve">Liu-Zarzuela, J. A., &amp; Sun, R. (2022). </w:t>
      </w:r>
      <w:r w:rsidRPr="00582261">
        <w:t xml:space="preserve">Three Seizures Provoked by E-cigarette Use in a Five-Year Period: A Case Report. </w:t>
      </w:r>
      <w:r w:rsidRPr="00582261">
        <w:rPr>
          <w:i/>
          <w:iCs/>
        </w:rPr>
        <w:t>Cureus</w:t>
      </w:r>
      <w:r w:rsidRPr="00582261">
        <w:t xml:space="preserve">, </w:t>
      </w:r>
      <w:r w:rsidRPr="00582261">
        <w:rPr>
          <w:i/>
          <w:iCs/>
        </w:rPr>
        <w:t>14</w:t>
      </w:r>
      <w:r w:rsidRPr="00582261">
        <w:t>(8), e27616. https://doi.org/10.7759/cureus.27616</w:t>
      </w:r>
    </w:p>
    <w:p w14:paraId="2C0FEAAD" w14:textId="77777777" w:rsidR="00582261" w:rsidRPr="00582261" w:rsidRDefault="00582261" w:rsidP="00582261">
      <w:pPr>
        <w:pStyle w:val="Bibliography"/>
      </w:pPr>
      <w:r w:rsidRPr="00582261">
        <w:t xml:space="preserve">Ma, H., Collins, M. K. R., Ritchie, C., Galper, E. F., Sheeran, P., Sutfin, E., &amp; Noar, S. M. (2024). How Do Behavioral Framing, Linguistic Certainty, and Target Specification Impact Responses to Vaping Prevention Messages? </w:t>
      </w:r>
      <w:r w:rsidRPr="00582261">
        <w:rPr>
          <w:i/>
          <w:iCs/>
        </w:rPr>
        <w:t>Journal of Health Communication</w:t>
      </w:r>
      <w:r w:rsidRPr="00582261">
        <w:t xml:space="preserve">, </w:t>
      </w:r>
      <w:r w:rsidRPr="00582261">
        <w:rPr>
          <w:i/>
          <w:iCs/>
        </w:rPr>
        <w:t>29</w:t>
      </w:r>
      <w:r w:rsidRPr="00582261">
        <w:t>(7), 420–431. https://doi.org/10.1080/10810730.2024.2355299</w:t>
      </w:r>
    </w:p>
    <w:p w14:paraId="79AAC456" w14:textId="77777777" w:rsidR="00582261" w:rsidRPr="00582261" w:rsidRDefault="00582261" w:rsidP="00582261">
      <w:pPr>
        <w:pStyle w:val="Bibliography"/>
      </w:pPr>
      <w:r w:rsidRPr="00582261">
        <w:t xml:space="preserve">MacMonegle, A., Bennett, M., Speer, J. L., O’Brien, E. K., Pitzer, L., Jaarsma, A., Nguyen Zarndt, A., &amp; Duke, J. (2024). Evaluating </w:t>
      </w:r>
      <w:r w:rsidRPr="00582261">
        <w:rPr>
          <w:i/>
          <w:iCs/>
        </w:rPr>
        <w:t>The Real Cost</w:t>
      </w:r>
      <w:r w:rsidRPr="00582261">
        <w:t xml:space="preserve"> Digital and Social Media Campaign: Longitudinal Effects of Campaign Exposure on E-cigarette Beliefs. </w:t>
      </w:r>
      <w:r w:rsidRPr="00582261">
        <w:rPr>
          <w:i/>
          <w:iCs/>
        </w:rPr>
        <w:t>Nicotine and Tobacco Research</w:t>
      </w:r>
      <w:r w:rsidRPr="00582261">
        <w:t xml:space="preserve">, </w:t>
      </w:r>
      <w:r w:rsidRPr="00582261">
        <w:rPr>
          <w:i/>
          <w:iCs/>
        </w:rPr>
        <w:t>26</w:t>
      </w:r>
      <w:r w:rsidRPr="00582261">
        <w:t>(Supplement_1), S19–S26. https://doi.org/10.1093/ntr/ntad185</w:t>
      </w:r>
    </w:p>
    <w:p w14:paraId="273B211D" w14:textId="77777777" w:rsidR="00582261" w:rsidRPr="00582261" w:rsidRDefault="00582261" w:rsidP="00582261">
      <w:pPr>
        <w:pStyle w:val="Bibliography"/>
      </w:pPr>
      <w:r w:rsidRPr="00582261">
        <w:t xml:space="preserve">Reynolds, L. M., Faure, P., &amp; Barik, J. (2025). Adolescent nicotine exposure and persistent neurocircuitry changes: Unveiling lifelong psychiatric risks. </w:t>
      </w:r>
      <w:r w:rsidRPr="00582261">
        <w:rPr>
          <w:i/>
          <w:iCs/>
        </w:rPr>
        <w:t>Molecular Psychiatry</w:t>
      </w:r>
      <w:r w:rsidRPr="00582261">
        <w:t xml:space="preserve">, </w:t>
      </w:r>
      <w:r w:rsidRPr="00582261">
        <w:rPr>
          <w:i/>
          <w:iCs/>
        </w:rPr>
        <w:t>30</w:t>
      </w:r>
      <w:r w:rsidRPr="00582261">
        <w:t>(11), 5534–5545. https://doi.org/10.1038/s41380-025-03110-0</w:t>
      </w:r>
    </w:p>
    <w:p w14:paraId="22721168" w14:textId="77777777" w:rsidR="00582261" w:rsidRPr="00582261" w:rsidRDefault="00582261" w:rsidP="00582261">
      <w:pPr>
        <w:pStyle w:val="Bibliography"/>
      </w:pPr>
      <w:r w:rsidRPr="006E6F29">
        <w:rPr>
          <w:lang w:val="nl-NL"/>
        </w:rPr>
        <w:t xml:space="preserve">Swart, D., Panday, S., Reddy, S. P., Bergström, E., &amp; de Vries, H. (2006). </w:t>
      </w:r>
      <w:r w:rsidRPr="00582261">
        <w:t xml:space="preserve">Access point analysis: What do adolescents in South Africa say about tobacco control programmes? </w:t>
      </w:r>
      <w:r w:rsidRPr="00582261">
        <w:rPr>
          <w:i/>
          <w:iCs/>
        </w:rPr>
        <w:t>Health Education Research</w:t>
      </w:r>
      <w:r w:rsidRPr="00582261">
        <w:t xml:space="preserve">, </w:t>
      </w:r>
      <w:r w:rsidRPr="00582261">
        <w:rPr>
          <w:i/>
          <w:iCs/>
        </w:rPr>
        <w:t>21</w:t>
      </w:r>
      <w:r w:rsidRPr="00582261">
        <w:t>(3), 393–406. https://doi.org/10.1093/her/cyl042</w:t>
      </w:r>
    </w:p>
    <w:p w14:paraId="0D127B48" w14:textId="77777777" w:rsidR="00582261" w:rsidRPr="00582261" w:rsidRDefault="00582261" w:rsidP="00582261">
      <w:pPr>
        <w:pStyle w:val="Bibliography"/>
      </w:pPr>
      <w:r w:rsidRPr="00582261">
        <w:t xml:space="preserve">Wu, J., Benjamin, E. J., Ross, J. C., Fetterman, J. L., &amp; Hong, T. (2025). Health Messaging Strategies for Vaping Prevention and Cessation Among Youth and Young Adults: A Systematic Review. </w:t>
      </w:r>
      <w:r w:rsidRPr="00582261">
        <w:rPr>
          <w:i/>
          <w:iCs/>
        </w:rPr>
        <w:t>Health Communication</w:t>
      </w:r>
      <w:r w:rsidRPr="00582261">
        <w:t xml:space="preserve">, </w:t>
      </w:r>
      <w:r w:rsidRPr="00582261">
        <w:rPr>
          <w:i/>
          <w:iCs/>
        </w:rPr>
        <w:t>40</w:t>
      </w:r>
      <w:r w:rsidRPr="00582261">
        <w:t>(3), 531–549. https://doi.org/10.1080/10410236.2024.2352284</w:t>
      </w:r>
    </w:p>
    <w:p w14:paraId="19102AFC" w14:textId="77777777" w:rsidR="00582261" w:rsidRPr="00582261" w:rsidRDefault="00582261" w:rsidP="00582261">
      <w:pPr>
        <w:pStyle w:val="Bibliography"/>
      </w:pPr>
      <w:r w:rsidRPr="00582261">
        <w:t xml:space="preserve">Xuan, Z., &amp; Choi, J. N. (2021). Content analysis of the use of fear in The Real Cost Youth E-cigarette Prevention Campaign. </w:t>
      </w:r>
      <w:r w:rsidRPr="00582261">
        <w:rPr>
          <w:i/>
          <w:iCs/>
        </w:rPr>
        <w:t>Journal of Communication in Healthcare</w:t>
      </w:r>
      <w:r w:rsidRPr="00582261">
        <w:t xml:space="preserve">, </w:t>
      </w:r>
      <w:r w:rsidRPr="00582261">
        <w:rPr>
          <w:i/>
          <w:iCs/>
        </w:rPr>
        <w:t>14</w:t>
      </w:r>
      <w:r w:rsidRPr="00582261">
        <w:t>(3), 206–215. https://doi.org/10.1080/17538068.2020.1860671</w:t>
      </w:r>
    </w:p>
    <w:p w14:paraId="747C6AD6" w14:textId="0F53C64F" w:rsidR="00B351EF" w:rsidRDefault="00B351EF">
      <w:r>
        <w:lastRenderedPageBreak/>
        <w:fldChar w:fldCharType="end"/>
      </w:r>
    </w:p>
    <w:sectPr w:rsidR="00B351E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8A1C9F"/>
    <w:multiLevelType w:val="multilevel"/>
    <w:tmpl w:val="B0342A60"/>
    <w:lvl w:ilvl="0">
      <w:start w:val="1"/>
      <w:numFmt w:val="decimal"/>
      <w:lvlText w:val="%1."/>
      <w:lvlJc w:val="left"/>
      <w:pPr>
        <w:tabs>
          <w:tab w:val="num" w:pos="720"/>
        </w:tabs>
        <w:ind w:left="720" w:hanging="360"/>
      </w:pPr>
      <w:rPr>
        <w:b/>
        <w:bCs/>
      </w:rPr>
    </w:lvl>
    <w:lvl w:ilvl="1">
      <w:start w:val="1"/>
      <w:numFmt w:val="bullet"/>
      <w:lvlText w:val="-"/>
      <w:lvlJc w:val="left"/>
      <w:pPr>
        <w:ind w:left="1440" w:hanging="360"/>
      </w:pPr>
      <w:rPr>
        <w:rFonts w:ascii="Times New Roman" w:eastAsiaTheme="minorHAnsi" w:hAnsi="Times New Roman" w:cs="Times New Roman"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ind w:left="2880" w:hanging="360"/>
      </w:pPr>
      <w:rPr>
        <w:rFonts w:ascii="Symbol" w:hAnsi="Symbol"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1457F48"/>
    <w:multiLevelType w:val="hybridMultilevel"/>
    <w:tmpl w:val="785E3EB0"/>
    <w:lvl w:ilvl="0" w:tplc="5DFE364C">
      <w:start w:val="1"/>
      <w:numFmt w:val="decimal"/>
      <w:lvlText w:val="%1."/>
      <w:lvlJc w:val="left"/>
      <w:pPr>
        <w:ind w:left="1440" w:hanging="360"/>
      </w:pPr>
    </w:lvl>
    <w:lvl w:ilvl="1" w:tplc="852C7C08">
      <w:start w:val="1"/>
      <w:numFmt w:val="decimal"/>
      <w:lvlText w:val="%2."/>
      <w:lvlJc w:val="left"/>
      <w:pPr>
        <w:ind w:left="1440" w:hanging="360"/>
      </w:pPr>
    </w:lvl>
    <w:lvl w:ilvl="2" w:tplc="CD7CB3DC">
      <w:start w:val="1"/>
      <w:numFmt w:val="decimal"/>
      <w:lvlText w:val="%3."/>
      <w:lvlJc w:val="left"/>
      <w:pPr>
        <w:ind w:left="1440" w:hanging="360"/>
      </w:pPr>
    </w:lvl>
    <w:lvl w:ilvl="3" w:tplc="748802A2">
      <w:start w:val="1"/>
      <w:numFmt w:val="decimal"/>
      <w:lvlText w:val="%4."/>
      <w:lvlJc w:val="left"/>
      <w:pPr>
        <w:ind w:left="1440" w:hanging="360"/>
      </w:pPr>
    </w:lvl>
    <w:lvl w:ilvl="4" w:tplc="722A5094">
      <w:start w:val="1"/>
      <w:numFmt w:val="decimal"/>
      <w:lvlText w:val="%5."/>
      <w:lvlJc w:val="left"/>
      <w:pPr>
        <w:ind w:left="1440" w:hanging="360"/>
      </w:pPr>
    </w:lvl>
    <w:lvl w:ilvl="5" w:tplc="CB806BC8">
      <w:start w:val="1"/>
      <w:numFmt w:val="decimal"/>
      <w:lvlText w:val="%6."/>
      <w:lvlJc w:val="left"/>
      <w:pPr>
        <w:ind w:left="1440" w:hanging="360"/>
      </w:pPr>
    </w:lvl>
    <w:lvl w:ilvl="6" w:tplc="6D9EE4E0">
      <w:start w:val="1"/>
      <w:numFmt w:val="decimal"/>
      <w:lvlText w:val="%7."/>
      <w:lvlJc w:val="left"/>
      <w:pPr>
        <w:ind w:left="1440" w:hanging="360"/>
      </w:pPr>
    </w:lvl>
    <w:lvl w:ilvl="7" w:tplc="25BE3972">
      <w:start w:val="1"/>
      <w:numFmt w:val="decimal"/>
      <w:lvlText w:val="%8."/>
      <w:lvlJc w:val="left"/>
      <w:pPr>
        <w:ind w:left="1440" w:hanging="360"/>
      </w:pPr>
    </w:lvl>
    <w:lvl w:ilvl="8" w:tplc="30BA9ECA">
      <w:start w:val="1"/>
      <w:numFmt w:val="decimal"/>
      <w:lvlText w:val="%9."/>
      <w:lvlJc w:val="left"/>
      <w:pPr>
        <w:ind w:left="1440" w:hanging="360"/>
      </w:pPr>
    </w:lvl>
  </w:abstractNum>
  <w:abstractNum w:abstractNumId="2" w15:restartNumberingAfterBreak="0">
    <w:nsid w:val="61787A9D"/>
    <w:multiLevelType w:val="hybridMultilevel"/>
    <w:tmpl w:val="31E21E9A"/>
    <w:lvl w:ilvl="0" w:tplc="7A28EE14">
      <w:start w:val="1"/>
      <w:numFmt w:val="decimal"/>
      <w:lvlText w:val="%1)"/>
      <w:lvlJc w:val="left"/>
      <w:pPr>
        <w:ind w:left="1080" w:hanging="360"/>
      </w:pPr>
    </w:lvl>
    <w:lvl w:ilvl="1" w:tplc="013A6CA0">
      <w:start w:val="1"/>
      <w:numFmt w:val="decimal"/>
      <w:lvlText w:val="%2)"/>
      <w:lvlJc w:val="left"/>
      <w:pPr>
        <w:ind w:left="1080" w:hanging="360"/>
      </w:pPr>
    </w:lvl>
    <w:lvl w:ilvl="2" w:tplc="D6CCFA2C">
      <w:start w:val="1"/>
      <w:numFmt w:val="decimal"/>
      <w:lvlText w:val="%3)"/>
      <w:lvlJc w:val="left"/>
      <w:pPr>
        <w:ind w:left="1080" w:hanging="360"/>
      </w:pPr>
    </w:lvl>
    <w:lvl w:ilvl="3" w:tplc="2FB0D3F6">
      <w:start w:val="1"/>
      <w:numFmt w:val="decimal"/>
      <w:lvlText w:val="%4)"/>
      <w:lvlJc w:val="left"/>
      <w:pPr>
        <w:ind w:left="1080" w:hanging="360"/>
      </w:pPr>
    </w:lvl>
    <w:lvl w:ilvl="4" w:tplc="10FAA700">
      <w:start w:val="1"/>
      <w:numFmt w:val="decimal"/>
      <w:lvlText w:val="%5)"/>
      <w:lvlJc w:val="left"/>
      <w:pPr>
        <w:ind w:left="1080" w:hanging="360"/>
      </w:pPr>
    </w:lvl>
    <w:lvl w:ilvl="5" w:tplc="21F03922">
      <w:start w:val="1"/>
      <w:numFmt w:val="decimal"/>
      <w:lvlText w:val="%6)"/>
      <w:lvlJc w:val="left"/>
      <w:pPr>
        <w:ind w:left="1080" w:hanging="360"/>
      </w:pPr>
    </w:lvl>
    <w:lvl w:ilvl="6" w:tplc="59466B94">
      <w:start w:val="1"/>
      <w:numFmt w:val="decimal"/>
      <w:lvlText w:val="%7)"/>
      <w:lvlJc w:val="left"/>
      <w:pPr>
        <w:ind w:left="1080" w:hanging="360"/>
      </w:pPr>
    </w:lvl>
    <w:lvl w:ilvl="7" w:tplc="8BD6F13E">
      <w:start w:val="1"/>
      <w:numFmt w:val="decimal"/>
      <w:lvlText w:val="%8)"/>
      <w:lvlJc w:val="left"/>
      <w:pPr>
        <w:ind w:left="1080" w:hanging="360"/>
      </w:pPr>
    </w:lvl>
    <w:lvl w:ilvl="8" w:tplc="6C94EC98">
      <w:start w:val="1"/>
      <w:numFmt w:val="decimal"/>
      <w:lvlText w:val="%9)"/>
      <w:lvlJc w:val="left"/>
      <w:pPr>
        <w:ind w:left="1080" w:hanging="360"/>
      </w:pPr>
    </w:lvl>
  </w:abstractNum>
  <w:abstractNum w:abstractNumId="3" w15:restartNumberingAfterBreak="0">
    <w:nsid w:val="658A21C8"/>
    <w:multiLevelType w:val="hybridMultilevel"/>
    <w:tmpl w:val="9358FAA2"/>
    <w:lvl w:ilvl="0" w:tplc="A3C2F6AE">
      <w:start w:val="15"/>
      <w:numFmt w:val="decimal"/>
      <w:lvlText w:val="%1."/>
      <w:lvlJc w:val="left"/>
      <w:pPr>
        <w:ind w:left="360" w:hanging="360"/>
      </w:pPr>
      <w:rPr>
        <w:rFonts w:eastAsiaTheme="majorEastAsia" w:hint="default"/>
        <w:b/>
      </w:rPr>
    </w:lvl>
    <w:lvl w:ilvl="1" w:tplc="5C4064AE">
      <w:start w:val="1"/>
      <w:numFmt w:val="bullet"/>
      <w:lvlText w:val="-"/>
      <w:lvlJc w:val="left"/>
      <w:pPr>
        <w:ind w:left="720" w:hanging="360"/>
      </w:pPr>
      <w:rPr>
        <w:rFonts w:ascii="Times New Roman" w:eastAsiaTheme="minorHAnsi" w:hAnsi="Times New Roman" w:cs="Times New Roman" w:hint="default"/>
      </w:rPr>
    </w:lvl>
    <w:lvl w:ilvl="2" w:tplc="08090005">
      <w:start w:val="1"/>
      <w:numFmt w:val="bullet"/>
      <w:lvlText w:val=""/>
      <w:lvlJc w:val="left"/>
      <w:pPr>
        <w:ind w:left="162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672604873">
    <w:abstractNumId w:val="0"/>
  </w:num>
  <w:num w:numId="2" w16cid:durableId="1218128813">
    <w:abstractNumId w:val="3"/>
  </w:num>
  <w:num w:numId="3" w16cid:durableId="221405869">
    <w:abstractNumId w:val="2"/>
  </w:num>
  <w:num w:numId="4" w16cid:durableId="5842661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633F"/>
    <w:rsid w:val="00015A22"/>
    <w:rsid w:val="0002475C"/>
    <w:rsid w:val="00041F99"/>
    <w:rsid w:val="000540C3"/>
    <w:rsid w:val="000768A5"/>
    <w:rsid w:val="0008012E"/>
    <w:rsid w:val="00080D35"/>
    <w:rsid w:val="000A39A1"/>
    <w:rsid w:val="000C01A5"/>
    <w:rsid w:val="000D5352"/>
    <w:rsid w:val="000E21A1"/>
    <w:rsid w:val="000F77CC"/>
    <w:rsid w:val="00132E8B"/>
    <w:rsid w:val="001431E9"/>
    <w:rsid w:val="00157951"/>
    <w:rsid w:val="001607A8"/>
    <w:rsid w:val="00180A90"/>
    <w:rsid w:val="00196F44"/>
    <w:rsid w:val="001A5347"/>
    <w:rsid w:val="001B1FC4"/>
    <w:rsid w:val="001D6EC6"/>
    <w:rsid w:val="001E0434"/>
    <w:rsid w:val="001F41E8"/>
    <w:rsid w:val="002002ED"/>
    <w:rsid w:val="00220DC3"/>
    <w:rsid w:val="00224197"/>
    <w:rsid w:val="002922E2"/>
    <w:rsid w:val="002D381E"/>
    <w:rsid w:val="002D7EFD"/>
    <w:rsid w:val="00311EE1"/>
    <w:rsid w:val="0031633F"/>
    <w:rsid w:val="00327072"/>
    <w:rsid w:val="00331259"/>
    <w:rsid w:val="0034442A"/>
    <w:rsid w:val="00364F6A"/>
    <w:rsid w:val="00367A80"/>
    <w:rsid w:val="00371E92"/>
    <w:rsid w:val="00385438"/>
    <w:rsid w:val="003944B7"/>
    <w:rsid w:val="003A4B16"/>
    <w:rsid w:val="003E10B5"/>
    <w:rsid w:val="003F00FA"/>
    <w:rsid w:val="00423AA6"/>
    <w:rsid w:val="00442690"/>
    <w:rsid w:val="004431C1"/>
    <w:rsid w:val="004457B8"/>
    <w:rsid w:val="00486BD1"/>
    <w:rsid w:val="004B2409"/>
    <w:rsid w:val="004C66AF"/>
    <w:rsid w:val="004D71EE"/>
    <w:rsid w:val="004F1AD4"/>
    <w:rsid w:val="00501835"/>
    <w:rsid w:val="00524FA1"/>
    <w:rsid w:val="005270A5"/>
    <w:rsid w:val="005344BD"/>
    <w:rsid w:val="005413CE"/>
    <w:rsid w:val="00547DC3"/>
    <w:rsid w:val="00550CB0"/>
    <w:rsid w:val="00555DA7"/>
    <w:rsid w:val="00564355"/>
    <w:rsid w:val="00582261"/>
    <w:rsid w:val="00597B50"/>
    <w:rsid w:val="005A7B7D"/>
    <w:rsid w:val="006041FB"/>
    <w:rsid w:val="00612032"/>
    <w:rsid w:val="00621579"/>
    <w:rsid w:val="00651208"/>
    <w:rsid w:val="00661B86"/>
    <w:rsid w:val="0066686E"/>
    <w:rsid w:val="006C0F35"/>
    <w:rsid w:val="006D1AD9"/>
    <w:rsid w:val="006D3BEF"/>
    <w:rsid w:val="006E51CC"/>
    <w:rsid w:val="006E6F29"/>
    <w:rsid w:val="007116E6"/>
    <w:rsid w:val="007214BB"/>
    <w:rsid w:val="00727692"/>
    <w:rsid w:val="007336D6"/>
    <w:rsid w:val="00737647"/>
    <w:rsid w:val="007573BC"/>
    <w:rsid w:val="00771DFC"/>
    <w:rsid w:val="00781F8E"/>
    <w:rsid w:val="00787992"/>
    <w:rsid w:val="007A6635"/>
    <w:rsid w:val="007C1D49"/>
    <w:rsid w:val="007D5640"/>
    <w:rsid w:val="007E73E1"/>
    <w:rsid w:val="00807784"/>
    <w:rsid w:val="008106B7"/>
    <w:rsid w:val="00841A4F"/>
    <w:rsid w:val="008657DA"/>
    <w:rsid w:val="00877307"/>
    <w:rsid w:val="00887B67"/>
    <w:rsid w:val="008A0665"/>
    <w:rsid w:val="008C5F72"/>
    <w:rsid w:val="008D213A"/>
    <w:rsid w:val="008D5406"/>
    <w:rsid w:val="0090131F"/>
    <w:rsid w:val="0090157C"/>
    <w:rsid w:val="0090190D"/>
    <w:rsid w:val="00934707"/>
    <w:rsid w:val="00937CE1"/>
    <w:rsid w:val="0097261B"/>
    <w:rsid w:val="00980A46"/>
    <w:rsid w:val="009A51C3"/>
    <w:rsid w:val="009C1471"/>
    <w:rsid w:val="009D19C0"/>
    <w:rsid w:val="009E7EE6"/>
    <w:rsid w:val="009F3306"/>
    <w:rsid w:val="00A13068"/>
    <w:rsid w:val="00A23227"/>
    <w:rsid w:val="00A54BBF"/>
    <w:rsid w:val="00A61219"/>
    <w:rsid w:val="00A761CD"/>
    <w:rsid w:val="00A8711C"/>
    <w:rsid w:val="00AB4762"/>
    <w:rsid w:val="00B13B78"/>
    <w:rsid w:val="00B351EF"/>
    <w:rsid w:val="00B409F9"/>
    <w:rsid w:val="00B41BDE"/>
    <w:rsid w:val="00B770FF"/>
    <w:rsid w:val="00B83133"/>
    <w:rsid w:val="00B8353D"/>
    <w:rsid w:val="00B9270D"/>
    <w:rsid w:val="00BA1572"/>
    <w:rsid w:val="00BB649D"/>
    <w:rsid w:val="00BE7E6E"/>
    <w:rsid w:val="00BF7BE0"/>
    <w:rsid w:val="00C2106D"/>
    <w:rsid w:val="00C92918"/>
    <w:rsid w:val="00CB3F1A"/>
    <w:rsid w:val="00CC127B"/>
    <w:rsid w:val="00CC3999"/>
    <w:rsid w:val="00CD70AE"/>
    <w:rsid w:val="00D30903"/>
    <w:rsid w:val="00D3230C"/>
    <w:rsid w:val="00D61532"/>
    <w:rsid w:val="00D70560"/>
    <w:rsid w:val="00D772D0"/>
    <w:rsid w:val="00D90FEE"/>
    <w:rsid w:val="00DA20FC"/>
    <w:rsid w:val="00DA674A"/>
    <w:rsid w:val="00DC1C4F"/>
    <w:rsid w:val="00DC677E"/>
    <w:rsid w:val="00DD3814"/>
    <w:rsid w:val="00DD71A4"/>
    <w:rsid w:val="00DF6D56"/>
    <w:rsid w:val="00E167A6"/>
    <w:rsid w:val="00E169EF"/>
    <w:rsid w:val="00E27C9D"/>
    <w:rsid w:val="00E55BCB"/>
    <w:rsid w:val="00E57FAB"/>
    <w:rsid w:val="00E776CC"/>
    <w:rsid w:val="00EA176E"/>
    <w:rsid w:val="00EA4325"/>
    <w:rsid w:val="00EB3F60"/>
    <w:rsid w:val="00EB46E8"/>
    <w:rsid w:val="00EC06BA"/>
    <w:rsid w:val="00ED3E45"/>
    <w:rsid w:val="00ED71A8"/>
    <w:rsid w:val="00F10EAB"/>
    <w:rsid w:val="00F12EC5"/>
    <w:rsid w:val="00F21AD0"/>
    <w:rsid w:val="00F25E9F"/>
    <w:rsid w:val="00F33574"/>
    <w:rsid w:val="00FA0AD8"/>
    <w:rsid w:val="00FA211C"/>
    <w:rsid w:val="00FA271C"/>
    <w:rsid w:val="00FA7FC5"/>
    <w:rsid w:val="00FB196A"/>
    <w:rsid w:val="00FD1143"/>
    <w:rsid w:val="00FF4ED7"/>
    <w:rsid w:val="00FF60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08C587"/>
  <w15:chartTrackingRefBased/>
  <w15:docId w15:val="{0AD98F3B-743B-4D00-B2CA-DD3CD62BF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en-GB" w:eastAsia="en-US" w:bidi="ar-SA"/>
        <w14:ligatures w14:val="standardContextual"/>
      </w:rPr>
    </w:rPrDefault>
    <w:pPrDefault>
      <w:pPr>
        <w:spacing w:after="160" w:line="278"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1633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1633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1633F"/>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1633F"/>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31633F"/>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31633F"/>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1633F"/>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1633F"/>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1633F"/>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633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1633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1633F"/>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1633F"/>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31633F"/>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31633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1633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1633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1633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163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633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633F"/>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633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1633F"/>
    <w:pPr>
      <w:spacing w:before="160"/>
      <w:jc w:val="center"/>
    </w:pPr>
    <w:rPr>
      <w:i/>
      <w:iCs/>
      <w:color w:val="404040" w:themeColor="text1" w:themeTint="BF"/>
    </w:rPr>
  </w:style>
  <w:style w:type="character" w:customStyle="1" w:styleId="QuoteChar">
    <w:name w:val="Quote Char"/>
    <w:basedOn w:val="DefaultParagraphFont"/>
    <w:link w:val="Quote"/>
    <w:uiPriority w:val="29"/>
    <w:rsid w:val="0031633F"/>
    <w:rPr>
      <w:i/>
      <w:iCs/>
      <w:color w:val="404040" w:themeColor="text1" w:themeTint="BF"/>
    </w:rPr>
  </w:style>
  <w:style w:type="paragraph" w:styleId="ListParagraph">
    <w:name w:val="List Paragraph"/>
    <w:basedOn w:val="Normal"/>
    <w:uiPriority w:val="34"/>
    <w:qFormat/>
    <w:rsid w:val="0031633F"/>
    <w:pPr>
      <w:ind w:left="720"/>
      <w:contextualSpacing/>
    </w:pPr>
  </w:style>
  <w:style w:type="character" w:styleId="IntenseEmphasis">
    <w:name w:val="Intense Emphasis"/>
    <w:basedOn w:val="DefaultParagraphFont"/>
    <w:uiPriority w:val="21"/>
    <w:qFormat/>
    <w:rsid w:val="0031633F"/>
    <w:rPr>
      <w:i/>
      <w:iCs/>
      <w:color w:val="0F4761" w:themeColor="accent1" w:themeShade="BF"/>
    </w:rPr>
  </w:style>
  <w:style w:type="paragraph" w:styleId="IntenseQuote">
    <w:name w:val="Intense Quote"/>
    <w:basedOn w:val="Normal"/>
    <w:next w:val="Normal"/>
    <w:link w:val="IntenseQuoteChar"/>
    <w:uiPriority w:val="30"/>
    <w:qFormat/>
    <w:rsid w:val="003163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1633F"/>
    <w:rPr>
      <w:i/>
      <w:iCs/>
      <w:color w:val="0F4761" w:themeColor="accent1" w:themeShade="BF"/>
    </w:rPr>
  </w:style>
  <w:style w:type="character" w:styleId="IntenseReference">
    <w:name w:val="Intense Reference"/>
    <w:basedOn w:val="DefaultParagraphFont"/>
    <w:uiPriority w:val="32"/>
    <w:qFormat/>
    <w:rsid w:val="0031633F"/>
    <w:rPr>
      <w:b/>
      <w:bCs/>
      <w:smallCaps/>
      <w:color w:val="0F4761" w:themeColor="accent1" w:themeShade="BF"/>
      <w:spacing w:val="5"/>
    </w:rPr>
  </w:style>
  <w:style w:type="character" w:styleId="CommentReference">
    <w:name w:val="annotation reference"/>
    <w:basedOn w:val="DefaultParagraphFont"/>
    <w:uiPriority w:val="99"/>
    <w:semiHidden/>
    <w:unhideWhenUsed/>
    <w:rsid w:val="00D3230C"/>
    <w:rPr>
      <w:sz w:val="16"/>
      <w:szCs w:val="16"/>
    </w:rPr>
  </w:style>
  <w:style w:type="paragraph" w:styleId="CommentText">
    <w:name w:val="annotation text"/>
    <w:basedOn w:val="Normal"/>
    <w:link w:val="CommentTextChar"/>
    <w:uiPriority w:val="99"/>
    <w:unhideWhenUsed/>
    <w:rsid w:val="00D3230C"/>
    <w:pPr>
      <w:spacing w:line="240" w:lineRule="auto"/>
    </w:pPr>
    <w:rPr>
      <w:sz w:val="20"/>
      <w:szCs w:val="20"/>
    </w:rPr>
  </w:style>
  <w:style w:type="character" w:customStyle="1" w:styleId="CommentTextChar">
    <w:name w:val="Comment Text Char"/>
    <w:basedOn w:val="DefaultParagraphFont"/>
    <w:link w:val="CommentText"/>
    <w:uiPriority w:val="99"/>
    <w:rsid w:val="00D3230C"/>
    <w:rPr>
      <w:sz w:val="20"/>
      <w:szCs w:val="20"/>
    </w:rPr>
  </w:style>
  <w:style w:type="paragraph" w:styleId="CommentSubject">
    <w:name w:val="annotation subject"/>
    <w:basedOn w:val="CommentText"/>
    <w:next w:val="CommentText"/>
    <w:link w:val="CommentSubjectChar"/>
    <w:uiPriority w:val="99"/>
    <w:semiHidden/>
    <w:unhideWhenUsed/>
    <w:rsid w:val="00D3230C"/>
    <w:rPr>
      <w:b/>
      <w:bCs/>
    </w:rPr>
  </w:style>
  <w:style w:type="character" w:customStyle="1" w:styleId="CommentSubjectChar">
    <w:name w:val="Comment Subject Char"/>
    <w:basedOn w:val="CommentTextChar"/>
    <w:link w:val="CommentSubject"/>
    <w:uiPriority w:val="99"/>
    <w:semiHidden/>
    <w:rsid w:val="00D3230C"/>
    <w:rPr>
      <w:b/>
      <w:bCs/>
      <w:sz w:val="20"/>
      <w:szCs w:val="20"/>
    </w:rPr>
  </w:style>
  <w:style w:type="character" w:styleId="Hyperlink">
    <w:name w:val="Hyperlink"/>
    <w:basedOn w:val="DefaultParagraphFont"/>
    <w:uiPriority w:val="99"/>
    <w:unhideWhenUsed/>
    <w:rsid w:val="00B41BDE"/>
    <w:rPr>
      <w:color w:val="467886" w:themeColor="hyperlink"/>
      <w:u w:val="single"/>
    </w:rPr>
  </w:style>
  <w:style w:type="character" w:styleId="UnresolvedMention">
    <w:name w:val="Unresolved Mention"/>
    <w:basedOn w:val="DefaultParagraphFont"/>
    <w:uiPriority w:val="99"/>
    <w:semiHidden/>
    <w:unhideWhenUsed/>
    <w:rsid w:val="00B41BDE"/>
    <w:rPr>
      <w:color w:val="605E5C"/>
      <w:shd w:val="clear" w:color="auto" w:fill="E1DFDD"/>
    </w:rPr>
  </w:style>
  <w:style w:type="paragraph" w:styleId="Bibliography">
    <w:name w:val="Bibliography"/>
    <w:basedOn w:val="Normal"/>
    <w:next w:val="Normal"/>
    <w:uiPriority w:val="37"/>
    <w:unhideWhenUsed/>
    <w:rsid w:val="00B351EF"/>
    <w:pPr>
      <w:spacing w:after="0" w:line="480" w:lineRule="auto"/>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sv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77e3d22-4ea1-422d-b0ad-8fcc89406b9e}" enabled="0" method="" siteId="{377e3d22-4ea1-422d-b0ad-8fcc89406b9e}" removed="1"/>
</clbl:labelList>
</file>

<file path=docProps/app.xml><?xml version="1.0" encoding="utf-8"?>
<Properties xmlns="http://schemas.openxmlformats.org/officeDocument/2006/extended-properties" xmlns:vt="http://schemas.openxmlformats.org/officeDocument/2006/docPropsVTypes">
  <Template>Normal</Template>
  <TotalTime>6</TotalTime>
  <Pages>15</Pages>
  <Words>10265</Words>
  <Characters>58512</Characters>
  <Application>Microsoft Office Word</Application>
  <DocSecurity>0</DocSecurity>
  <Lines>487</Lines>
  <Paragraphs>137</Paragraphs>
  <ScaleCrop>false</ScaleCrop>
  <Company/>
  <LinksUpToDate>false</LinksUpToDate>
  <CharactersWithSpaces>68640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Rumeysa Kuruoglu</dc:creator>
  <cp:keywords/>
  <dc:description/>
  <cp:lastModifiedBy>Jasmine Khouja</cp:lastModifiedBy>
  <cp:revision>29</cp:revision>
  <dcterms:created xsi:type="dcterms:W3CDTF">2026-07-18T08:45:00Z</dcterms:created>
  <dcterms:modified xsi:type="dcterms:W3CDTF">2026-08-20T09:33:00Z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zotero-version="9.0.6"&gt;&lt;session id="ulPoilRQ"/&gt;&lt;style id="http://www.zotero.org/styles/apa" locale="en-GB" hasBibliography="1" bibliographyStyleHasBeenSet="1"/&gt;&lt;prefs&gt;&lt;pref name="fieldType" value="Field"/&gt;&lt;/prefs&gt;&lt;/data&gt;</vt:lpwstr>
  </property>
</Properties>
</file>