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C3AB7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14:paraId="7BA0B44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83EE0A9">
      <w:pPr>
        <w:pStyle w:val="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b w:val="0"/>
          <w:bCs w:val="0"/>
          <w:sz w:val="24"/>
          <w:szCs w:val="24"/>
        </w:rPr>
      </w:pPr>
      <w:bookmarkStart w:id="0" w:name="bookmark3"/>
      <w:r>
        <w:rPr>
          <w:rStyle w:val="7"/>
          <w:b/>
          <w:bCs/>
          <w:i w:val="0"/>
          <w:iCs w:val="0"/>
          <w:smallCaps w:val="0"/>
          <w:strike w:val="0"/>
          <w:sz w:val="24"/>
          <w:szCs w:val="24"/>
        </w:rPr>
        <w:t xml:space="preserve">Table </w:t>
      </w:r>
      <w:r>
        <w:rPr>
          <w:rStyle w:val="7"/>
          <w:rFonts w:hint="eastAsia" w:eastAsia="宋体"/>
          <w:b/>
          <w:bCs/>
          <w:i w:val="0"/>
          <w:iCs w:val="0"/>
          <w:smallCaps w:val="0"/>
          <w:strike w:val="0"/>
          <w:sz w:val="24"/>
          <w:szCs w:val="24"/>
          <w:lang w:val="en-US" w:eastAsia="zh-CN"/>
        </w:rPr>
        <w:t>S</w:t>
      </w:r>
      <w:r>
        <w:rPr>
          <w:rStyle w:val="7"/>
          <w:b/>
          <w:bCs/>
          <w:i w:val="0"/>
          <w:iCs w:val="0"/>
          <w:smallCaps w:val="0"/>
          <w:strike w:val="0"/>
          <w:sz w:val="24"/>
          <w:szCs w:val="24"/>
          <w:lang w:val="zh-CN" w:eastAsia="zh-CN"/>
        </w:rPr>
        <w:t xml:space="preserve">1. </w:t>
      </w:r>
      <w:r>
        <w:rPr>
          <w:rStyle w:val="7"/>
          <w:rFonts w:hint="eastAsia"/>
          <w:b w:val="0"/>
          <w:bCs w:val="0"/>
          <w:i w:val="0"/>
          <w:iCs w:val="0"/>
          <w:smallCaps w:val="0"/>
          <w:strike w:val="0"/>
          <w:sz w:val="24"/>
          <w:szCs w:val="24"/>
        </w:rPr>
        <w:t xml:space="preserve">List of the 212 single-nucleotide polymorphisms and their effect sizes used to construct the asthma </w:t>
      </w:r>
      <w:r>
        <w:rPr>
          <w:rStyle w:val="7"/>
          <w:rFonts w:hint="eastAsia" w:eastAsia="宋体"/>
          <w:b w:val="0"/>
          <w:bCs w:val="0"/>
          <w:i w:val="0"/>
          <w:iCs w:val="0"/>
          <w:smallCaps w:val="0"/>
          <w:strike w:val="0"/>
          <w:sz w:val="24"/>
          <w:szCs w:val="24"/>
          <w:lang w:val="en-US" w:eastAsia="zh-CN"/>
        </w:rPr>
        <w:t>PRS</w:t>
      </w:r>
      <w:r>
        <w:rPr>
          <w:rStyle w:val="7"/>
          <w:b w:val="0"/>
          <w:bCs w:val="0"/>
          <w:i w:val="0"/>
          <w:iCs w:val="0"/>
          <w:smallCaps w:val="0"/>
          <w:strike w:val="0"/>
          <w:sz w:val="24"/>
          <w:szCs w:val="24"/>
        </w:rPr>
        <w:t>.</w:t>
      </w:r>
      <w:bookmarkEnd w:id="0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3F72CA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0D6C2C8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604149AC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14DAF993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6CFFDB9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298B49F3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0C74A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 xml:space="preserve">Yi Han et al, </w:t>
            </w: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</w:rPr>
              <w:t xml:space="preserve">2020, </w:t>
            </w: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 xml:space="preserve">PMID </w:t>
            </w: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</w:rPr>
              <w:t>32296059</w:t>
            </w:r>
          </w:p>
        </w:tc>
      </w:tr>
      <w:tr w14:paraId="06E2B5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7F196086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CF30A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>SNP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5079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>CHR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BA3DA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>BP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09ED8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>EA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4D2741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>Beta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EB404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 w:val="0"/>
                <w:iCs w:val="0"/>
                <w:smallCaps w:val="0"/>
                <w:strike w:val="0"/>
                <w:sz w:val="24"/>
                <w:szCs w:val="24"/>
                <w:lang w:val="en-US" w:eastAsia="en-US"/>
              </w:rPr>
              <w:t>SE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F7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Style w:val="9"/>
                <w:b/>
                <w:bCs/>
                <w:i/>
                <w:iCs/>
                <w:smallCaps w:val="0"/>
                <w:strike w:val="0"/>
                <w:sz w:val="24"/>
                <w:szCs w:val="24"/>
                <w:lang w:val="en-US" w:eastAsia="en-US"/>
              </w:rPr>
              <w:t>P</w:t>
            </w:r>
          </w:p>
        </w:tc>
      </w:tr>
      <w:tr w14:paraId="02CDA7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B76AC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AC28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rs734999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0EF3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1p36.32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8098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2,513,216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484B2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BC813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E03D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7F4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4.0E-11</w:t>
            </w:r>
          </w:p>
        </w:tc>
      </w:tr>
      <w:tr w14:paraId="7EC34C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14A9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1E947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rs301819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1F3A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1p36.23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DF50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8,501,786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17985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F475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D9E5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5E1F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1.2E-13</w:t>
            </w:r>
          </w:p>
        </w:tc>
      </w:tr>
      <w:tr w14:paraId="0B3FF9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A4E94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A403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rs6687430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474F8B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1p36.22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23BF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10,633,245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765F1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29679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9046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0B6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7.2E-11</w:t>
            </w:r>
          </w:p>
        </w:tc>
      </w:tr>
      <w:tr w14:paraId="711F42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B8F44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CBE3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rs2230624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A901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1p36.22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699DE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12,175,658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61148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2E2A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AC42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8D8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4.3E-12</w:t>
            </w:r>
          </w:p>
        </w:tc>
      </w:tr>
      <w:tr w14:paraId="572010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26F7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0DA3D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rs1293202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A165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1p36.11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4303A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25,263,997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8062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7D43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97123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48A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1.6E-11</w:t>
            </w:r>
          </w:p>
        </w:tc>
      </w:tr>
      <w:tr w14:paraId="3F999D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6EAB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CBB2F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rs11577318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54D0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1p36.11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2486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26,601,570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721A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BD3B1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ED1D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48FA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4.8E-05</w:t>
            </w:r>
          </w:p>
        </w:tc>
      </w:tr>
      <w:tr w14:paraId="7C2861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EDC8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AE6DD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rs2228552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08F4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1p35.2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C07D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32,165,495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30083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23D76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29560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1D3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3.4E-08</w:t>
            </w:r>
          </w:p>
        </w:tc>
      </w:tr>
      <w:tr w14:paraId="611AB4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D4E12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F2C59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rs648973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05063D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1p34.3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DD4C1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36,518,627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5EE7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B4A17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BCAF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09A9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4.6E-03</w:t>
            </w:r>
          </w:p>
        </w:tc>
      </w:tr>
      <w:tr w14:paraId="276FE6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0E01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2254C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rs7542867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7089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1p22.1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3817E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93,076,518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56B1A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DFEA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380BE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CD3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2.5E-06</w:t>
            </w:r>
          </w:p>
        </w:tc>
      </w:tr>
      <w:tr w14:paraId="1552E4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7254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E623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rs71580314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219B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1q21.3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73C5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150,507,691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B47D3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3B9F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40D3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EA1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1.6E-09</w:t>
            </w:r>
          </w:p>
        </w:tc>
      </w:tr>
      <w:tr w14:paraId="5BB9E1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44129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6BE09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rs61816761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C3000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1q21.3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3FCA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152,285,861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0AA8D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A254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0.29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EBF4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6FBB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3.5E-39</w:t>
            </w:r>
          </w:p>
        </w:tc>
      </w:tr>
      <w:tr w14:paraId="643BA7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BFC2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3BF1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rs4129267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9B11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1q21.3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207E1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154,426,264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63C5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C18C1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FCCA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11F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1.4E-11</w:t>
            </w:r>
          </w:p>
        </w:tc>
      </w:tr>
      <w:tr w14:paraId="39F747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54AAB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4518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rs3027001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C20E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1q23.2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0F89F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159,169,463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8DCA7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19D61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F4BCC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3031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5.5E-08</w:t>
            </w:r>
          </w:p>
        </w:tc>
      </w:tr>
      <w:tr w14:paraId="3123CF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F3C0E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4826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rs2070901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92A46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1q23.3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4FD51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161,185,058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A64AB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049EC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9812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565B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3.6E-12</w:t>
            </w:r>
          </w:p>
        </w:tc>
      </w:tr>
      <w:tr w14:paraId="2E44B7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1CD2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50BBD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rs1214598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85B5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1q24.2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8CD4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167,426,424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2DE3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BC853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6D396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701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2.9E-21</w:t>
            </w:r>
          </w:p>
        </w:tc>
      </w:tr>
      <w:tr w14:paraId="5B6D52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4B49C2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49C2D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rs10912564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936C1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1q25.1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70E6C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173,170,618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D3299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877AA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FA2B7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8D24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1.5E-14</w:t>
            </w:r>
          </w:p>
        </w:tc>
      </w:tr>
      <w:tr w14:paraId="76DC47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8029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445C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rs17669032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8412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1q31.3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016CB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198,653,174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A66D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C28C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2EFDF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EFD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8.6E-13</w:t>
            </w:r>
          </w:p>
        </w:tc>
      </w:tr>
      <w:tr w14:paraId="7C0A4C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4679D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9E3344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rs7555556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2A4C3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1q32.1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A959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203,090,976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EB3D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FD07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4AEC64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49B8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3.0E-11</w:t>
            </w:r>
          </w:p>
        </w:tc>
      </w:tr>
      <w:tr w14:paraId="5F37DB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796C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CC24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rs4127124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B0662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1q32.1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7E50D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206,624,362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ABCD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83F2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ACC9C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DF39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4.6E-09</w:t>
            </w:r>
          </w:p>
        </w:tc>
      </w:tr>
      <w:tr w14:paraId="087092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F37D9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39290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rs906364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2199C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1q32.3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B158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212,858,748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CB07C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71AE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AD2F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6F26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1.4E-07</w:t>
            </w:r>
          </w:p>
        </w:tc>
      </w:tr>
      <w:tr w14:paraId="424D77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2268E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47520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rs697852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10359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1q42.12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DCE04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226,914,734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C265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D41FE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E10C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0C1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1.5E-09</w:t>
            </w:r>
          </w:p>
        </w:tc>
      </w:tr>
      <w:tr w14:paraId="13340C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2E14F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05F18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rs10178845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BABD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2p25.1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A006C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8,443,803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4D1F0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A2E02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7468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18E1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1.7E-24</w:t>
            </w:r>
          </w:p>
        </w:tc>
      </w:tr>
    </w:tbl>
    <w:p w14:paraId="44C22BC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51AA4B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F1CEC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B86B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rs72787718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58AE6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2p23.1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2979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30,474,351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8D0A3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1045B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0573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2317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3.2E-08</w:t>
            </w:r>
          </w:p>
        </w:tc>
      </w:tr>
      <w:tr w14:paraId="638D44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4AF17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E6F0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rs68110799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0B0DA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2p16.1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1A52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60,945,555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ECEA5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D507F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0631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24F5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8.9E-08</w:t>
            </w:r>
          </w:p>
        </w:tc>
      </w:tr>
      <w:tr w14:paraId="24DE49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4F90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D02BF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rs13421997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564BB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2p14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72381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64,946,639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69F8B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4ABEC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6B6CB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2C2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8.0E-07</w:t>
            </w:r>
          </w:p>
        </w:tc>
      </w:tr>
      <w:tr w14:paraId="5FD222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34598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66963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rs35548551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8B4B5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2p13.2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209C1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72,039,714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4B433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A1C75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2890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AE4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4.4E-07</w:t>
            </w:r>
          </w:p>
        </w:tc>
      </w:tr>
      <w:tr w14:paraId="4630D3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2C54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8361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rs3771180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B72E7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2q12.1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A393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102,953,617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C9332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9E1A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AF2F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30A1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2.1E-92</w:t>
            </w:r>
          </w:p>
        </w:tc>
      </w:tr>
      <w:tr w14:paraId="421916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B1BE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1A31B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rs13405741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6225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090A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111,913,056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46CC1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8164D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AB89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F2F3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2.4E-07</w:t>
            </w:r>
          </w:p>
        </w:tc>
      </w:tr>
      <w:tr w14:paraId="5CB7CA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F29C9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8D383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rs2723197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4877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FA5E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113,689,747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E62B85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A6E2A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2AD34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5DE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2.4E-06</w:t>
            </w:r>
          </w:p>
        </w:tc>
      </w:tr>
      <w:tr w14:paraId="70D3D5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1F6A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7941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rs7425446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3376B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2q22.2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6304D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143,777,498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F2471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0E1C6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5770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5F6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2.2E-08</w:t>
            </w:r>
          </w:p>
        </w:tc>
      </w:tr>
      <w:tr w14:paraId="243634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5F32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69EBC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rs6741949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1C66C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2q24.2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7CFE0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162,910,223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A4A69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A3A1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30B27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F13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1.0E-08</w:t>
            </w:r>
          </w:p>
        </w:tc>
      </w:tr>
      <w:tr w14:paraId="03CBE8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823F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E34A2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rs2595389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AECB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2q32.1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2CF01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187,534,183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51EFD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BF6B7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19505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4ED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1.0E-05</w:t>
            </w:r>
          </w:p>
        </w:tc>
      </w:tr>
      <w:tr w14:paraId="71176B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D8DBC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225F7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rs2164068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FB7A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2q33.1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001E4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198,943,852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B3B7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26FC5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3B0C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E9E7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5.4E-08</w:t>
            </w:r>
          </w:p>
        </w:tc>
      </w:tr>
      <w:tr w14:paraId="2510CB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4ADE8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B942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rs13383994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5172A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2q36.1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DE703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224,667,692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4335C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2A3BD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15FD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791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5.3E-06</w:t>
            </w:r>
          </w:p>
        </w:tc>
      </w:tr>
      <w:tr w14:paraId="4C09C9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2EA4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75DEB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rs7423358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B465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2q36.3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90594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228,704,721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4F6E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86121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3F5E7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3D11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2.2E-12</w:t>
            </w:r>
          </w:p>
        </w:tc>
      </w:tr>
      <w:tr w14:paraId="288725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ADDFB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63DCF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rs9247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3E74B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2q37.1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015B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234,113,301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6BCF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FE58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A635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F8C6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5.9E-04</w:t>
            </w:r>
          </w:p>
        </w:tc>
      </w:tr>
      <w:tr w14:paraId="1D6F42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608AA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A6FA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rs34290285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EEC8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2q37.3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77CD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242,698,640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E7346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A1E5A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DA5A0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5E45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1.7E-70</w:t>
            </w:r>
          </w:p>
        </w:tc>
      </w:tr>
      <w:tr w14:paraId="7A4515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94D44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FE99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rs334782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24025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3p26.2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5B5F9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3,148,458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3D9D3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7682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E2CA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32B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1.7E-05</w:t>
            </w:r>
          </w:p>
        </w:tc>
      </w:tr>
      <w:tr w14:paraId="0834CB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29F3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C58B0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rs13101202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1AFF7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3p25.2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C494E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12,699,361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14C64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7C43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DF29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6AB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2.1E-09</w:t>
            </w:r>
          </w:p>
        </w:tc>
      </w:tr>
      <w:tr w14:paraId="6A5266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4EC5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FC0B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rs2014490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F991F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3p24.3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1304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16,972,211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0C2C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57AB9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9314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E6D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9.2E-10</w:t>
            </w:r>
          </w:p>
        </w:tc>
      </w:tr>
      <w:tr w14:paraId="0B23EE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CBB76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6B2F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rs2036226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08AC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3p24.3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389D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23,597,986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366B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E4BC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7DCB3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498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7.5E-08</w:t>
            </w:r>
          </w:p>
        </w:tc>
      </w:tr>
      <w:tr w14:paraId="2A305E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4E36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A797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rs35570272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F834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3p22.3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0C97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33,047,662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58DD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0AAB7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476E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EE83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1.5E-21</w:t>
            </w:r>
          </w:p>
        </w:tc>
      </w:tr>
      <w:tr w14:paraId="30FECD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CD703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A53A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rs73072483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CE3A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3p21.2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63C5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50,771,624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628E2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B506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4CB3B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FC8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1.4E-07</w:t>
            </w:r>
          </w:p>
        </w:tc>
      </w:tr>
      <w:tr w14:paraId="620A77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BBB2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0B81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rs9813229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6D0B6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3p14.3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D2A12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56,741,585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7857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09D13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DE37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8B3C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1.4E-07</w:t>
            </w:r>
          </w:p>
        </w:tc>
      </w:tr>
      <w:tr w14:paraId="7DE899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149AC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CD6F3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rs7372960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86076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87693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71,254,751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77FF1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DA1C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9564C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1737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1.4E-07</w:t>
            </w:r>
          </w:p>
        </w:tc>
      </w:tr>
      <w:tr w14:paraId="5ADE29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7F47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3B0E1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rs61192126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25525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3p13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2578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72,394,852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C78B7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7D6E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CBB7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3A12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6.9E-10</w:t>
            </w:r>
          </w:p>
        </w:tc>
      </w:tr>
      <w:tr w14:paraId="79AD17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AFF0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331FB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rs55749605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8447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3q12.3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9C841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101,232,093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01834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BD639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32EE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F51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3.2E-05</w:t>
            </w:r>
          </w:p>
        </w:tc>
      </w:tr>
    </w:tbl>
    <w:p w14:paraId="20DE7E46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004957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B690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8883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rs7622814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02634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05D5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112,650,431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7396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EAFE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75B8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243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9.8E-09</w:t>
            </w:r>
          </w:p>
        </w:tc>
      </w:tr>
      <w:tr w14:paraId="64463D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43A6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DD1AD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rs9877891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130D2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3q13.33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C8EC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119,260,866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CABAA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FB95D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CCB1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8A8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2.7E-08</w:t>
            </w:r>
          </w:p>
        </w:tc>
      </w:tr>
      <w:tr w14:paraId="558AEE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5C0F0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ACDD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rs10049074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3874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3q13.33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848C7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121,702,325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86678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61A52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7D73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49F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6.9E-08</w:t>
            </w:r>
          </w:p>
        </w:tc>
      </w:tr>
      <w:tr w14:paraId="520281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1308C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A59E4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rs2811518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9FDE29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3q21.3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6E95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128,013,645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020D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595F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9366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F51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1.1E-08</w:t>
            </w:r>
          </w:p>
        </w:tc>
      </w:tr>
      <w:tr w14:paraId="0548DF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495DD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29AA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rs13077048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DB63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D8B9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141,106,954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45CB9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DFDD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9DB92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333A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2.5E-10</w:t>
            </w:r>
          </w:p>
        </w:tc>
      </w:tr>
      <w:tr w14:paraId="45B353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B61E1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8F427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rs17485347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70DC4C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3q26.2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B025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169,127,519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32C0E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2C36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4F86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D08B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2.3E-06</w:t>
            </w:r>
          </w:p>
        </w:tc>
      </w:tr>
      <w:tr w14:paraId="7F3A7B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2448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92AD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rs7626218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A4FC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3q26.32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47963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176,852,038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7DD0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ACAD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D5CAD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393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4.5E-15</w:t>
            </w:r>
          </w:p>
        </w:tc>
      </w:tr>
      <w:tr w14:paraId="41675E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06E06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ACCE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rs13099273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1A0C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3q28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B199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188,133,518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DF8AE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EC0BC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BA6F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951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2.5E-22</w:t>
            </w:r>
          </w:p>
        </w:tc>
      </w:tr>
      <w:tr w14:paraId="1DA4D9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7130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94AF2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rs7636495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CFC3C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3q29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4A27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196,367,936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D4F3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1C002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4EF6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A19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1.4E-12</w:t>
            </w:r>
          </w:p>
        </w:tc>
      </w:tr>
      <w:tr w14:paraId="22428D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0E3F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AA166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rs9291151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47044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4p16.2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8D99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4,775,137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B3866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593C7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BE8B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3E6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6.0E-07</w:t>
            </w:r>
          </w:p>
        </w:tc>
      </w:tr>
      <w:tr w14:paraId="2C4446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D4B8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F56A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rs5743618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123E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4p14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7E71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38,798,648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E84D5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49A70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FD52D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CA9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6.8E-43</w:t>
            </w:r>
          </w:p>
        </w:tc>
      </w:tr>
      <w:tr w14:paraId="0ECBBF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93469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B4C4E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rs73242688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0A7D4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4q12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3329D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58,236,911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58E17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F6DB0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C4BD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77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1.1E-04</w:t>
            </w:r>
          </w:p>
        </w:tc>
      </w:tr>
      <w:tr w14:paraId="41B9F6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C14F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B049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rs227361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5B9A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4q24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BD98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103,586,977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B2A6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41C27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7656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0B3B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8.4E-07</w:t>
            </w:r>
          </w:p>
        </w:tc>
      </w:tr>
      <w:tr w14:paraId="46D751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CEC4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B6E6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rs34712979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4C158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4q24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C6D23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106,819,053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2B54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A12C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E0F3C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8318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3.5E-07</w:t>
            </w:r>
          </w:p>
        </w:tc>
      </w:tr>
      <w:tr w14:paraId="71AC87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57FD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125DB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rs4145717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2026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4q27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4FA5D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123,316,076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CC69B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6256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BBC6B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979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3.9E-24</w:t>
            </w:r>
          </w:p>
        </w:tc>
      </w:tr>
      <w:tr w14:paraId="07EDE0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9B9B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4DF25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rs111379736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59E6B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4q31.21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B8016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143,763,739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C79F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B7338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CE3C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564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3.7E-03</w:t>
            </w:r>
          </w:p>
        </w:tc>
      </w:tr>
      <w:tr w14:paraId="13CB8A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6277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C763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rs6842889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0830C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4q31.21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85B7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145,479,880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0292E1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A1297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5E2A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AD63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3.0E-06</w:t>
            </w:r>
          </w:p>
        </w:tc>
      </w:tr>
      <w:tr w14:paraId="6BD91C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1D9B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38E8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rs7734081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1D2B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5p15.32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29A05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6,126,715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9A7EA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62B9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5D6AF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1BFC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1.8E-03</w:t>
            </w:r>
          </w:p>
        </w:tc>
      </w:tr>
      <w:tr w14:paraId="2B245A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066A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6ACC3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rs16903574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8AAD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5p15.2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32F1F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14,610,309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5A0F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47157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5BD0D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F62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4.5E-16</w:t>
            </w:r>
          </w:p>
        </w:tc>
      </w:tr>
      <w:tr w14:paraId="0CC0E5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F02F9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CBE4E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rs12697352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E9CF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5p13.2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44AE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35,837,234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FD1FB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E1EF9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39BC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A0A3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2.2E-18</w:t>
            </w:r>
          </w:p>
        </w:tc>
      </w:tr>
      <w:tr w14:paraId="48E482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03BA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8951F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rs7725052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4B10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5p13.1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EEED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40,487,270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3BE3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7D94B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4315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2B6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1.9E-05</w:t>
            </w:r>
          </w:p>
        </w:tc>
      </w:tr>
      <w:tr w14:paraId="3336CD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3A579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D1A1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rs1501641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4712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5q12.1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11B31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59,188,105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2250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9B9A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B4F9E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A56F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7.3E-04</w:t>
            </w:r>
          </w:p>
        </w:tc>
      </w:tr>
      <w:tr w14:paraId="5DD36E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F171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33BD3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rs10040192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D6C8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BE26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71,695,880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5DDE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089C9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47C3A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FDB8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3.2E-08</w:t>
            </w:r>
          </w:p>
        </w:tc>
      </w:tr>
      <w:tr w14:paraId="1C7D46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C5B4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22A8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rs1837253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09F1F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5q22.1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DAB7F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110,401,872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85686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FFBD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BC21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5C58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2.7E-57</w:t>
            </w:r>
          </w:p>
        </w:tc>
      </w:tr>
      <w:tr w14:paraId="748AEC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C41AA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E7DA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rs3813308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1B9B1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5q23.1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14614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118,690,781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E78DC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11167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B57BC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067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3.9E-11</w:t>
            </w:r>
          </w:p>
        </w:tc>
      </w:tr>
    </w:tbl>
    <w:p w14:paraId="79FAC78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49F0E8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8589C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AEC92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rs11950815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F966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5q31.1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15E53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130,955,487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75C38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B38D4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099F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33C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8.6E-12</w:t>
            </w:r>
          </w:p>
        </w:tc>
      </w:tr>
      <w:tr w14:paraId="3ECA7C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6075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1A38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rs848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6C04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5q31.1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B998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131,996,500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9465C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07CC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95457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8848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1.1E-39</w:t>
            </w:r>
          </w:p>
        </w:tc>
      </w:tr>
      <w:tr w14:paraId="6BBA4F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91D3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79DC1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rs62379371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295FB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5q31.1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0D1B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133,439,274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5DC0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A619B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A8F29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0.0142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A7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6.5E-09</w:t>
            </w:r>
          </w:p>
        </w:tc>
      </w:tr>
      <w:tr w14:paraId="113E6F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0809E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408B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rs10875596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01C46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5q31.3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3868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141,495,715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89976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DBA2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9369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1A7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6.6E-16</w:t>
            </w:r>
          </w:p>
        </w:tc>
      </w:tr>
      <w:tr w14:paraId="7BA239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6110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E73F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rs11746314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4601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5q33.3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E8B0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156,752,957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B9D0E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04CD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4E897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0.0130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1162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4.2E-11</w:t>
            </w:r>
          </w:p>
        </w:tc>
      </w:tr>
      <w:tr w14:paraId="1FA333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EB1B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1AFD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rs61665417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22CC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7B51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159,918,335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247A2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538CF2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C785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608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2.1E-11</w:t>
            </w:r>
          </w:p>
        </w:tc>
      </w:tr>
      <w:tr w14:paraId="50D7CA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ABF71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A2711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rs56297224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7237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5q35.3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1584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176,815,880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F814D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EDC6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B58B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CAB9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2.4E-08</w:t>
            </w:r>
          </w:p>
        </w:tc>
      </w:tr>
      <w:tr w14:paraId="4A278F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60E3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61F1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rs12196306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9D48D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6p25.3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A8F0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249,788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5FC43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E944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94447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5CC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1.1E-06</w:t>
            </w:r>
          </w:p>
        </w:tc>
      </w:tr>
      <w:tr w14:paraId="5A3362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21F8E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682F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rs3777755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E1F4D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6p24.1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C6ED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12,159,699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E9D35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666E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C4BA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573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2.1E-07</w:t>
            </w:r>
          </w:p>
        </w:tc>
      </w:tr>
      <w:tr w14:paraId="572651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9942B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FCF6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rs13203384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3F6C5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9A91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19,341,301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7994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93EC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40E02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F23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1.8E-06</w:t>
            </w:r>
          </w:p>
        </w:tc>
      </w:tr>
      <w:tr w14:paraId="0F476A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D9120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3A130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rs952579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4776A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F2C13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21,884,440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72E9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3A1F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B7E1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047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2.4E-09</w:t>
            </w:r>
          </w:p>
        </w:tc>
      </w:tr>
      <w:tr w14:paraId="272F6F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D324E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D22C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rs766406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8EFE4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A66BF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26,319,588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BBF83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5C7E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4AEBE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FFB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7.8E-09</w:t>
            </w:r>
          </w:p>
        </w:tc>
      </w:tr>
      <w:tr w14:paraId="04A00E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CA37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23C1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rs1233578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6B771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28895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28,712,247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7C2F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0EAA3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3BAC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952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3.7E-12</w:t>
            </w:r>
          </w:p>
        </w:tc>
      </w:tr>
      <w:tr w14:paraId="06A9FA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552BD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D9395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rs9272346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30154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6p21.32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A592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32,604,372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0F5DF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00D8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DA2F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A23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1.4E-127</w:t>
            </w:r>
          </w:p>
        </w:tc>
      </w:tr>
      <w:tr w14:paraId="6E2E7F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0BDEB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91EE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rs411919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9509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6p21.32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0AFB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33,194,477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200D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25075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2A28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F93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4.1E-11</w:t>
            </w:r>
          </w:p>
        </w:tc>
      </w:tr>
      <w:tr w14:paraId="7730A5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374F5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1FC2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rs9394288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B3F0A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6p21.31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70872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35,222,010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BCDA3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714A93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266E1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8363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2.3E-09</w:t>
            </w:r>
          </w:p>
        </w:tc>
      </w:tr>
      <w:tr w14:paraId="0FB50B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CEB9D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AF32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rs6902766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8BD7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6p12.3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275C3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51,370,323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94B64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17370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4554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D8D4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1.4E-04</w:t>
            </w:r>
          </w:p>
        </w:tc>
      </w:tr>
      <w:tr w14:paraId="2BC637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021D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EE22FF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rs1504215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3CAD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828F3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91,006,227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DF00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BE75F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74D3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107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1.3E-35</w:t>
            </w:r>
          </w:p>
        </w:tc>
      </w:tr>
      <w:tr w14:paraId="62FF46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0C215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6394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rs9372120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9088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B3AC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106,667,535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4EB65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17C74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03E24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E430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5.1E-06</w:t>
            </w:r>
          </w:p>
        </w:tc>
      </w:tr>
      <w:tr w14:paraId="152ECF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91EAF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C535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rs11759732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D4C08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847A0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109,370,006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C8626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5F1290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A16D3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0E4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1.9E-08</w:t>
            </w:r>
          </w:p>
        </w:tc>
      </w:tr>
      <w:tr w14:paraId="531755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A7484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BC378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rs813915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1AA6A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6q22.33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E6DD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128,287,313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5C8FA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0DAA1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B4026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47F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3.6E-17</w:t>
            </w:r>
          </w:p>
        </w:tc>
      </w:tr>
      <w:tr w14:paraId="1133C0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394D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EDD9C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rs4526212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EA48C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86DFD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135,804,631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E28E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489107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0A50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B3B1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6.5E-11</w:t>
            </w:r>
          </w:p>
        </w:tc>
      </w:tr>
      <w:tr w14:paraId="140F28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6AD7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95C52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rs17264332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29F08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263D8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138,005,515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ADA8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76B0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072B5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8434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6.4E-11</w:t>
            </w:r>
          </w:p>
        </w:tc>
      </w:tr>
      <w:tr w14:paraId="5EF326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67E2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9BBB6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rs13190880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5D94D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6q24.2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9B0F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143,222,770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EA2AA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A7468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6D54B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EC0A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8.5E-08</w:t>
            </w:r>
          </w:p>
        </w:tc>
      </w:tr>
      <w:tr w14:paraId="7EEB95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C38D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0470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rs431362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4635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6q25.1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C805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149,787,378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B0FF9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FDCD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14317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21B2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1.5E-08</w:t>
            </w:r>
          </w:p>
        </w:tc>
      </w:tr>
    </w:tbl>
    <w:p w14:paraId="284C562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75621C8A"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879C7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82DE4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rs4599658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FB138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6q25.2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DC1E6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155,074,505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F478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98ED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87AB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E42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1.8E-08</w:t>
            </w:r>
          </w:p>
        </w:tc>
      </w:tr>
      <w:tr w14:paraId="214991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1EE10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B91AA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rs895990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F1EAE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6q25.3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D358B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156,434,876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39F2C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A5F94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2E0D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835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1.2E-03</w:t>
            </w:r>
          </w:p>
        </w:tc>
      </w:tr>
      <w:tr w14:paraId="01DA74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521E7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4E9B3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rs62438869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172A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6q27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0F374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167,400,917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0516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0A70E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62BF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0A65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3.9E-06</w:t>
            </w:r>
          </w:p>
        </w:tc>
      </w:tr>
      <w:tr w14:paraId="69ECE5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D60AE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D2DEB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rs73033536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D46DF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7p22.2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07E37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3,149,883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4980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BF501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81EAD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5B0A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8.1E-11</w:t>
            </w:r>
          </w:p>
        </w:tc>
      </w:tr>
      <w:tr w14:paraId="0F5F4B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4927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A3C0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rs10244416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7812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7p21.1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5AD76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20,575,751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2946B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87779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E288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0CB1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8.4E-21</w:t>
            </w:r>
          </w:p>
        </w:tc>
      </w:tr>
      <w:tr w14:paraId="67961C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B4FA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1B4A0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rs1800797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8AB8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7p15.3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CF98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22,766,221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0D903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CF70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E429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B6E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1.1E-11</w:t>
            </w:r>
          </w:p>
        </w:tc>
      </w:tr>
      <w:tr w14:paraId="24DFB0E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E6666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95CA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rs917117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6D67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7p15.1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51259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28,176,305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2F5D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D1D36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C9A54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2EF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1.9E-22</w:t>
            </w:r>
          </w:p>
        </w:tc>
      </w:tr>
      <w:tr w14:paraId="4DCF36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AD5B0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57C70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rs9886239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917A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7p12.2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72AA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50,336,551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7BFC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8735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7CEB7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1CD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5.9E-06</w:t>
            </w:r>
          </w:p>
        </w:tc>
      </w:tr>
      <w:tr w14:paraId="04786F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7E3F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F45A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rs2190097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E5F2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7q11.23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3A8C9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77,038,945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E8571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293E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0115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F85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3.2E-08</w:t>
            </w:r>
          </w:p>
        </w:tc>
      </w:tr>
      <w:tr w14:paraId="0C1646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F3450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5D64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rs10258293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9017E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7q22.3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8A0B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105,662,690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6C2B7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B6BF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006D6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01C1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7.9E-03</w:t>
            </w:r>
          </w:p>
        </w:tc>
      </w:tr>
      <w:tr w14:paraId="2D12B8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1CF2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675E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rs35113952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26981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8p23.3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3765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1,789,817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C85BD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3B68E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665F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D265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8.7E-03</w:t>
            </w:r>
          </w:p>
        </w:tc>
      </w:tr>
      <w:tr w14:paraId="1C4378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566A4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6C43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rs7014953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F1BC9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8p23.1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A8F2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8,168,413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0BB25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5E07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B113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A5B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2.3E-07</w:t>
            </w:r>
          </w:p>
        </w:tc>
      </w:tr>
      <w:tr w14:paraId="327199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C383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567BB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rs4739738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6EB0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8q21.13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FA1B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81,291,645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E0627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AD37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47BB9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DF8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2.2E-32</w:t>
            </w:r>
          </w:p>
        </w:tc>
      </w:tr>
      <w:tr w14:paraId="08F4AD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4547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084D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rs12548612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DF6B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8q23.3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3A89C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117,349,990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B54FE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EC44B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30E2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4EF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4.2E-03</w:t>
            </w:r>
          </w:p>
        </w:tc>
      </w:tr>
      <w:tr w14:paraId="073211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A8D92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5F45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rs13277355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CCFC0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8q24.21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6E9A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128,777,719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93C01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86FFB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5C2D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F34C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1.3E-14</w:t>
            </w:r>
          </w:p>
        </w:tc>
      </w:tr>
      <w:tr w14:paraId="38F001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CADC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74EE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rs34173062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5AC6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8q24.3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7A158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145,158,607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B613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67DF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559F9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0.0125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C28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1.3E-12</w:t>
            </w:r>
          </w:p>
        </w:tc>
      </w:tr>
      <w:tr w14:paraId="300523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B18C0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FBF79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rs992969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88F9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9p24.1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854D7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6,209,697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D41A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4EA974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7D441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D0E9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1.9E-78</w:t>
            </w:r>
          </w:p>
        </w:tc>
      </w:tr>
      <w:tr w14:paraId="0AB9AB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B43E7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6717D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rs10960423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E86D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9p23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4A50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11,991,732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0E52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0E4C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394C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21C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5.9E-04</w:t>
            </w:r>
          </w:p>
        </w:tc>
      </w:tr>
      <w:tr w14:paraId="2C669D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D5296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35EF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rs274945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CF71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9p21.3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D4F3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23,585,741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7CED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44A77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934F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F212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1.2E-08</w:t>
            </w:r>
          </w:p>
        </w:tc>
      </w:tr>
      <w:tr w14:paraId="3FFDCF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41D1F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78CEE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rs10738765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F176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9p21.2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4E3C8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27,259,224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ACF21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8798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751BE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F87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5.2E-04</w:t>
            </w:r>
          </w:p>
        </w:tc>
      </w:tr>
      <w:tr w14:paraId="648047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6F55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4F35E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rs1537504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0C06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9q22.33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F9F0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101,829,542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D416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9F285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405D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B10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1.5E-07</w:t>
            </w:r>
          </w:p>
        </w:tc>
      </w:tr>
      <w:tr w14:paraId="608084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3D1E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2617A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rs4978607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05E79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9q32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C055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117,508,437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3F01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8C9B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3618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4114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2.3E-08</w:t>
            </w:r>
          </w:p>
        </w:tc>
      </w:tr>
      <w:tr w14:paraId="219BB6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1313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2A03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rs1930781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6F75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9q33.2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34F6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123,687,834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A377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47A8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7CBFC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1839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7.9E-09</w:t>
            </w:r>
          </w:p>
        </w:tc>
      </w:tr>
      <w:tr w14:paraId="45ACEB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9DBF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038258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rs10986311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34C5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9q33.3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31A4D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127,071,493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F5DD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C0CE9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4DA5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D112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2.7E-08</w:t>
            </w:r>
          </w:p>
        </w:tc>
      </w:tr>
      <w:tr w14:paraId="37B695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82D01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5E7E27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rs11539209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97AF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9q34.11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C1CEE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131,483,551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9C6E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B382A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91E4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2CD1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9.7E-11</w:t>
            </w:r>
          </w:p>
        </w:tc>
      </w:tr>
    </w:tbl>
    <w:p w14:paraId="203A0AA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287D2E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D9A5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6D0CE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rs782134971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C0A7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9q34.2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6064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136,139,907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A018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F9926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0B0BA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7CF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1.5E-05</w:t>
            </w:r>
          </w:p>
        </w:tc>
      </w:tr>
      <w:tr w14:paraId="7C1F73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7375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EC58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rs117137535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FACD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9q34.3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9832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140,500,443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F38D1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E312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A874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9C0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3.9E-09</w:t>
            </w:r>
          </w:p>
        </w:tc>
      </w:tr>
      <w:tr w14:paraId="5B338D7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AC97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521C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rs4749894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96F26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10p15.1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F4F5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6,058,323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A6B0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E01A0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F1B82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BC0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9.1E-16</w:t>
            </w:r>
          </w:p>
        </w:tc>
      </w:tr>
      <w:tr w14:paraId="7AB186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907AB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E5F5A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rs2197415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66EE7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10p14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5C22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9,062,856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A129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7B60B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2007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B5DD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5.9E-60</w:t>
            </w:r>
          </w:p>
        </w:tc>
      </w:tr>
      <w:tr w14:paraId="5A9A68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4C1DE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B1C8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rs9284092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5C0DA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10p11.23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B6356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30,801,718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C2A58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B71E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3DDE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8BBB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8.5E-06</w:t>
            </w:r>
          </w:p>
        </w:tc>
      </w:tr>
      <w:tr w14:paraId="0CBEFA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CC8C0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D84C5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rs12769745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2F3D1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10q11.21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1081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43,749,700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3DF22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EFE61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6F11E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6BFE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1.5E-06</w:t>
            </w:r>
          </w:p>
        </w:tc>
      </w:tr>
      <w:tr w14:paraId="4B35B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B7D73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3D1358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rs2893907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4D6F54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10q21.2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12D0D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64,382,359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EABE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C755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29B3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C1DB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2.9E-08</w:t>
            </w:r>
          </w:p>
        </w:tc>
      </w:tr>
      <w:tr w14:paraId="68D493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4473A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0C9C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rs1134777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EDE9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10q22.2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E6A60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75,538,651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2B72D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4C23F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9F83B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D08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2.3E-07</w:t>
            </w:r>
          </w:p>
        </w:tc>
      </w:tr>
      <w:tr w14:paraId="31254F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ECBB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D377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rs113092121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F17A5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10q23.33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E66C9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94,384,514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2E0B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TTCTC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7863C1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B01FA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C87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5.9E-12</w:t>
            </w:r>
          </w:p>
        </w:tc>
      </w:tr>
      <w:tr w14:paraId="7BD116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520F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65A8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rs12764214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3C385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10q24.2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9CBA97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100,072,209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40FF0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2E99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09BE1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B576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2.5E-02</w:t>
            </w:r>
          </w:p>
        </w:tc>
      </w:tr>
      <w:tr w14:paraId="214DC1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CBBA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01057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rs11191385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4657A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10q24.32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2C68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104,513,049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2344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951FC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F80FD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E8B2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3.2E-05</w:t>
            </w:r>
          </w:p>
        </w:tc>
      </w:tr>
      <w:tr w14:paraId="18CCB0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6B25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1935D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rs12788104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52BC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11p15.5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7E14C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1,123,739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D71FA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9656A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5EC0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DD26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3.2E-15</w:t>
            </w:r>
          </w:p>
        </w:tc>
      </w:tr>
      <w:tr w14:paraId="2EAF75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FAFA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9BEB3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rs11042902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9B81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11p15.4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8DBC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10,655,623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DB983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F2487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5CFBF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79A4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3.8E-09</w:t>
            </w:r>
          </w:p>
        </w:tc>
      </w:tr>
      <w:tr w14:paraId="4DEE10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C724C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22BA5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rs7130870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00D3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11p13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0CAF5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36,344,202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3FE53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2652A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1427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C2C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9.0E-09</w:t>
            </w:r>
          </w:p>
        </w:tc>
      </w:tr>
      <w:tr w14:paraId="646768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BE90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AB8F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rs714417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A8448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11p11.2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23D7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45,247,176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39E6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3453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18A6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B76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7.5E-08</w:t>
            </w:r>
          </w:p>
        </w:tc>
      </w:tr>
      <w:tr w14:paraId="65EB43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F187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F4D0D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rs174551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DA16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11q12.2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3503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61,573,684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08D06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56A5F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B833C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F27E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1.0E-13</w:t>
            </w:r>
          </w:p>
        </w:tc>
      </w:tr>
      <w:tr w14:paraId="1A558B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6B41D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139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F9023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rs479844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8327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11q13.1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A2D4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65,551,957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D26B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9F1F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7B11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82F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1.0E-18</w:t>
            </w:r>
          </w:p>
        </w:tc>
      </w:tr>
      <w:tr w14:paraId="6A3064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D864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8F73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rs7936323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C173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11q13.5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4634D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76,293,758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3575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CCA03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2A79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BCDA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5.9E-74</w:t>
            </w:r>
          </w:p>
        </w:tc>
      </w:tr>
      <w:tr w14:paraId="7D8BD4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8AF5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CC5A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rs56324483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83AF2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11q21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7DDDF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95,424,511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0F3357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19A33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CCEA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04EA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4.6E-05</w:t>
            </w:r>
          </w:p>
        </w:tc>
      </w:tr>
      <w:tr w14:paraId="28D917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2C07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FC51B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rs1784776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56C5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11q23.1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36CE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111,472,392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E348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1EE6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2BAC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D74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1.5E-10</w:t>
            </w:r>
          </w:p>
        </w:tc>
      </w:tr>
      <w:tr w14:paraId="4B246D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CD90C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034D1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rs12365699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AF8C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11q23.3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A952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118,743,286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A6BC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0708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3EE7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8A21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1.7E-17</w:t>
            </w:r>
          </w:p>
        </w:tc>
      </w:tr>
      <w:tr w14:paraId="021042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7174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C296A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rs55836957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A19EB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11q24.3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923A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128,168,631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5118F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A81E0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8629B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E01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1.1E-11</w:t>
            </w:r>
          </w:p>
        </w:tc>
      </w:tr>
      <w:tr w14:paraId="02B62A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0018C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9E6B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rs56389811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BBE6F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12q13.11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EABF7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48,205,358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F66C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FE93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63504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FEFA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5.8E-09</w:t>
            </w:r>
          </w:p>
        </w:tc>
      </w:tr>
      <w:tr w14:paraId="1CD96F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7FD6B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AEC59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rs3759129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2682C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12q13.12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CF8A2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50,354,437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DD19D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08D0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637BD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D68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3.0E-06</w:t>
            </w:r>
          </w:p>
        </w:tc>
      </w:tr>
      <w:tr w14:paraId="132D5F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B437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897D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rs1689510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0EA0F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DF452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56,396,768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0E533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EC34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48F7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E1AC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2.8E-27</w:t>
            </w:r>
          </w:p>
        </w:tc>
      </w:tr>
    </w:tbl>
    <w:p w14:paraId="23F4537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57DFEB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E7C94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5CBA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rs167769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7AE2B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12q13.3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8324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57,503,775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444C7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1484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4DA1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223E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8.6E-31</w:t>
            </w:r>
          </w:p>
        </w:tc>
      </w:tr>
      <w:tr w14:paraId="5543DD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7F1C4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149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18543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rs1051334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09A1D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12q21.1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5DF2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71,523,134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30C1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7641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34C1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902F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3.4E-09</w:t>
            </w:r>
          </w:p>
        </w:tc>
      </w:tr>
      <w:tr w14:paraId="54BA1D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7CDBE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889D0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rs150449584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4AFF2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12q21.31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BB39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85,793,022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21D41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F23E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8C3F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25C8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1.1E-04</w:t>
            </w:r>
          </w:p>
        </w:tc>
      </w:tr>
      <w:tr w14:paraId="14BF23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F8E66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6685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rs12303699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B58A1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12q22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EB6B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94,582,336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F88E9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8B726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2FE6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D8A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1.9E-09</w:t>
            </w:r>
          </w:p>
        </w:tc>
      </w:tr>
      <w:tr w14:paraId="3A15F3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A918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296B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rs653178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2EF9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12q24.12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42E71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112,007,756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FEAD7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0F14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1656E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3256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9.1E-08</w:t>
            </w:r>
          </w:p>
        </w:tc>
      </w:tr>
      <w:tr w14:paraId="48F8AE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B45F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FA017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rs625228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71F2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12q24.31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FCD10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121,278,266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36CC1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E375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A53B8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91B9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9.5E-11</w:t>
            </w:r>
          </w:p>
        </w:tc>
      </w:tr>
      <w:tr w14:paraId="2C3F82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27E9B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16484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rs7132277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99169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12q24.31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E7D1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123,593,382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1D8C8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3E247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E33C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5947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1.1E-06</w:t>
            </w:r>
          </w:p>
        </w:tc>
      </w:tr>
      <w:tr w14:paraId="2610EF1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61FF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96036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rs7323267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1E63B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13q14.11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9DA9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41,204,015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4243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C418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1766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FE9D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4.8E-04</w:t>
            </w:r>
          </w:p>
        </w:tc>
      </w:tr>
      <w:tr w14:paraId="651E3B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44D55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074E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rs61960013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AB73A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13q14.11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0A334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44,490,181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E6E8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EA1A1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61FF8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ED32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7.0E-09</w:t>
            </w:r>
          </w:p>
        </w:tc>
      </w:tr>
      <w:tr w14:paraId="672D4B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44CB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D297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rs981625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8E05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13q22.1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5887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74,039,935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DC9A9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AACCE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2518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5F9C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7.5E-10</w:t>
            </w:r>
          </w:p>
        </w:tc>
      </w:tr>
      <w:tr w14:paraId="602B88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7B0EB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102E8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rs7987173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CE578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13q32.3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016F1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100,073,342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F4C1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558A8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B75B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401E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3.5E-16</w:t>
            </w:r>
          </w:p>
        </w:tc>
      </w:tr>
      <w:tr w14:paraId="0C2847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5BDAA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159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44543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rs10162476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74F1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14q13.1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2859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34,144,433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95F5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2B3C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A954E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29E0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1.2E-04</w:t>
            </w:r>
          </w:p>
        </w:tc>
      </w:tr>
      <w:tr w14:paraId="08522E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B45F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8AA1B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rs34332679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0C784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F46BD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35,881,966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A1E4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8F87C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4B9B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B50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9.9E-11</w:t>
            </w:r>
          </w:p>
        </w:tc>
      </w:tr>
      <w:tr w14:paraId="21E5F9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9963E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E808A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rs34307686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CAFA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14q13.3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C705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37,651,998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AD7C1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CTG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4089A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3FFB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6D6C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2.2E-03</w:t>
            </w:r>
          </w:p>
        </w:tc>
      </w:tr>
      <w:tr w14:paraId="19874A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734D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A2C3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rs3751289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F732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14q23.1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2682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61,983,943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24D68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8AB01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518F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943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9.8E-08</w:t>
            </w:r>
          </w:p>
        </w:tc>
      </w:tr>
      <w:tr w14:paraId="1525E3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8E1E8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90238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rs911263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6FD6C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14q24.1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74BDE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68,753,593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55978D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497DB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7713D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D4E5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9.2E-16</w:t>
            </w:r>
          </w:p>
        </w:tc>
      </w:tr>
      <w:tr w14:paraId="1AFD1C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23664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4B3DD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rs888414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F1C6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14q24.3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A9CBF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75,104,905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45FF28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7969D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C496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FF47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9.7E-05</w:t>
            </w:r>
          </w:p>
        </w:tc>
      </w:tr>
      <w:tr w14:paraId="589019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1939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73ACB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rs10131197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F24A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14q32.12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6F13F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93,015,394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4260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0DD9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A36B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757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2.6E-10</w:t>
            </w:r>
          </w:p>
        </w:tc>
      </w:tr>
      <w:tr w14:paraId="73059F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54B39C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BC5F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rs59457020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BA48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14q32.31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4E79C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103,190,843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BB74B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BDB10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3546E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4B4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4.5E-09</w:t>
            </w:r>
          </w:p>
        </w:tc>
      </w:tr>
      <w:tr w14:paraId="0C89C3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4F91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ADC6D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rs1942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63D08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15q15.1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4323A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41,774,423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A9853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C9B9C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2740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23B4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3.7E-11</w:t>
            </w:r>
          </w:p>
        </w:tc>
      </w:tr>
      <w:tr w14:paraId="756B54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6B8FA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AFDC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rs11071559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562A36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15q22.2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2961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61,069,988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6562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A001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6FFCC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00D1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2.4E-27</w:t>
            </w:r>
          </w:p>
        </w:tc>
      </w:tr>
      <w:tr w14:paraId="58B102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E6613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A0855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rs17293632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0060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15q22.33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39DAF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67,442,596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16FC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97F22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542E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514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5.7E-57</w:t>
            </w:r>
          </w:p>
        </w:tc>
      </w:tr>
      <w:tr w14:paraId="559EDE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C8E32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0DB15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rs11259930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3EC73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15q25.2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39EE4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84,577,350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8065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E46F5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799B3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97D4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8.5E-09</w:t>
            </w:r>
          </w:p>
        </w:tc>
      </w:tr>
      <w:tr w14:paraId="6804DF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FA5D4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04321A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rs8029440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BE865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15q26.1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1EFDE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91,409,514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988D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425C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28440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2E18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8.8E-07</w:t>
            </w:r>
          </w:p>
        </w:tc>
      </w:tr>
      <w:tr w14:paraId="042651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91126E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2FDDB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rs11645975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0DD8E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16p13.3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D8FB2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3,749,397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8EF1C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E5360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62521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F5C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3.5E-05</w:t>
            </w:r>
          </w:p>
        </w:tc>
      </w:tr>
    </w:tbl>
    <w:p w14:paraId="4165511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7F4FBE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E712A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9B4B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rs12935657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A3A84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16p13.13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36971A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11,219,041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D877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4CFFA1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26BB6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FFB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3.8E-41</w:t>
            </w:r>
          </w:p>
        </w:tc>
      </w:tr>
      <w:tr w14:paraId="346245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B52C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72638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rs3024655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72439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16p12.1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EF77D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27,369,502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81F69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6CC03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85F2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0.0122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DF26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1.4E-21</w:t>
            </w:r>
          </w:p>
        </w:tc>
      </w:tr>
      <w:tr w14:paraId="27F08A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F88B3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81AB2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rs2066844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719D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16q12.1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52FD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50,745,926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ECB9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23EAA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089B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0.0145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2224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3.2E-09</w:t>
            </w:r>
          </w:p>
        </w:tc>
      </w:tr>
      <w:tr w14:paraId="51674D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76320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DCA9C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rs223819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3E703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16q13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CC21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57,394,862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D2547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2174A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5D3BD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17F8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2.3E-06</w:t>
            </w:r>
          </w:p>
        </w:tc>
      </w:tr>
      <w:tr w14:paraId="2743923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DBF4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C73C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rs71368508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AAA4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17p13.2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16FD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4,521,473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4E17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85698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02A9F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0.0213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AD5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6.8E-10</w:t>
            </w:r>
          </w:p>
        </w:tc>
      </w:tr>
      <w:tr w14:paraId="4A5840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DA3D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5B9641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rs72842819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69A50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17p13.1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7AD1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7,328,821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449B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D5103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4DBF1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DEE1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3.2E-09</w:t>
            </w:r>
          </w:p>
        </w:tc>
      </w:tr>
      <w:tr w14:paraId="498C2F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A602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359B0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rs750065349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65AA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17p12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D9287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12,193,443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5A0CDD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6D5FD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AE25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200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8.6E-10</w:t>
            </w:r>
          </w:p>
        </w:tc>
      </w:tr>
      <w:tr w14:paraId="1D82C9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DCCF3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772EC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rs2305479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823EC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20EE8C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38,062,217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B026A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F2AE3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77B17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E63E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2.9E-69</w:t>
            </w:r>
          </w:p>
        </w:tc>
      </w:tr>
      <w:tr w14:paraId="71774C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6F7C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EF7F8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rs2006141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4A32EC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17q21.2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2393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40,679,718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EF8A7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5188F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89029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2D63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8.2E-08</w:t>
            </w:r>
          </w:p>
        </w:tc>
      </w:tr>
      <w:tr w14:paraId="4FBE6B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3430C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AC7C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rs7224548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07927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17q21.31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A811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43,337,136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25756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6CB5F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D7AD3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48B8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1.1E-13</w:t>
            </w:r>
          </w:p>
        </w:tc>
      </w:tr>
      <w:tr w14:paraId="7F5B08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E71D5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6A2F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rs72833417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D91AD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17q21.32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8876C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45,873,049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7EC521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BB1F2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D7CE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232A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3.3E-12</w:t>
            </w:r>
          </w:p>
        </w:tc>
      </w:tr>
      <w:tr w14:paraId="488DD6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90A7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07CB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rs17637472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1DA4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17q21.33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E170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47,461,433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EA57A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FF56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5DB27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41C7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7.7E-20</w:t>
            </w:r>
          </w:p>
        </w:tc>
      </w:tr>
      <w:tr w14:paraId="4CD3CE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C53F3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1AEEE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rs1991401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2550C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17q23.3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6455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62,502,435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AD535D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B3BF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29B5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9B6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1.1E-08</w:t>
            </w:r>
          </w:p>
        </w:tc>
      </w:tr>
      <w:tr w14:paraId="49C967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419A0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826B4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rs111365807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2C55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17q25.1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DFA2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73,825,463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6D98E0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08CA5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AD463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A5B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1.2E-07</w:t>
            </w:r>
          </w:p>
        </w:tc>
      </w:tr>
      <w:tr w14:paraId="61DCC8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18EE0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BD288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rs76848919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3F687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17q25.3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9BDF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76,352,554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AF6C4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9222D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1889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BACE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5.6E-09</w:t>
            </w:r>
          </w:p>
        </w:tc>
      </w:tr>
      <w:tr w14:paraId="1DCBA2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D785C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F9E2F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rs12956924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61EDE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18q21.1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156D7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46,451,146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60F29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27088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4DA86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1FC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3.7E-08</w:t>
            </w:r>
          </w:p>
        </w:tc>
      </w:tr>
      <w:tr w14:paraId="67C835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C9873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189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3165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rs12453988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B99380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18q21.2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661B3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48,581,918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E1EA8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F7CE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F506A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29B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1.7E-07</w:t>
            </w:r>
          </w:p>
        </w:tc>
      </w:tr>
      <w:tr w14:paraId="335DC1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1A3D8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1F9AA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rs3730775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FF9061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18q21.2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8B8E6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51,813,966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51C39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BD5E4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6ECB0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8407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3.3E-10</w:t>
            </w:r>
          </w:p>
        </w:tc>
      </w:tr>
      <w:tr w14:paraId="5B1FBD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6513F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84A92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rs3826620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971A1D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18q21.33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F22E82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60,021,504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B8AA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832E8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B2FF2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581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1.3E-09</w:t>
            </w:r>
          </w:p>
        </w:tc>
      </w:tr>
      <w:tr w14:paraId="0D0CFC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D2C509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2D160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rs12964116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FDE0E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18q21.33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B25AC2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61,442,619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85C32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9ED9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DBA7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14B4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2.6E-09</w:t>
            </w:r>
          </w:p>
        </w:tc>
      </w:tr>
      <w:tr w14:paraId="737EC2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B766F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5C06E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rs10853952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B4BB5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19p13.3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861EF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1,163,934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D7AB1B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5C707A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531C5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BE40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1.4E-06</w:t>
            </w:r>
          </w:p>
        </w:tc>
      </w:tr>
      <w:tr w14:paraId="6C6F4A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2A8E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A91A7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rs117552144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A367A0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19p13.3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03DA6C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3,136,091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2DCF8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76769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0BE4FF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0.0130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FECA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3.6E-11</w:t>
            </w:r>
          </w:p>
        </w:tc>
      </w:tr>
      <w:tr w14:paraId="2AE15C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2ADA8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574E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rs10420217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52361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19p13.3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6B22E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4,355,871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41FD8B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A88A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0F1AA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8846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2.0E-08</w:t>
            </w:r>
          </w:p>
        </w:tc>
      </w:tr>
      <w:tr w14:paraId="4EC3F0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83123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46A2A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rs755023315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D00EE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19p13.3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8261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6,579,029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E487F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C2FA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C3D6D9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5B15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2.7E-09</w:t>
            </w:r>
          </w:p>
        </w:tc>
      </w:tr>
      <w:tr w14:paraId="3EF423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1A866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1C659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rs10416530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6B31B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19p13.2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BFD43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9,129,660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006F7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B2C282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5E335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582C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6.0E-11</w:t>
            </w:r>
          </w:p>
        </w:tc>
      </w:tr>
    </w:tbl>
    <w:p w14:paraId="0AF44EA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0"/>
        <w:gridCol w:w="2592"/>
        <w:gridCol w:w="1747"/>
        <w:gridCol w:w="1810"/>
        <w:gridCol w:w="1704"/>
        <w:gridCol w:w="1733"/>
        <w:gridCol w:w="1762"/>
        <w:gridCol w:w="1766"/>
      </w:tblGrid>
      <w:tr w14:paraId="4C3AC5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B7B5A5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B68E5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rs34006614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583C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19p13.11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2EF90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16,442,782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8F724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06464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6C44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E843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1.1E-07</w:t>
            </w:r>
          </w:p>
        </w:tc>
      </w:tr>
      <w:tr w14:paraId="333CA6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F44DD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9ECEC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rs118013485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066FB6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19q13.11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F04BF3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33,726,577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D77C6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B254D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DE6EF1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0.0123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4727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3.3E-29</w:t>
            </w:r>
          </w:p>
        </w:tc>
      </w:tr>
      <w:tr w14:paraId="3FBEFF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A4AEE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E4F37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rs143432496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D15007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19q13.32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C68DE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45,252,714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102799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A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D1C7C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C0BA7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E426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2.3E-11</w:t>
            </w:r>
          </w:p>
        </w:tc>
      </w:tr>
      <w:tr w14:paraId="630E51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416E0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EECA69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rs8103278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B66860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19q13.32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6BC13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46,370,381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02E0A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1A87A9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5A415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085F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1.2E-08</w:t>
            </w:r>
          </w:p>
        </w:tc>
      </w:tr>
      <w:tr w14:paraId="7CA27B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44DF1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FDFF0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rs11670020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742691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19q13.41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38F73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52,314,161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A13D6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01951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B8293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B045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1.7E-06</w:t>
            </w:r>
          </w:p>
        </w:tc>
      </w:tr>
      <w:tr w14:paraId="2D6A76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10AB7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B557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rs8125525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8E6B5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20q13.12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20C7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45,681,788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BDBB5A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C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E8D4B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FE49BD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E14E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1.7E-07</w:t>
            </w:r>
          </w:p>
        </w:tc>
      </w:tr>
      <w:tr w14:paraId="7F029D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4AEE1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043AE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rs6021270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FE420A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20q13.2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2A1DBF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50,141,264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E6D1D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B079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A64AD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0.0125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2FE0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1.0E-08</w:t>
            </w:r>
          </w:p>
        </w:tc>
      </w:tr>
      <w:tr w14:paraId="46C67F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AF1B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E46A19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rs2766667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8B3F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20q13.2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27C95C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52,172,404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9EF6E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79B706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1A1B9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889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1.9E-11</w:t>
            </w:r>
          </w:p>
        </w:tc>
      </w:tr>
      <w:tr w14:paraId="57CE40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9CB7B5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38B7AF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rs6011033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174F8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20q13.33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D4C930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62,322,699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6D9E14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F36DF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5D5C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2BC5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9.7E-13</w:t>
            </w:r>
          </w:p>
        </w:tc>
      </w:tr>
      <w:tr w14:paraId="7F32FA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76F86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426D35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rs1736147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E5263C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21q21.1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BDDD88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16,813,053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52F12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CF7EB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241F6F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72A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1.1E-07</w:t>
            </w:r>
          </w:p>
        </w:tc>
      </w:tr>
      <w:tr w14:paraId="60CC09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358EB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A4292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rs2242900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60B7AD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21q22.12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2C983A6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36,453,837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364751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C2E78D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4438F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DE67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1.1E-15</w:t>
            </w:r>
          </w:p>
        </w:tc>
      </w:tr>
      <w:tr w14:paraId="26D54E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9DE619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209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0C843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rs34846236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8E66520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21q22.2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4C899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41,049,344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A035D7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C25220E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EF8F35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039C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5.3E-06</w:t>
            </w:r>
          </w:p>
        </w:tc>
      </w:tr>
      <w:tr w14:paraId="278385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222AD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9CE13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rs12626388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9A94B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21q22.3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0B4D0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43,856,593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0A5D223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T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508442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D2E9B25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0.0085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3C42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2.4E-06</w:t>
            </w:r>
          </w:p>
        </w:tc>
      </w:tr>
      <w:tr w14:paraId="719BAB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7F1D22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A3C02F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rs228953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ACCC99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22q12.3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7EF606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37,531,436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AE2D4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C720F5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91ED44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0.0061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9959A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8.1E-06</w:t>
            </w:r>
          </w:p>
        </w:tc>
      </w:tr>
      <w:tr w14:paraId="29537B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4B8BA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212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ED5B71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rs201267172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7D1CFB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22q13.2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2C61ED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41,918,653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E3D85C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G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8F6997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897A82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</w:rPr>
              <w:t>0.0076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134E8"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9"/>
                <w:b w:val="0"/>
                <w:bCs w:val="0"/>
                <w:i w:val="0"/>
                <w:iCs w:val="0"/>
                <w:smallCaps w:val="0"/>
                <w:strike w:val="0"/>
                <w:lang w:val="en-US" w:eastAsia="en-US"/>
              </w:rPr>
              <w:t>1.3E-12</w:t>
            </w:r>
          </w:p>
        </w:tc>
      </w:tr>
    </w:tbl>
    <w:p w14:paraId="2DB13855">
      <w:r>
        <w:rPr>
          <w:rStyle w:val="7"/>
          <w:b w:val="0"/>
          <w:bCs w:val="0"/>
          <w:i w:val="0"/>
          <w:iCs w:val="0"/>
          <w:smallCaps w:val="0"/>
          <w:strike w:val="0"/>
        </w:rPr>
        <w:t>Abbreviations: SNPs, Single-nucleotide Polymorphisms; CHR, Chromosome; EA, Effect Allele; SE, Standard Error.</w:t>
      </w:r>
      <w:r>
        <w:br w:type="page"/>
      </w:r>
    </w:p>
    <w:p w14:paraId="270EF87C">
      <w:pPr>
        <w:jc w:val="left"/>
        <w:rPr>
          <w:rFonts w:ascii="Times New Roman" w:hAnsi="Times New Roman" w:cs="Times New Roman"/>
          <w:b/>
          <w:sz w:val="24"/>
          <w:szCs w:val="24"/>
        </w:rPr>
        <w:sectPr>
          <w:pgSz w:w="16838" w:h="11906" w:orient="landscape"/>
          <w:pgMar w:top="1080" w:right="969" w:bottom="1080" w:left="96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015691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Baseline characteristics </w:t>
      </w:r>
      <w:r>
        <w:rPr>
          <w:rFonts w:hint="eastAsia"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tertiles of </w:t>
      </w:r>
      <w:r>
        <w:rPr>
          <w:rFonts w:ascii="Times New Roman" w:hAnsi="Times New Roman" w:cs="Times New Roman"/>
          <w:sz w:val="24"/>
          <w:szCs w:val="24"/>
        </w:rPr>
        <w:t>24-h sodium excretion</w:t>
      </w:r>
      <w:r>
        <w:rPr>
          <w:rFonts w:hint="eastAsia" w:ascii="Times New Roman" w:hAnsi="Times New Roman" w:cs="Times New Roman"/>
          <w:sz w:val="24"/>
          <w:szCs w:val="24"/>
        </w:rPr>
        <w:t xml:space="preserve"> among men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4"/>
        <w:tblW w:w="962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4"/>
        <w:gridCol w:w="2048"/>
        <w:gridCol w:w="1866"/>
        <w:gridCol w:w="1952"/>
        <w:gridCol w:w="967"/>
      </w:tblGrid>
      <w:tr w14:paraId="428977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l2br w:val="nil"/>
              <w:tr2bl w:val="nil"/>
            </w:tcBorders>
            <w:shd w:val="clear" w:color="auto" w:fill="F1F1F1" w:themeFill="background1" w:themeFillShade="F2"/>
          </w:tcPr>
          <w:p w14:paraId="206E52F5">
            <w:pPr>
              <w:spacing w:line="300" w:lineRule="exac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8" w:type="dxa"/>
            <w:tcBorders>
              <w:tl2br w:val="nil"/>
              <w:tr2bl w:val="nil"/>
            </w:tcBorders>
            <w:shd w:val="clear" w:color="auto" w:fill="F1F1F1" w:themeFill="background1" w:themeFillShade="F2"/>
          </w:tcPr>
          <w:p w14:paraId="4371372D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Tertile 1</w:t>
            </w:r>
          </w:p>
          <w:p w14:paraId="695E9FB3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 w:val="19"/>
                <w:szCs w:val="19"/>
                <w:lang w:bidi="ar"/>
              </w:rPr>
              <w:t>N</w:t>
            </w:r>
            <w:r>
              <w:rPr>
                <w:rFonts w:ascii="Times New Roman" w:hAnsi="Times New Roman" w:eastAsia="Segoe UI" w:cs="Times New Roman"/>
                <w:b/>
                <w:bCs/>
                <w:color w:val="000000"/>
                <w:kern w:val="0"/>
                <w:sz w:val="19"/>
                <w:szCs w:val="19"/>
                <w:lang w:bidi="ar"/>
              </w:rPr>
              <w:t xml:space="preserve"> = 57,895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F1F1F1" w:themeFill="background1" w:themeFillShade="F2"/>
          </w:tcPr>
          <w:p w14:paraId="6E21748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Tertile 2</w:t>
            </w:r>
          </w:p>
          <w:p w14:paraId="147FA14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 w:val="19"/>
                <w:szCs w:val="19"/>
                <w:lang w:bidi="ar"/>
              </w:rPr>
              <w:t>N</w:t>
            </w:r>
            <w:r>
              <w:rPr>
                <w:rFonts w:ascii="Times New Roman" w:hAnsi="Times New Roman" w:eastAsia="Segoe UI" w:cs="Times New Roman"/>
                <w:b/>
                <w:bCs/>
                <w:color w:val="000000"/>
                <w:kern w:val="0"/>
                <w:sz w:val="19"/>
                <w:szCs w:val="19"/>
                <w:lang w:bidi="ar"/>
              </w:rPr>
              <w:t xml:space="preserve"> = 57,895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shd w:val="clear" w:color="auto" w:fill="F1F1F1" w:themeFill="background1" w:themeFillShade="F2"/>
          </w:tcPr>
          <w:p w14:paraId="7F5BED65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Tertile 3</w:t>
            </w:r>
          </w:p>
          <w:p w14:paraId="04AF4783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 w:val="19"/>
                <w:szCs w:val="19"/>
                <w:lang w:bidi="ar"/>
              </w:rPr>
              <w:t>N</w:t>
            </w:r>
            <w:r>
              <w:rPr>
                <w:rFonts w:ascii="Times New Roman" w:hAnsi="Times New Roman" w:eastAsia="Segoe UI" w:cs="Times New Roman"/>
                <w:b/>
                <w:bCs/>
                <w:color w:val="000000"/>
                <w:kern w:val="0"/>
                <w:sz w:val="19"/>
                <w:szCs w:val="19"/>
                <w:lang w:bidi="ar"/>
              </w:rPr>
              <w:t xml:space="preserve"> = 57,895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top"/>
          </w:tcPr>
          <w:p w14:paraId="72F6466C">
            <w:pPr>
              <w:spacing w:line="300" w:lineRule="exact"/>
              <w:jc w:val="center"/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sz w:val="21"/>
                <w:szCs w:val="21"/>
                <w:lang w:val="en-US" w:eastAsia="zh-CN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1"/>
                <w:szCs w:val="21"/>
                <w:lang w:val="en-US" w:eastAsia="zh-CN"/>
              </w:rPr>
              <w:t>value</w:t>
            </w:r>
          </w:p>
        </w:tc>
      </w:tr>
      <w:tr w14:paraId="620123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bottom w:val="nil"/>
              <w:tl2br w:val="nil"/>
              <w:tr2bl w:val="nil"/>
            </w:tcBorders>
          </w:tcPr>
          <w:p w14:paraId="5025817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Age, y</w:t>
            </w:r>
          </w:p>
        </w:tc>
        <w:tc>
          <w:tcPr>
            <w:tcW w:w="204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9E4B2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57.0 (49.0, 63.0)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5985E4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59.0 (51.0, 64.0)</w:t>
            </w:r>
          </w:p>
        </w:tc>
        <w:tc>
          <w:tcPr>
            <w:tcW w:w="1952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164C53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59.0 (51.0, 64.0)</w:t>
            </w:r>
          </w:p>
        </w:tc>
        <w:tc>
          <w:tcPr>
            <w:tcW w:w="96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4D7767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420DED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57F2F59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C423F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54,983 (95.0)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A424C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55,122 (95.2)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23B7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54,581 (94.3)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F04EA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2CAE4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7A08C3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TDI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51255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-2.3 (-3.7, 0.3)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12C7D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-2.4 (-3.8, 0.0)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8923E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-2.0 (-3.5, 0.8)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CF9A1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6D0E98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129029D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smoking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A185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7,606 (13.1)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96F6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6,728 (11.6)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8983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6,998 (12.1)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0B7AA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7757F6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2C73F11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 consumption, g/d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F4A65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 (5.7, 28.6)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9D5C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 (5.7, 30.0)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F8237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 (4.3, 34.3)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9EA01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FDB0C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0A87ECD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Regular exercise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969B0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46,066 (79.6)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C60C9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45,777 (79.1)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DF08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43,680 (75.4)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70448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020DCA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30622807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BMI, kg/m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A65C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24.9 (23.2, 26.8)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3C35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 (23.4, 28.8)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ED89B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30.2 (25.0, 32.8)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58BB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BE9F1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68F6784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Fat-free mass, kg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702CE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60.7 (56.3, 65.5)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778B3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62.7 (58.4, 67.4)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2462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66.3 (61.3, 71.7)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CF69E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4AFCE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38261D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duration, h/d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54309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 (7.0, 8.0)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D8655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 (7.0, 8.0)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B3E68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 (6.0, 8.0)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4C1F2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74CCDF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3CDD382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Vegetable</w:t>
            </w:r>
            <w:r>
              <w:rPr>
                <w:rFonts w:ascii="Times New Roman" w:hAnsi="Times New Roman" w:cs="Times New Roman"/>
              </w:rPr>
              <w:t xml:space="preserve">, ≥4 </w:t>
            </w:r>
            <w:r>
              <w:rPr>
                <w:rFonts w:hint="eastAsia" w:ascii="Times New Roman" w:hAnsi="Times New Roman" w:cs="Times New Roman"/>
              </w:rPr>
              <w:t>SV</w:t>
            </w:r>
            <w:r>
              <w:rPr>
                <w:rFonts w:ascii="Times New Roman" w:hAnsi="Times New Roman" w:cs="Times New Roman"/>
              </w:rPr>
              <w:t>/d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C00B3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6,730 (11.6)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7ABE5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7,080 (12.2)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E480B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hint="eastAsia"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831 (1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.8)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F2B09A">
            <w:pPr>
              <w:widowControl/>
              <w:spacing w:line="336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0.004</w:t>
            </w:r>
          </w:p>
        </w:tc>
      </w:tr>
      <w:tr w14:paraId="4262E9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7970BE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Fruit</w:t>
            </w:r>
            <w:r>
              <w:rPr>
                <w:rFonts w:ascii="Times New Roman" w:hAnsi="Times New Roman" w:cs="Times New Roman"/>
              </w:rPr>
              <w:t xml:space="preserve">, ≥4 </w:t>
            </w:r>
            <w:r>
              <w:rPr>
                <w:rFonts w:hint="eastAsia" w:ascii="Times New Roman" w:hAnsi="Times New Roman" w:cs="Times New Roman"/>
              </w:rPr>
              <w:t>SV</w:t>
            </w:r>
            <w:r>
              <w:rPr>
                <w:rFonts w:ascii="Times New Roman" w:hAnsi="Times New Roman" w:cs="Times New Roman"/>
              </w:rPr>
              <w:t>/d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3EDF5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11,276 (19.5)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0BA51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10,713 (18.5)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C82C2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9,817 (17.0)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D4BA8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42118E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7F0639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Fish</w:t>
            </w:r>
            <w:r>
              <w:rPr>
                <w:rFonts w:ascii="Times New Roman" w:hAnsi="Times New Roman" w:cs="Times New Roman"/>
              </w:rPr>
              <w:t>, ≥</w:t>
            </w:r>
            <w:r>
              <w:rPr>
                <w:rFonts w:hint="eastAsia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</w:rPr>
              <w:t>times</w:t>
            </w:r>
            <w:r>
              <w:rPr>
                <w:rFonts w:ascii="Times New Roman" w:hAnsi="Times New Roman" w:cs="Times New Roman"/>
              </w:rPr>
              <w:t>/d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DADAB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16,061 (27.7)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04BD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15,878 (27.4)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F5F53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15,408 (26.6)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17418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446F05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01332C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Red meat</w:t>
            </w:r>
            <w:r>
              <w:rPr>
                <w:rFonts w:ascii="Times New Roman" w:hAnsi="Times New Roman" w:cs="Times New Roman"/>
              </w:rPr>
              <w:t xml:space="preserve">, ≥4 </w:t>
            </w:r>
            <w:r>
              <w:rPr>
                <w:rFonts w:hint="eastAsia" w:ascii="Times New Roman" w:hAnsi="Times New Roman" w:cs="Times New Roman"/>
              </w:rPr>
              <w:t>times</w:t>
            </w:r>
            <w:r>
              <w:rPr>
                <w:rFonts w:ascii="Times New Roman" w:hAnsi="Times New Roman" w:cs="Times New Roman"/>
              </w:rPr>
              <w:t>/d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47699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7,848 (13.6)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AA51B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8,297 (14.3)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0CF37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9,878 (17.1)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97B83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56EFF4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6CE1C54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Processed meat</w:t>
            </w:r>
            <w:r>
              <w:rPr>
                <w:rFonts w:ascii="Times New Roman" w:hAnsi="Times New Roman" w:cs="Times New Roman"/>
              </w:rPr>
              <w:t>, ≥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</w:rPr>
              <w:t>times</w:t>
            </w:r>
            <w:r>
              <w:rPr>
                <w:rFonts w:ascii="Times New Roman" w:hAnsi="Times New Roman" w:cs="Times New Roman"/>
              </w:rPr>
              <w:t>/d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590D0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22,424 (38.7)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55AB3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24,518 (42.3)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966FD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27,879 (48.2)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6114F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7A58F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663D68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E0C80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31,675 (54.7)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65C5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38,308 (66.2)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67D13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44,384 (76.7)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B6413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65ACE3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01C6854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F34A6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2,633 (4.5)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7972C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3,562 (6.2)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356A0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6,687 (11.6)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0C92C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7874FF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47474D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Cardiovascular disease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661D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4,524 (7.8)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814BB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4,946 (8.5)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4321B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6,286 (10.9)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6ED50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A13DA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78B4061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Chronic kidney disease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59BD6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3,765 (6.5)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C2E7C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3,908 (6.8)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43EB8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5,273 (9.1)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F6EEF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701D45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61A075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Salt adding frequency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D6086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0E54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D82B7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C964A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7E8E39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3037C6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Never/rarely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D4845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34,489 (59.6)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E5F41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31,983 (55.2)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D110A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27,733 (47.9)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084BF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37731F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46D1454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Sometimes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5BE8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15,045 (26.0)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E0F43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16,263 (28.1)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069B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17,407 (30.1)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92443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018AC8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6F42963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Usually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8AA4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6,194 (10.7)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CB783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7,149 (12.3)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D0082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9,027 (15.6)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2D1BC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72C4E2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18AB4FE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Always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25F9A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2,167 (3.7)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E6A11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2,500 (4.3)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BE656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3,728 (6.4)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D605E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6E74C2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bottom w:val="nil"/>
            </w:tcBorders>
          </w:tcPr>
          <w:p w14:paraId="361C5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Spot urinary sodium, mmol/L</w:t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81556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58.5 (39.2, 83.4)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B5673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75.6 (52.2, 103.9)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45A84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119.2 (86.8, 151.5)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5D082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439C6D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4" w:type="dxa"/>
            <w:tcBorders>
              <w:top w:val="nil"/>
              <w:tl2br w:val="nil"/>
              <w:tr2bl w:val="nil"/>
            </w:tcBorders>
          </w:tcPr>
          <w:p w14:paraId="72321F1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Spot urinary potassium, mmol/L</w:t>
            </w:r>
          </w:p>
        </w:tc>
        <w:tc>
          <w:tcPr>
            <w:tcW w:w="2048" w:type="dxa"/>
            <w:tcBorders>
              <w:top w:val="nil"/>
              <w:tl2br w:val="nil"/>
              <w:tr2bl w:val="nil"/>
            </w:tcBorders>
            <w:shd w:val="clear" w:color="auto" w:fill="FFFFFF"/>
            <w:vAlign w:val="center"/>
          </w:tcPr>
          <w:p w14:paraId="07DF7F1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70.5 (45.0, 99.9)</w:t>
            </w:r>
          </w:p>
        </w:tc>
        <w:tc>
          <w:tcPr>
            <w:tcW w:w="1866" w:type="dxa"/>
            <w:tcBorders>
              <w:top w:val="nil"/>
              <w:tl2br w:val="nil"/>
              <w:tr2bl w:val="nil"/>
            </w:tcBorders>
            <w:shd w:val="clear" w:color="auto" w:fill="FFFFFF"/>
            <w:vAlign w:val="center"/>
          </w:tcPr>
          <w:p w14:paraId="241B3EA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57.6 (38.2, 82.9)</w:t>
            </w:r>
          </w:p>
        </w:tc>
        <w:tc>
          <w:tcPr>
            <w:tcW w:w="1952" w:type="dxa"/>
            <w:tcBorders>
              <w:top w:val="nil"/>
              <w:tl2br w:val="nil"/>
              <w:tr2bl w:val="nil"/>
            </w:tcBorders>
            <w:shd w:val="clear" w:color="auto" w:fill="FFFFFF"/>
            <w:vAlign w:val="center"/>
          </w:tcPr>
          <w:p w14:paraId="443EF6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62.6 (44.3, 83.9)</w:t>
            </w:r>
          </w:p>
        </w:tc>
        <w:tc>
          <w:tcPr>
            <w:tcW w:w="967" w:type="dxa"/>
            <w:tcBorders>
              <w:top w:val="nil"/>
              <w:tl2br w:val="nil"/>
              <w:tr2bl w:val="nil"/>
            </w:tcBorders>
            <w:shd w:val="clear" w:color="auto" w:fill="FFFFFF"/>
            <w:vAlign w:val="center"/>
          </w:tcPr>
          <w:p w14:paraId="7B0335C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</w:tbl>
    <w:p w14:paraId="1EA07430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Values presented are numbers (%) for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categorical data</w:t>
      </w:r>
      <w:r>
        <w:rPr>
          <w:rFonts w:hint="eastAsia" w:ascii="Times New Roman" w:hAnsi="Times New Roman" w:cs="Times New Roman"/>
          <w:sz w:val="24"/>
          <w:szCs w:val="32"/>
        </w:rPr>
        <w:t xml:space="preserve"> and </w:t>
      </w:r>
      <w:r>
        <w:rPr>
          <w:rFonts w:ascii="Times New Roman" w:hAnsi="Times New Roman" w:cs="Times New Roman"/>
          <w:sz w:val="24"/>
          <w:szCs w:val="32"/>
        </w:rPr>
        <w:t>medians (interquartile range) for continuous data</w:t>
      </w:r>
      <w:r>
        <w:rPr>
          <w:rFonts w:hint="eastAsia" w:ascii="Times New Roman" w:hAnsi="Times New Roman" w:cs="Times New Roman"/>
          <w:sz w:val="24"/>
          <w:szCs w:val="32"/>
        </w:rPr>
        <w:t>.</w:t>
      </w:r>
    </w:p>
    <w:p w14:paraId="0C960D6A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sz w:val="24"/>
          <w:szCs w:val="32"/>
        </w:rPr>
        <w:t xml:space="preserve">BMI, body mass index; </w:t>
      </w:r>
      <w:r>
        <w:rPr>
          <w:rFonts w:hint="eastAsia" w:ascii="Times New Roman" w:hAnsi="Times New Roman" w:cs="Times New Roman"/>
          <w:sz w:val="24"/>
          <w:szCs w:val="32"/>
        </w:rPr>
        <w:t xml:space="preserve">SVs/d, servings/day; </w:t>
      </w:r>
      <w:r>
        <w:rPr>
          <w:rFonts w:ascii="Times New Roman" w:hAnsi="Times New Roman" w:cs="Times New Roman"/>
          <w:sz w:val="24"/>
          <w:szCs w:val="32"/>
        </w:rPr>
        <w:t>TDI, Townsend deprivation, index</w:t>
      </w:r>
    </w:p>
    <w:p w14:paraId="738D42EB">
      <w:pPr>
        <w:jc w:val="left"/>
        <w:rPr>
          <w:rFonts w:ascii="Times New Roman" w:hAnsi="Times New Roman" w:cs="Times New Roman"/>
          <w:b/>
          <w:szCs w:val="21"/>
        </w:rPr>
        <w:sectPr>
          <w:pgSz w:w="11906" w:h="16838"/>
          <w:pgMar w:top="969" w:right="1080" w:bottom="969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D4D200B">
      <w:pPr>
        <w:jc w:val="lef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Table S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</w:t>
      </w:r>
      <w:r>
        <w:rPr>
          <w:rFonts w:ascii="Times New Roman" w:hAnsi="Times New Roman" w:cs="Times New Roman"/>
          <w:b/>
          <w:szCs w:val="21"/>
        </w:rPr>
        <w:t>.</w:t>
      </w:r>
      <w:r>
        <w:rPr>
          <w:rFonts w:ascii="Times New Roman" w:hAnsi="Times New Roman" w:cs="Times New Roman"/>
          <w:bCs/>
          <w:szCs w:val="2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Baseline characteristics </w:t>
      </w:r>
      <w:r>
        <w:rPr>
          <w:rFonts w:hint="eastAsia"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tertiles of </w:t>
      </w:r>
      <w:r>
        <w:rPr>
          <w:rFonts w:ascii="Times New Roman" w:hAnsi="Times New Roman" w:cs="Times New Roman"/>
          <w:sz w:val="24"/>
          <w:szCs w:val="24"/>
        </w:rPr>
        <w:t>24-h sodium excretion</w:t>
      </w:r>
      <w:r>
        <w:rPr>
          <w:rFonts w:hint="eastAsia" w:ascii="Times New Roman" w:hAnsi="Times New Roman" w:cs="Times New Roman"/>
          <w:sz w:val="24"/>
          <w:szCs w:val="24"/>
        </w:rPr>
        <w:t xml:space="preserve"> among women</w:t>
      </w:r>
      <w:r>
        <w:rPr>
          <w:rFonts w:ascii="Times New Roman" w:hAnsi="Times New Roman" w:cs="Times New Roman"/>
          <w:bCs/>
          <w:szCs w:val="21"/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5"/>
        <w:gridCol w:w="1855"/>
        <w:gridCol w:w="1653"/>
        <w:gridCol w:w="1809"/>
        <w:gridCol w:w="1134"/>
      </w:tblGrid>
      <w:tr w14:paraId="1FAC7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left w:val="nil"/>
              <w:right w:val="nil"/>
            </w:tcBorders>
            <w:shd w:val="clear" w:color="auto" w:fill="F1F1F1" w:themeFill="background1" w:themeFillShade="F2"/>
          </w:tcPr>
          <w:p w14:paraId="62D30469">
            <w:pPr>
              <w:spacing w:line="30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55" w:type="dxa"/>
            <w:tcBorders>
              <w:left w:val="nil"/>
              <w:right w:val="nil"/>
            </w:tcBorders>
            <w:shd w:val="clear" w:color="auto" w:fill="F1F1F1" w:themeFill="background1" w:themeFillShade="F2"/>
          </w:tcPr>
          <w:p w14:paraId="545D15BF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Tertile 1</w:t>
            </w:r>
          </w:p>
          <w:p w14:paraId="121825EB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Segoe UI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= 66,654</w:t>
            </w:r>
          </w:p>
        </w:tc>
        <w:tc>
          <w:tcPr>
            <w:tcW w:w="1653" w:type="dxa"/>
            <w:tcBorders>
              <w:left w:val="nil"/>
              <w:right w:val="nil"/>
            </w:tcBorders>
            <w:shd w:val="clear" w:color="auto" w:fill="F1F1F1" w:themeFill="background1" w:themeFillShade="F2"/>
          </w:tcPr>
          <w:p w14:paraId="43736091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Tertile 2</w:t>
            </w:r>
          </w:p>
          <w:p w14:paraId="3C4C7D5B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Segoe UI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= 66,654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F1F1F1" w:themeFill="background1" w:themeFillShade="F2"/>
          </w:tcPr>
          <w:p w14:paraId="5D71EE5D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Tertile 3</w:t>
            </w:r>
          </w:p>
          <w:p w14:paraId="76D24B9C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Segoe UI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= 66,654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1F1F1" w:themeFill="background1" w:themeFillShade="F2"/>
          </w:tcPr>
          <w:p w14:paraId="0CE71B7D">
            <w:pPr>
              <w:spacing w:line="300" w:lineRule="exact"/>
              <w:jc w:val="center"/>
              <w:rPr>
                <w:rFonts w:ascii="Times New Roman" w:hAnsi="Times New Roman" w:eastAsia="Segoe UI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sz w:val="21"/>
                <w:szCs w:val="21"/>
                <w:lang w:val="en-US" w:eastAsia="zh-CN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1"/>
                <w:szCs w:val="21"/>
                <w:lang w:val="en-US" w:eastAsia="zh-CN"/>
              </w:rPr>
              <w:t>value</w:t>
            </w:r>
          </w:p>
        </w:tc>
      </w:tr>
      <w:tr w14:paraId="56E3D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left w:val="nil"/>
              <w:bottom w:val="nil"/>
              <w:right w:val="nil"/>
            </w:tcBorders>
          </w:tcPr>
          <w:p w14:paraId="5E43D02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Age, y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559F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62.0 (57.0, 66.0)</w:t>
            </w:r>
          </w:p>
        </w:tc>
        <w:tc>
          <w:tcPr>
            <w:tcW w:w="1653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9EF0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56.0 (50.0, 62.0)</w:t>
            </w:r>
          </w:p>
        </w:tc>
        <w:tc>
          <w:tcPr>
            <w:tcW w:w="1809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3377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53.0 (47.0, 59.0)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A42B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6BEB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6C0E164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White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994C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64,687 (97.0)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E9C2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63,892 (95.9)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9144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61,676 (92.5)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1563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61CFD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612DD20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TDI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F5A1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-2.5 (-3.8, -0.2)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1093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-2.4 (-3.7, 0.0)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C48E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-1.8 (-3.5, 1.0)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EDF7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C87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4136D5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Current smoking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F4A9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5,124 (7.7)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E77D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5,563 (8.3)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8A1C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6,671 (10.0)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E55E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543F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1251DD1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Alcohol consumption, g/d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C71D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5.7 (0.0, 12.9)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8D3F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7.1 (0.0, 12.9)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8C32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5.7 (0.0, 12.9)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D0C3E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ADF1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20EDD0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Regular exercise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9874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52,669 (79.0)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A6FD2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51,338 (77.0)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4AA13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47,633 (71.5)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1701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722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562B105E">
            <w:pPr>
              <w:spacing w:line="360" w:lineRule="auto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BMI, kg/m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FD37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23.8 (21.9, 26.0)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07CF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25.5 (23.4, 27.9)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69F1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29.5 (26.4, 33.2)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8C68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370F7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4EF9933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Fat-free mass, kg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9088E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42.1 (39.6, 44.7)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0F86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43.6 (41.1, 46.3)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69C9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46.4 (43.3, 49.9)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5E05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0894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215A3D4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Sleep duration, h/d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C923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7.0 (7.0, 8.0)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2639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7.0 (7.0, 8.0)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4156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7.0 (6.0, 8.0)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F8CD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179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7EE506B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Vegetable, ≥4 SV/d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00F4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9,557 (14.3)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6B41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9,570 (14.4)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7B10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9,923 (14.9)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27AE9">
            <w:pPr>
              <w:widowControl/>
              <w:spacing w:line="336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0.005</w:t>
            </w:r>
          </w:p>
        </w:tc>
      </w:tr>
      <w:tr w14:paraId="732EB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70C75AE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Fruit, ≥4 SV/d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82ECF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20,275 (30.4)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886A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16,938 (25.4)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28B2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13,773 (20.7)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8CF6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5A74F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2769CDD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Fish, ≥3 times/d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B7B0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21,528 (32.3)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B193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18,904 (28.4)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3989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18,088 (27.1)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AAF2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BDCA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541E968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Red meat, ≥4 times/d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1AF4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7,079 (10.6)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2E28C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7,437 (11.2)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DE7EE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8,387 (12.6)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4C61E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4E84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6D95002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Processed meat, ≥2 times/d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2D5A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11,233 (16.9)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AE4E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12,963 (19.4)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C09B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16,307 (24.5)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2812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872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7135D89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C323A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34,186 (51.3)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A73E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32,001 (48.0)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C9F3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36,755 (55.1)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9ADE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70CD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7FA76C0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8E59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1,744 (2.6)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BBEA6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1,899 (2.8)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B6B0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3,881 (5.8)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EF8C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602BE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779D5AF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Cardiovascular disease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6950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2,910 (4.4)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F564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2,074 (3.1)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CBE0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2,350 (3.5)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A605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67130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748910E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kidney disease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ACB2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5,640 (8.5)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18C6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4,236 (6.4)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3824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4,485 (6.7)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4962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065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4C77DF9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Salt adding frequency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8FCBF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4E5E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4C9C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ABC7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015A2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435EB10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Never/rarely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B20C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41,029 (61.6)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46E9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38,846 (58.3)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2A47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35,497 (53.3)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1858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2A02D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38B0C0A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Sometimes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AC01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17,360 (26.0)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8503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18,507 (27.8)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FAB67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19,566 (29.4)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73131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0F29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34056AB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Usually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C548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6,170 (9.3)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2F17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6,812 (10.2)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748B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7,689 (11.5)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CDDBC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ED7F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4421E3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Always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F9ED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2,095 (3.1)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E993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2,489 (3.7)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9BD4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3,902 (5.9)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BFDC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11876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5CD1423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Spot urinary sodium, mmol/L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5CCF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42.0 (28.1, 61.5)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4CDD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53.3 (35.8, 77.2)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88733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88.5 (58.9, 122.7)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7DCC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14:paraId="4E98A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nil"/>
              <w:left w:val="nil"/>
              <w:right w:val="nil"/>
            </w:tcBorders>
          </w:tcPr>
          <w:p w14:paraId="772F350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Spot urinary potassium, mmol/L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9127D6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56.5 (35.6, 86.1)</w:t>
            </w:r>
          </w:p>
        </w:tc>
        <w:tc>
          <w:tcPr>
            <w:tcW w:w="1653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56197E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46.0 (30.5, 69.5)</w:t>
            </w:r>
          </w:p>
        </w:tc>
        <w:tc>
          <w:tcPr>
            <w:tcW w:w="18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C0C8D2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52.8 (35.2, 76.2)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843AEB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</w:tbl>
    <w:p w14:paraId="3FD0FF84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Values presented are numbers (%) for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categorical data</w:t>
      </w:r>
      <w:r>
        <w:rPr>
          <w:rFonts w:hint="eastAsia" w:ascii="Times New Roman" w:hAnsi="Times New Roman" w:cs="Times New Roman"/>
          <w:sz w:val="24"/>
          <w:szCs w:val="32"/>
        </w:rPr>
        <w:t xml:space="preserve"> and </w:t>
      </w:r>
      <w:r>
        <w:rPr>
          <w:rFonts w:ascii="Times New Roman" w:hAnsi="Times New Roman" w:cs="Times New Roman"/>
          <w:sz w:val="24"/>
          <w:szCs w:val="32"/>
        </w:rPr>
        <w:t>medians (interquartile range) for continuous data</w:t>
      </w:r>
      <w:r>
        <w:rPr>
          <w:rFonts w:hint="eastAsia" w:ascii="Times New Roman" w:hAnsi="Times New Roman" w:cs="Times New Roman"/>
          <w:sz w:val="24"/>
          <w:szCs w:val="32"/>
        </w:rPr>
        <w:t>.</w:t>
      </w:r>
    </w:p>
    <w:p w14:paraId="4FE742B2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sz w:val="24"/>
          <w:szCs w:val="32"/>
        </w:rPr>
        <w:t xml:space="preserve">BMI, body mass index; </w:t>
      </w:r>
      <w:r>
        <w:rPr>
          <w:rFonts w:hint="eastAsia" w:ascii="Times New Roman" w:hAnsi="Times New Roman" w:cs="Times New Roman"/>
          <w:sz w:val="24"/>
          <w:szCs w:val="32"/>
        </w:rPr>
        <w:t xml:space="preserve">SVs/d, servings/day; </w:t>
      </w:r>
      <w:r>
        <w:rPr>
          <w:rFonts w:ascii="Times New Roman" w:hAnsi="Times New Roman" w:cs="Times New Roman"/>
          <w:sz w:val="24"/>
          <w:szCs w:val="32"/>
        </w:rPr>
        <w:t>TDI, Townsend deprivation, index</w:t>
      </w:r>
    </w:p>
    <w:p w14:paraId="75F67509">
      <w:pPr>
        <w:jc w:val="left"/>
        <w:rPr>
          <w:rFonts w:ascii="Times New Roman" w:hAnsi="Times New Roman" w:cs="Times New Roman"/>
          <w:b/>
          <w:szCs w:val="21"/>
        </w:rPr>
        <w:sectPr>
          <w:pgSz w:w="11906" w:h="16838"/>
          <w:pgMar w:top="969" w:right="1080" w:bottom="969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AF4DA53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32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.</w:t>
      </w:r>
      <w:r>
        <w:rPr>
          <w:rFonts w:hint="eastAsia" w:ascii="Times New Roman" w:hAnsi="Times New Roman" w:cs="Times New Roman"/>
          <w:sz w:val="24"/>
          <w:szCs w:val="32"/>
        </w:rPr>
        <w:t xml:space="preserve"> Subgroup analyses of self-reported salt-adding frequency in relation to incident asthma risk.</w:t>
      </w:r>
    </w:p>
    <w:tbl>
      <w:tblPr>
        <w:tblStyle w:val="4"/>
        <w:tblW w:w="11425" w:type="dxa"/>
        <w:tblInd w:w="-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6"/>
        <w:gridCol w:w="1360"/>
        <w:gridCol w:w="1850"/>
        <w:gridCol w:w="1770"/>
        <w:gridCol w:w="1700"/>
        <w:gridCol w:w="914"/>
        <w:gridCol w:w="1025"/>
      </w:tblGrid>
      <w:tr w14:paraId="6FCBF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left w:val="nil"/>
              <w:bottom w:val="nil"/>
              <w:right w:val="nil"/>
            </w:tcBorders>
            <w:shd w:val="clear" w:color="auto" w:fill="F1F1F1" w:themeFill="background1" w:themeFillShade="F2"/>
          </w:tcPr>
          <w:p w14:paraId="6E6865F6">
            <w:pPr>
              <w:spacing w:line="3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7594" w:type="dxa"/>
            <w:gridSpan w:val="5"/>
            <w:tcBorders>
              <w:left w:val="nil"/>
              <w:right w:val="nil"/>
            </w:tcBorders>
            <w:shd w:val="clear" w:color="auto" w:fill="F1F1F1" w:themeFill="background1" w:themeFillShade="F2"/>
            <w:vAlign w:val="center"/>
          </w:tcPr>
          <w:p w14:paraId="361C76F8">
            <w:pPr>
              <w:spacing w:line="340" w:lineRule="exact"/>
              <w:ind w:firstLine="211" w:firstLineChars="10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Frequency of adding salt to food</w:t>
            </w:r>
          </w:p>
        </w:tc>
        <w:tc>
          <w:tcPr>
            <w:tcW w:w="1025" w:type="dxa"/>
            <w:vMerge w:val="restart"/>
            <w:tcBorders>
              <w:left w:val="nil"/>
              <w:right w:val="nil"/>
            </w:tcBorders>
            <w:shd w:val="clear" w:color="auto" w:fill="F1F1F1" w:themeFill="background1" w:themeFillShade="F2"/>
            <w:vAlign w:val="center"/>
          </w:tcPr>
          <w:p w14:paraId="7D0CD172">
            <w:pPr>
              <w:spacing w:line="340" w:lineRule="exact"/>
              <w:ind w:firstLine="211" w:firstLineChars="10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P-interaction</w:t>
            </w:r>
          </w:p>
        </w:tc>
      </w:tr>
      <w:tr w14:paraId="526B0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</w:tcPr>
          <w:p w14:paraId="7F8D64BA">
            <w:pPr>
              <w:spacing w:line="3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 w14:paraId="6E5E3079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Never/rarely</w:t>
            </w:r>
          </w:p>
        </w:tc>
        <w:tc>
          <w:tcPr>
            <w:tcW w:w="1850" w:type="dxa"/>
            <w:tcBorders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 w14:paraId="2E768A5E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Sometimes</w:t>
            </w:r>
          </w:p>
        </w:tc>
        <w:tc>
          <w:tcPr>
            <w:tcW w:w="1770" w:type="dxa"/>
            <w:tcBorders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 w14:paraId="14A70E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Usually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 w14:paraId="67D46F4E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Always</w:t>
            </w:r>
          </w:p>
        </w:tc>
        <w:tc>
          <w:tcPr>
            <w:tcW w:w="914" w:type="dxa"/>
            <w:tcBorders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 w14:paraId="5BBEF334">
            <w:pPr>
              <w:spacing w:line="340" w:lineRule="exact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-trend</w:t>
            </w:r>
          </w:p>
        </w:tc>
        <w:tc>
          <w:tcPr>
            <w:tcW w:w="10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 w14:paraId="4784F2FF">
            <w:pPr>
              <w:spacing w:line="340" w:lineRule="exact"/>
              <w:ind w:firstLine="211" w:firstLineChars="10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14:paraId="74F4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F6DD117">
            <w:pPr>
              <w:spacing w:line="3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Age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62FB51E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829A3B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63BEEC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03662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1530E7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6A5FB6C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0.262</w:t>
            </w:r>
          </w:p>
        </w:tc>
      </w:tr>
      <w:tr w14:paraId="66DA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77C00C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&lt; 65 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59F4A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CB60B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0.95，1.06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50ADD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1.04，1.19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B10BD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1.13，1.37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62DFC7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D3C8C2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82D5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FD72A1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≥ 65 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6F332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CB781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0.98，1.18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8B0B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0.91，1.17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A163E8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1.34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1.13，1.59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68290E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9FE9F2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F37B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F15D1D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Sex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06957">
            <w:pPr>
              <w:spacing w:line="340" w:lineRule="exact"/>
              <w:ind w:firstLine="210" w:firstLineChars="10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6D7623F1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684DBF9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9BD265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874501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61323C1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0.499</w:t>
            </w:r>
          </w:p>
        </w:tc>
      </w:tr>
      <w:tr w14:paraId="7783A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7D0CB6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Men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93672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A7415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0.98，1.12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3F3BC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1.03，1.23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A76A7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1.32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1.17，1.49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46698B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EFE941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FB87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FEC9DF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Women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7422DC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A1283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0.95，1.07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54F519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0.99，1.17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B7AD3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1.10，1.38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5B3DA1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FC1FA9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DE6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304344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TDI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65E44">
            <w:pPr>
              <w:spacing w:line="340" w:lineRule="exact"/>
              <w:ind w:firstLine="210" w:firstLineChars="10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AFB7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EF1BB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C6E6C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CB4F6C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356B3BE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0.119</w:t>
            </w:r>
          </w:p>
        </w:tc>
      </w:tr>
      <w:tr w14:paraId="086A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F8F4877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BD053">
            <w:pPr>
              <w:widowControl/>
              <w:spacing w:line="340" w:lineRule="exac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3EAD9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1.02，1.16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579D9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1.04，1.25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804CC6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1.11，1.47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40E4B0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3622D2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7B14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C023FF3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C5041">
            <w:pPr>
              <w:widowControl/>
              <w:spacing w:line="340" w:lineRule="exac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F9492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0.91，1.03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37F67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0.97，1.14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B6E81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1.13，1.38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5FB2DC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017AF6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361E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82F7BA7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Smoking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78AF0">
            <w:pPr>
              <w:spacing w:line="340" w:lineRule="exact"/>
              <w:ind w:firstLine="210" w:firstLineChars="10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2689E7C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138DF89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8877CC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0CA745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1DD571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0.328</w:t>
            </w:r>
          </w:p>
        </w:tc>
      </w:tr>
      <w:tr w14:paraId="3A412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3D3BDCC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Never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0F384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ADE2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0.97，1.10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957C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1.04，1.25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976C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1.09，1.43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A4EE2C7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F5E932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428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1D9F1E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Ever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2A062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FAB8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0.95，1.10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14A21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0.96，1.16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B988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1.02，1.34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D37987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58E1A94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E591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263487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Current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04669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A1F1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0.84，1.10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83D6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0.91，1.24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8762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1.39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1.18，1.64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3C998EC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7FC8A7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526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BD8ECC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Vegetable consumption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08E0B">
            <w:pPr>
              <w:spacing w:line="340" w:lineRule="exact"/>
              <w:ind w:firstLine="210" w:firstLineChars="10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63096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2B63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665ADD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5B8B12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5971932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0.538</w:t>
            </w:r>
          </w:p>
        </w:tc>
      </w:tr>
      <w:tr w14:paraId="7CE1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6170148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927A9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34593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1.05 (0.97, 1.14)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107AB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1.20 (1.08, 1.32)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02135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1.35 (1.19, 1.54)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B36D24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12E00C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7F7B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6E47FA4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1BC7A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85E93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1.01 (0.96, 1.07)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10777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1.04 (0.97, 1.12)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846C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1.22 (1.10, 1.36)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151403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519C06C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7BFE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437FA2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Fruit consumption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35DC4">
            <w:pPr>
              <w:widowControl/>
              <w:spacing w:line="340" w:lineRule="exac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B0EE43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153C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9135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399284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65AB4D4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0.166</w:t>
            </w:r>
          </w:p>
        </w:tc>
      </w:tr>
      <w:tr w14:paraId="4B529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916028C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C69AE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F3A96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0.98 (0.92, 1.05)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7686E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1.08 (1.00, 1.17)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E18EE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1.26 (1.13, 1.39)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FDF3B8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1FC68F1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009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3B216F14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F31E1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92F86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1.07 (1.00, 1.14)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0F6A8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1.10 (1.00, 1.20)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34FBE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1.26 (1.09, 1.44)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D56F52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0.002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5C07BDCC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062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72223B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Fish consumption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C067D7">
            <w:pPr>
              <w:widowControl/>
              <w:spacing w:line="340" w:lineRule="exac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C6678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3C863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B39A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2A0BF7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BDF4B91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0.682</w:t>
            </w:r>
          </w:p>
        </w:tc>
      </w:tr>
      <w:tr w14:paraId="0103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2EC8ADB1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C3611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3110D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1.01 (0.95, 1.08)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2089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1.09 (1.01, 1.19)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1A0FE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1.28 (1.14, 1.42)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EB9F2F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EAA942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74CC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E804782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4465B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4BE74D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 xml:space="preserve">1.03 (0.97, 1.10) 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F5516F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1.09 (1.00, 1.18)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1EEB6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1.25 (1.11, 1.42)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46F785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0.003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3693CC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8436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7B1D14C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Red meat consumption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6FFF7">
            <w:pPr>
              <w:widowControl/>
              <w:spacing w:line="340" w:lineRule="exac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678C7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44028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E44E2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4953971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3BC9656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0.736</w:t>
            </w:r>
          </w:p>
        </w:tc>
      </w:tr>
      <w:tr w14:paraId="4C49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E2476A5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85EC0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7B82E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1.03 (0.97, 1.10)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17AAE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1.12 (1.03, 1.23)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C2102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1.29 (1.13, 1.46)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44AFB4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B95C8E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71F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D90A858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7128F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FC294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1.02 (0.96, 1.08)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87E50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1.07 (0.98, 1.16)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26EAC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1.25 (1.12, 1.39)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07C8B6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4FC1E3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189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62753E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Processed meat consumption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A7BC4">
            <w:pPr>
              <w:widowControl/>
              <w:spacing w:line="340" w:lineRule="exac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AE68B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B4242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996B2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A7717C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5D7594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0.504</w:t>
            </w:r>
          </w:p>
        </w:tc>
      </w:tr>
      <w:tr w14:paraId="09D6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7F49E3C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718DA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112E2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1.01 (0.94, 1.08)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E6CB1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1.13 (1.02, 1.25)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C727B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1.23 (1.06, 1.42)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E10AAA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0.016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06FBDE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7DF9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A1E82EC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1A259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E3209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1.04 (0.98, 1.10)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246ED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1.08 (1.00, 1.16)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7F320">
            <w:pPr>
              <w:widowControl/>
              <w:spacing w:line="340" w:lineRule="exac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szCs w:val="21"/>
              </w:rPr>
              <w:t>1.29 (1.16, 1.42)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E86E43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7EE312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F16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26D75BB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Regular exercise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59222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3823ED5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55558F1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E5ED5F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744686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66656A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0.919</w:t>
            </w:r>
          </w:p>
        </w:tc>
      </w:tr>
      <w:tr w14:paraId="053B4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3A6DA7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173DA6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4FB4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0.94，1.13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486A8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0.98，1.24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C469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1.10，1.48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39CDE8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3410D80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1243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E7AA56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7CC09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B65E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0.97，1.07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08F8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1.01，1.16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F14A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1.15，1.40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5A6E4C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EA3E8B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4B5F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524B0E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Sleep duration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4A754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06B4130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454B321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0CD4C7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EFB15E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5182DF1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0.498</w:t>
            </w:r>
          </w:p>
        </w:tc>
      </w:tr>
      <w:tr w14:paraId="76E6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431BCE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&lt;7 h/d or &gt;8 h/d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7D69C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0F49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0.96，1.12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511F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1.02，1.24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FE06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1.35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1.20，1.53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8B1239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6EB0277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89B1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90DB52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7-8 h/d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B9CF7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19CF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0.96，1.07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FF65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0.99，1.15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B3BF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1.05，1.32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6770AB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FE3FE2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B27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0EFA98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Alcohol consumption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87F1F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094191D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3384CD2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8C0430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2D7BA1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390B8CD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0.320</w:t>
            </w:r>
          </w:p>
        </w:tc>
      </w:tr>
      <w:tr w14:paraId="4F2EC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1DC1B46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16 g/d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EEB39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2DCA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0.95，1.06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7AF4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1.01，1.17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C5B6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1.17，1.44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1DBA77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2B404F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1C26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0E6AB37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16 g/d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33E9D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5DA8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0.98，1.15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CA66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1.00，1.22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67F2D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1.05，1.38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2DCEC6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065859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625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95DA91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Fat-free mass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C648C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A182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CE94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E3EA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026822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505C0B2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0.881</w:t>
            </w:r>
          </w:p>
        </w:tc>
      </w:tr>
      <w:tr w14:paraId="56FBA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D2866F6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2BC11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5A3B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0.96，1.09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60DD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1.00，1.19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D44E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1.13，1.43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268FEF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3109909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9694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F53B707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14FA0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87CE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0.96，1.09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5D54B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1.01，1.19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8727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1.26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1.12，1.42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59BDB4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73723E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1ABD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26B751AC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Spot urinary potassium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4F4F8">
            <w:pPr>
              <w:spacing w:line="3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5BF6C4D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24EADB9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0F6845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C3F298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E294E4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081</w:t>
            </w:r>
          </w:p>
        </w:tc>
      </w:tr>
      <w:tr w14:paraId="7C95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7D33A13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7DB38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1D7E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0.95，1.08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4634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1.05，1.25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0803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1.33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1.18，1.50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D73A26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82989B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1F8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19A6BBA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 median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38C6B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EDA8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0.97，1.10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18DF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0.96，1.13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FDCF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17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，1.36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D5C342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549F997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1C44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1648722">
            <w:pPr>
              <w:spacing w:line="3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Hypertension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1171D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0A5B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E2A38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7DBB8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DA4D06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56DAC4F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0.122</w:t>
            </w:r>
          </w:p>
        </w:tc>
      </w:tr>
      <w:tr w14:paraId="770D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1F6C8D3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2EE49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FC6A1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0.96 (0.89, 1.03)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F0A2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1.06 (0.96, 1.17)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4BE6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1.20 (1.05, 1.38)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2F8503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0.011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B29A0E0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98CF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BA2E5AC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1D586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9279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1.06 (1.01, 1.13)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057E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1.11 (1.03, 1.20)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9B59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1.31 (1.18, 1.45)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067B51F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59C559C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2B9C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F2CC9E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Diabetes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AB64D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08CD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7673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FD71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51C5DF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C4DE0E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0.894</w:t>
            </w:r>
          </w:p>
        </w:tc>
      </w:tr>
      <w:tr w14:paraId="2913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CD3B374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83D5B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6D28F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1.03 (0.98, 1.08)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86D3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1.11 (1.05, 1.19)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3032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1.28 (1.17, 1.40)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19D4BD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A7301A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0CC0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7CAE248F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D69CD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0AE0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 (0.88, 1.19)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0D9C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0.86 (0.69, 1.08)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F403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 (0.83, 1.47)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630770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0.721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C52D54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8EA4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D68DBE9">
            <w:pPr>
              <w:spacing w:line="3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Cardiovascular disease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92482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8A3EC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84BC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04DE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0D8DE93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ADF7077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0.167</w:t>
            </w:r>
          </w:p>
        </w:tc>
      </w:tr>
      <w:tr w14:paraId="488ED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1FD2CF4C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74E51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4685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 (0.97, 1.07)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4551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1.11 (1.04, 1.18)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0E14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1.25 (1.14, 1.36)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21FCBD9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8DBEFE5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B6F2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29D530BB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B3C5D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7B21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 (0.96, 1.27)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83BB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0.98 (0.80, 1.19)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835D3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1.39 (1.11, 1.75)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DA59EA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65C4D6B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2C7C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0176227A">
            <w:pPr>
              <w:spacing w:line="3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Chronic kidney disease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54277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3A62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9D9C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3B07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3E54F3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6F1C1112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0.846</w:t>
            </w:r>
          </w:p>
        </w:tc>
      </w:tr>
      <w:tr w14:paraId="1A051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65FF6EE0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D7AEB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1404C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1.03 (0.98, 1.08)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C5C8D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 (1.03, 1.17)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78F3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1.27 (1.16, 1.38)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07E5D3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1ACBDDB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D32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01620BE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30C09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1AE81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1.00 (0.87, 1.16)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060CE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 (0.83, 1.23)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EA5C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1.25 (0.97, 1.62)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32AFFE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3A788A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CAD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54F63266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PRS tertiles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86600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DB389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D8F0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B5980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8950D4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92ADEAB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0.098</w:t>
            </w:r>
          </w:p>
        </w:tc>
      </w:tr>
      <w:tr w14:paraId="5ECBB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260F504E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8789C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7BBF4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0.90，1.08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2843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0.94，1.21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60BB6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1.01，1.45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48C42FE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43F31078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4D33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</w:tcPr>
          <w:p w14:paraId="476DCFC9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93A18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69005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1.01，1.19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FFFD7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1.14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1.02，1.27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67D80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1.02，1.41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419594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B833D4A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FF0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6" w:type="dxa"/>
            <w:tcBorders>
              <w:top w:val="nil"/>
              <w:left w:val="nil"/>
              <w:right w:val="nil"/>
            </w:tcBorders>
          </w:tcPr>
          <w:p w14:paraId="66755777">
            <w:pPr>
              <w:spacing w:line="340" w:lineRule="exact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3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EA9516A">
            <w:pPr>
              <w:widowControl/>
              <w:spacing w:line="336" w:lineRule="atLeast"/>
              <w:jc w:val="center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Ref.</w:t>
            </w:r>
          </w:p>
        </w:tc>
        <w:tc>
          <w:tcPr>
            <w:tcW w:w="185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0A5198B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0.94，1.09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8D1884A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1.10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1.00，1.21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96671D2">
            <w:pPr>
              <w:widowControl/>
              <w:spacing w:line="336" w:lineRule="atLeast"/>
              <w:jc w:val="left"/>
              <w:rPr>
                <w:rFonts w:ascii="Times New Roman" w:hAnsi="Times New Roman" w:eastAsia="Segoe UI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1.29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1.13，1.47</w:t>
            </w:r>
            <w:r>
              <w:rPr>
                <w:rFonts w:hint="eastAsia" w:ascii="Times New Roman" w:hAnsi="Times New Roman" w:eastAsia="Segoe UI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</w:tcPr>
          <w:p w14:paraId="6A298304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</w:tcPr>
          <w:p w14:paraId="559428DD">
            <w:pPr>
              <w:spacing w:line="3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7D7C427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</w:rPr>
        <w:t>Models were adjusted for age, sex, ethnicity, TDI, smoking, alcohol consumption, regular exercise, fat-free mass, sleep duration, vegetable consumption, fruit consumption, fish consumption, red meat consumption, processed meat consumption, hypertension, diabetes, cardiovascular disease, chronic kidney disease, and spot urinary potassium.</w:t>
      </w:r>
    </w:p>
    <w:p w14:paraId="6B8CD9CB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</w:rPr>
        <w:t>Note: In subgroup analyses based on categorical variables, models did not include the stratification variable as a covariate. For subgroup analyses across PRS tertiles, the sample was restricted to the White only, and the first 10 principal components of ancestry was further adjusted for.</w:t>
      </w:r>
    </w:p>
    <w:p w14:paraId="158C217B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TDI, Townsend deprivation, index</w:t>
      </w:r>
      <w:r>
        <w:rPr>
          <w:rFonts w:hint="eastAsia" w:ascii="Times New Roman" w:hAnsi="Times New Roman" w:cs="Times New Roman"/>
          <w:sz w:val="24"/>
          <w:szCs w:val="32"/>
        </w:rPr>
        <w:t>; PRS, polygenetic risk score</w:t>
      </w:r>
    </w:p>
    <w:p w14:paraId="3BED3257">
      <w:pPr>
        <w:spacing w:line="360" w:lineRule="auto"/>
        <w:rPr>
          <w:rFonts w:ascii="Times New Roman" w:hAnsi="Times New Roman" w:cs="Times New Roman"/>
        </w:rPr>
        <w:sectPr>
          <w:pgSz w:w="11906" w:h="16838"/>
          <w:pgMar w:top="1083" w:right="743" w:bottom="1083" w:left="74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</w:p>
    <w:p w14:paraId="15B11876">
      <w:pPr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S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szCs w:val="21"/>
        </w:rPr>
        <w:t xml:space="preserve">. </w:t>
      </w:r>
      <w:r>
        <w:rPr>
          <w:rFonts w:hint="eastAsia" w:ascii="Times New Roman" w:hAnsi="Times New Roman" w:cs="Times New Roman"/>
          <w:sz w:val="24"/>
          <w:szCs w:val="32"/>
        </w:rPr>
        <w:t>Sensitivity analyses for the associations of the frequency of adding salt to foods with the risk of incident asthma.</w:t>
      </w:r>
    </w:p>
    <w:tbl>
      <w:tblPr>
        <w:tblStyle w:val="4"/>
        <w:tblW w:w="1493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0"/>
        <w:gridCol w:w="1360"/>
        <w:gridCol w:w="1720"/>
        <w:gridCol w:w="1680"/>
        <w:gridCol w:w="1620"/>
        <w:gridCol w:w="990"/>
      </w:tblGrid>
      <w:tr w14:paraId="66EB9C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560" w:type="dxa"/>
            <w:vMerge w:val="restart"/>
            <w:shd w:val="clear" w:color="auto" w:fill="E7E6E6" w:themeFill="background2"/>
            <w:vAlign w:val="center"/>
          </w:tcPr>
          <w:p w14:paraId="46042D13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Sensitivity analysis</w:t>
            </w:r>
          </w:p>
        </w:tc>
        <w:tc>
          <w:tcPr>
            <w:tcW w:w="7370" w:type="dxa"/>
            <w:gridSpan w:val="5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942135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Multivariate-adjusted HR (95% CI)</w:t>
            </w:r>
          </w:p>
        </w:tc>
      </w:tr>
      <w:tr w14:paraId="54D1F7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0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E7E6E6" w:themeFill="background2"/>
          </w:tcPr>
          <w:p w14:paraId="77E4D202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360" w:type="dxa"/>
            <w:tcBorders>
              <w:bottom w:val="nil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0598ACB">
            <w:pPr>
              <w:spacing w:line="340" w:lineRule="exact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Never/rarely</w:t>
            </w:r>
          </w:p>
        </w:tc>
        <w:tc>
          <w:tcPr>
            <w:tcW w:w="1720" w:type="dxa"/>
            <w:tcBorders>
              <w:bottom w:val="nil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62E4F29">
            <w:pPr>
              <w:spacing w:line="340" w:lineRule="exact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Sometimes</w:t>
            </w:r>
          </w:p>
        </w:tc>
        <w:tc>
          <w:tcPr>
            <w:tcW w:w="1680" w:type="dxa"/>
            <w:tcBorders>
              <w:bottom w:val="nil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99FA153">
            <w:pPr>
              <w:spacing w:line="340" w:lineRule="exact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Usually</w:t>
            </w:r>
          </w:p>
        </w:tc>
        <w:tc>
          <w:tcPr>
            <w:tcW w:w="1620" w:type="dxa"/>
            <w:tcBorders>
              <w:bottom w:val="nil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BFCC74A">
            <w:pPr>
              <w:spacing w:line="340" w:lineRule="exact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Always</w:t>
            </w:r>
          </w:p>
        </w:tc>
        <w:tc>
          <w:tcPr>
            <w:tcW w:w="990" w:type="dxa"/>
            <w:tcBorders>
              <w:bottom w:val="nil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B764F6E">
            <w:pPr>
              <w:spacing w:line="340" w:lineRule="exact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-trend</w:t>
            </w:r>
          </w:p>
        </w:tc>
      </w:tr>
      <w:tr w14:paraId="178B80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0" w:type="dxa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161ECF60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 xml:space="preserve">Further adjusted for 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BMI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3706538B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08BFC1C8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1.02 (0.97, 1.06)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F79D7AB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1.08 (1.02, 1.15)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05395EF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1.26 (1.16, 1.37)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1ABD15B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2A26CE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10D5A2A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Further adjusted for waist to hip ratios</w:t>
            </w:r>
          </w:p>
        </w:tc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8ADA761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72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B3BA712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1.01 (0.97, 1.06)</w:t>
            </w: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AB2715C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1.08 (1.01, 1.14)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A4D207D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1.24 (1.14, 1.35)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0AA48C0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6E9B82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0" w:type="dxa"/>
            <w:tcBorders>
              <w:top w:val="nil"/>
              <w:bottom w:val="nil"/>
            </w:tcBorders>
          </w:tcPr>
          <w:p w14:paraId="5DD1670A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Excluding participants who had reported major dietary changes in the last 5 years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456AD55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2E86EA88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1.02 (0.98, 1.07)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08E03648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1.09 (1.03, 1.16)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8F1797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1.27 (1.17, 1.38)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888AE82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144C66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0" w:type="dxa"/>
            <w:tcBorders>
              <w:top w:val="nil"/>
              <w:bottom w:val="nil"/>
            </w:tcBorders>
          </w:tcPr>
          <w:p w14:paraId="5EFC6AD0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Excluding participants who had developed asthma during the first 3 years of follow-up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149A9E2F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0AB324C7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1.01 (0.96, 1.06)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1596A682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1.09 (1.03, 1.17)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F7E9641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1.21 (1.10, 1.32)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6570AF6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26BB5F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0" w:type="dxa"/>
            <w:tcBorders>
              <w:top w:val="nil"/>
              <w:bottom w:val="nil"/>
            </w:tcBorders>
          </w:tcPr>
          <w:p w14:paraId="146DC596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Restricting to participants with available primary care data and defining incident asthma using hospital inpatient or primary care records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1854C3D2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66CBDF06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1.08 (1.01, 1.16)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053D8BD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1.13 (1.03, 1.23)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A17DF02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1.23 (1.09, 1.39)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BD88F40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1B7DFF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0" w:type="dxa"/>
            <w:tcBorders>
              <w:top w:val="nil"/>
              <w:bottom w:val="single" w:color="auto" w:sz="4" w:space="0"/>
            </w:tcBorders>
          </w:tcPr>
          <w:p w14:paraId="0AD89399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Restricting to participants with available 24-h dietary assessment data and further adjusting for total energy intake</w:t>
            </w:r>
          </w:p>
        </w:tc>
        <w:tc>
          <w:tcPr>
            <w:tcW w:w="1360" w:type="dxa"/>
            <w:tcBorders>
              <w:top w:val="nil"/>
              <w:bottom w:val="single" w:color="auto" w:sz="4" w:space="0"/>
            </w:tcBorders>
            <w:shd w:val="clear"/>
            <w:vAlign w:val="top"/>
          </w:tcPr>
          <w:p w14:paraId="336E966E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720" w:type="dxa"/>
            <w:tcBorders>
              <w:top w:val="nil"/>
              <w:bottom w:val="single" w:color="auto" w:sz="4" w:space="0"/>
            </w:tcBorders>
          </w:tcPr>
          <w:p w14:paraId="4C603717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1.05 (0.97, 1.14)</w:t>
            </w:r>
          </w:p>
        </w:tc>
        <w:tc>
          <w:tcPr>
            <w:tcW w:w="1680" w:type="dxa"/>
            <w:tcBorders>
              <w:top w:val="nil"/>
              <w:bottom w:val="single" w:color="auto" w:sz="4" w:space="0"/>
            </w:tcBorders>
          </w:tcPr>
          <w:p w14:paraId="6904D9FD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1.20 (1.08, 1.34)</w:t>
            </w:r>
          </w:p>
        </w:tc>
        <w:tc>
          <w:tcPr>
            <w:tcW w:w="1620" w:type="dxa"/>
            <w:tcBorders>
              <w:top w:val="nil"/>
              <w:bottom w:val="single" w:color="auto" w:sz="4" w:space="0"/>
            </w:tcBorders>
          </w:tcPr>
          <w:p w14:paraId="7C7FD5CB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1.25 (1.05, 1.50)</w:t>
            </w:r>
          </w:p>
        </w:tc>
        <w:tc>
          <w:tcPr>
            <w:tcW w:w="990" w:type="dxa"/>
            <w:tcBorders>
              <w:top w:val="nil"/>
              <w:bottom w:val="single" w:color="auto" w:sz="4" w:space="0"/>
            </w:tcBorders>
          </w:tcPr>
          <w:p w14:paraId="4ADDB22A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</w:tbl>
    <w:p w14:paraId="52152042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</w:rPr>
        <w:t>Models were adjusted for age, sex, ethnicity, TDI, smoking, alcohol consumption, regular exercise, fat-free mass, sleep duration, vegetable consumption, fruit consumption, fish consumption, red meat consumption, processed meat consumption, hypertension, diabetes, cardiovascular disease, chronic kidney disease, and spot urinary potassium.</w:t>
      </w:r>
    </w:p>
    <w:p w14:paraId="0F836A7B">
      <w:pPr>
        <w:spacing w:line="360" w:lineRule="auto"/>
        <w:rPr>
          <w:rFonts w:hint="eastAsia"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Note: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t</w:t>
      </w:r>
      <w:r>
        <w:rPr>
          <w:rFonts w:hint="eastAsia" w:ascii="Times New Roman" w:hAnsi="Times New Roman" w:cs="Times New Roman"/>
          <w:sz w:val="24"/>
          <w:szCs w:val="32"/>
        </w:rPr>
        <w:t>he primary care sensitivity analysis was restricted to participants with available GP records (n = 151,494), and incident asthma was defined using either linked hospital inpatient records or primary care diagnostic records.</w:t>
      </w:r>
    </w:p>
    <w:p w14:paraId="5EE519B3">
      <w:pPr>
        <w:spacing w:line="360" w:lineRule="auto"/>
        <w:jc w:val="left"/>
        <w:rPr>
          <w:rFonts w:hint="eastAsia" w:ascii="Times New Roman" w:hAnsi="Times New Roman" w:cs="Times New Roman"/>
          <w:b w:val="0"/>
          <w:bCs/>
          <w:szCs w:val="21"/>
        </w:rPr>
      </w:pPr>
    </w:p>
    <w:p w14:paraId="3F98B6BE"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  <w:sectPr>
          <w:pgSz w:w="16838" w:h="11906" w:orient="landscape"/>
          <w:pgMar w:top="1080" w:right="1083" w:bottom="1080" w:left="108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0A76A7E">
      <w:pPr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S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hint="eastAsia" w:ascii="Times New Roman" w:hAnsi="Times New Roman" w:cs="Times New Roman"/>
          <w:b/>
          <w:szCs w:val="21"/>
        </w:rPr>
        <w:t xml:space="preserve">. </w:t>
      </w:r>
      <w:r>
        <w:rPr>
          <w:rFonts w:hint="eastAsia" w:ascii="Times New Roman" w:hAnsi="Times New Roman" w:cs="Times New Roman"/>
          <w:sz w:val="24"/>
          <w:szCs w:val="32"/>
        </w:rPr>
        <w:t xml:space="preserve">Sensitivity analyses for the associations of estimated </w:t>
      </w:r>
      <w:r>
        <w:rPr>
          <w:rFonts w:ascii="Times New Roman" w:hAnsi="Times New Roman" w:cs="Times New Roman"/>
          <w:sz w:val="24"/>
          <w:szCs w:val="32"/>
        </w:rPr>
        <w:t xml:space="preserve">24-h sodium </w:t>
      </w:r>
      <w:r>
        <w:rPr>
          <w:rFonts w:hint="eastAsia" w:ascii="Times New Roman" w:hAnsi="Times New Roman" w:cs="Times New Roman"/>
          <w:sz w:val="24"/>
          <w:szCs w:val="32"/>
        </w:rPr>
        <w:t>excretion with the risk of incident asthma.</w:t>
      </w:r>
    </w:p>
    <w:tbl>
      <w:tblPr>
        <w:tblStyle w:val="4"/>
        <w:tblW w:w="15740" w:type="dxa"/>
        <w:tblInd w:w="-37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0"/>
        <w:gridCol w:w="1510"/>
        <w:gridCol w:w="1830"/>
        <w:gridCol w:w="1840"/>
        <w:gridCol w:w="1720"/>
        <w:gridCol w:w="1260"/>
      </w:tblGrid>
      <w:tr w14:paraId="40212A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740" w:type="dxa"/>
            <w:gridSpan w:val="6"/>
            <w:tcBorders>
              <w:bottom w:val="nil"/>
              <w:tl2br w:val="nil"/>
              <w:tr2bl w:val="nil"/>
            </w:tcBorders>
            <w:shd w:val="clear" w:color="auto" w:fill="F1F1F1" w:themeFill="background1" w:themeFillShade="F2"/>
          </w:tcPr>
          <w:p w14:paraId="11AD4AF4">
            <w:pPr>
              <w:spacing w:line="360" w:lineRule="auto"/>
              <w:ind w:firstLine="211" w:firstLineChars="10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Men</w:t>
            </w:r>
          </w:p>
        </w:tc>
      </w:tr>
      <w:tr w14:paraId="08CDD0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580" w:type="dxa"/>
            <w:vMerge w:val="restart"/>
            <w:tcBorders>
              <w:top w:val="nil"/>
              <w:bottom w:val="nil"/>
            </w:tcBorders>
            <w:shd w:val="clear" w:color="auto" w:fill="F1F1F1" w:themeFill="background1" w:themeFillShade="F2"/>
            <w:vAlign w:val="center"/>
          </w:tcPr>
          <w:p w14:paraId="536F76A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Sensitivity analysis</w:t>
            </w:r>
          </w:p>
        </w:tc>
        <w:tc>
          <w:tcPr>
            <w:tcW w:w="6900" w:type="dxa"/>
            <w:gridSpan w:val="4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7628DBC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</w:rPr>
              <w:t xml:space="preserve">Estimated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24-h sodium </w:t>
            </w:r>
            <w:r>
              <w:rPr>
                <w:rFonts w:hint="eastAsia" w:ascii="Times New Roman" w:hAnsi="Times New Roman" w:cs="Times New Roman"/>
                <w:sz w:val="24"/>
                <w:szCs w:val="32"/>
              </w:rPr>
              <w:t>excretion</w:t>
            </w:r>
          </w:p>
        </w:tc>
        <w:tc>
          <w:tcPr>
            <w:tcW w:w="1260" w:type="dxa"/>
            <w:vMerge w:val="restart"/>
            <w:tcBorders>
              <w:top w:val="nil"/>
              <w:bottom w:val="nil"/>
            </w:tcBorders>
            <w:shd w:val="clear" w:color="auto" w:fill="F1F1F1" w:themeFill="background1" w:themeFillShade="F2"/>
            <w:vAlign w:val="center"/>
          </w:tcPr>
          <w:p w14:paraId="1883868F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for trend</w:t>
            </w:r>
          </w:p>
        </w:tc>
      </w:tr>
      <w:tr w14:paraId="086EFC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580" w:type="dxa"/>
            <w:vMerge w:val="continue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5ACF17F1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55D6547D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1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1A741462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2</w:t>
            </w:r>
          </w:p>
        </w:tc>
        <w:tc>
          <w:tcPr>
            <w:tcW w:w="184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723EA653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3</w:t>
            </w:r>
          </w:p>
        </w:tc>
        <w:tc>
          <w:tcPr>
            <w:tcW w:w="172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687FBD3B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Each 1 g increase</w:t>
            </w:r>
          </w:p>
        </w:tc>
        <w:tc>
          <w:tcPr>
            <w:tcW w:w="1260" w:type="dxa"/>
            <w:vMerge w:val="continue"/>
            <w:tcBorders>
              <w:top w:val="nil"/>
              <w:bottom w:val="nil"/>
            </w:tcBorders>
            <w:shd w:val="clear" w:color="auto" w:fill="F1F1F1" w:themeFill="background1" w:themeFillShade="F2"/>
            <w:vAlign w:val="center"/>
          </w:tcPr>
          <w:p w14:paraId="078B5CAD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C18A4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</w:tcPr>
          <w:p w14:paraId="24EB5857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Further adjusted for waist to hip ratios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73A8B574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2A4617A8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0.98 (0.91, 1.06)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5E064CE4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1.10 (1.01, 1.19)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32C09DE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 xml:space="preserve"> (1.00, 1.12)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276369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0.041</w:t>
            </w:r>
          </w:p>
        </w:tc>
      </w:tr>
      <w:tr w14:paraId="2166C2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</w:tcPr>
          <w:p w14:paraId="485F5F70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Excluding participants who had reported major dietary changes in the last 5 years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0DDD26A7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78209BC6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1.03 (0.95, 1.11)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1604E33C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1.22 (1.13, 1.32)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548E2247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1.14 (1.09, 1.21)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BC5E172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07E53C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</w:tcPr>
          <w:p w14:paraId="7E43A4D1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Excluding participants who had developed asthma during the first 3 years of follow-up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0416EC34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7E70272E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1.07 (0.98, 1.16)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2F9C1AEE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1.24 (1.14, 1.34)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12C1E2D2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1.15 (1.09, 1.22)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3275B4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36B4F2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AEB073D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Restricting to participants with available primary care data and defining incident asthma using hospital inpatient or primary care records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3BB02E7C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4555618B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0.98 (0.88, 1.10)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7AAEFF7D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1.23 (1.09, 1.37)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2FAFFE5E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1.17 (1.08, 1.26)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0AA9EFD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08AF06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  <w:shd w:val="clear"/>
            <w:vAlign w:val="top"/>
          </w:tcPr>
          <w:p w14:paraId="5B8F29FC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Restricting to participants with available 24-h dietary assessment data and further adjusting for total energy intake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7A0E5BB3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550C4482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1.04 (0.90, 1.19)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2FAED2F6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1.32 (1.14, 1.52)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3E52F4FC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1.22 (1.11, 1.35)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D16F9A8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678CA2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740" w:type="dxa"/>
            <w:gridSpan w:val="6"/>
            <w:tcBorders>
              <w:bottom w:val="nil"/>
              <w:tl2br w:val="nil"/>
              <w:tr2bl w:val="nil"/>
            </w:tcBorders>
            <w:shd w:val="clear" w:color="auto" w:fill="F1F1F1" w:themeFill="background1" w:themeFillShade="F2"/>
          </w:tcPr>
          <w:p w14:paraId="0058BE64">
            <w:pPr>
              <w:spacing w:line="360" w:lineRule="auto"/>
              <w:ind w:firstLine="211" w:firstLineChars="10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Women</w:t>
            </w:r>
          </w:p>
        </w:tc>
      </w:tr>
      <w:tr w14:paraId="4C12AA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580" w:type="dxa"/>
            <w:vMerge w:val="restart"/>
            <w:tcBorders>
              <w:top w:val="nil"/>
              <w:bottom w:val="nil"/>
            </w:tcBorders>
            <w:shd w:val="clear" w:color="auto" w:fill="F1F1F1" w:themeFill="background1" w:themeFillShade="F2"/>
            <w:vAlign w:val="center"/>
          </w:tcPr>
          <w:p w14:paraId="1947929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Sensitivity analysis</w:t>
            </w:r>
          </w:p>
        </w:tc>
        <w:tc>
          <w:tcPr>
            <w:tcW w:w="6900" w:type="dxa"/>
            <w:gridSpan w:val="4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69D08BF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</w:rPr>
              <w:t xml:space="preserve">Estimated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24-h sodium </w:t>
            </w:r>
            <w:r>
              <w:rPr>
                <w:rFonts w:hint="eastAsia" w:ascii="Times New Roman" w:hAnsi="Times New Roman" w:cs="Times New Roman"/>
                <w:sz w:val="24"/>
                <w:szCs w:val="32"/>
              </w:rPr>
              <w:t>excretion</w:t>
            </w:r>
          </w:p>
        </w:tc>
        <w:tc>
          <w:tcPr>
            <w:tcW w:w="1260" w:type="dxa"/>
            <w:vMerge w:val="restart"/>
            <w:tcBorders>
              <w:top w:val="nil"/>
              <w:bottom w:val="nil"/>
            </w:tcBorders>
            <w:shd w:val="clear" w:color="auto" w:fill="F1F1F1" w:themeFill="background1" w:themeFillShade="F2"/>
            <w:vAlign w:val="center"/>
          </w:tcPr>
          <w:p w14:paraId="00976BE4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for trend</w:t>
            </w:r>
          </w:p>
        </w:tc>
      </w:tr>
      <w:tr w14:paraId="5B18B9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580" w:type="dxa"/>
            <w:vMerge w:val="continue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0320CB9A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1C2F9423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1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6852B73D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2</w:t>
            </w:r>
          </w:p>
        </w:tc>
        <w:tc>
          <w:tcPr>
            <w:tcW w:w="184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484C9CAA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Tertile 3</w:t>
            </w:r>
          </w:p>
        </w:tc>
        <w:tc>
          <w:tcPr>
            <w:tcW w:w="1720" w:type="dxa"/>
            <w:tcBorders>
              <w:top w:val="nil"/>
              <w:bottom w:val="nil"/>
            </w:tcBorders>
            <w:shd w:val="clear" w:color="auto" w:fill="F1F1F1" w:themeFill="background1" w:themeFillShade="F2"/>
          </w:tcPr>
          <w:p w14:paraId="3E23091D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Each 1 g increase</w:t>
            </w:r>
          </w:p>
        </w:tc>
        <w:tc>
          <w:tcPr>
            <w:tcW w:w="1260" w:type="dxa"/>
            <w:vMerge w:val="continue"/>
            <w:tcBorders>
              <w:top w:val="nil"/>
              <w:bottom w:val="nil"/>
            </w:tcBorders>
            <w:shd w:val="clear" w:color="auto" w:fill="F1F1F1" w:themeFill="background1" w:themeFillShade="F2"/>
            <w:vAlign w:val="center"/>
          </w:tcPr>
          <w:p w14:paraId="612171D4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6584A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</w:tcPr>
          <w:p w14:paraId="5E828B57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Further adjusted for waist to hip ratios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51286178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153022C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1.06 (0.99, 1.13)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72B2A1CD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1.22 (1.13, 1.32)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49F62531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1.29 (1.20, 1.39)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2FD9C0D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2A7FAB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</w:tcPr>
          <w:p w14:paraId="1433ED44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Excluding participants who had reported major dietary changes in the last 5 years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27220DF7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607E826A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1.10 (1.03, 1.18)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705DF37F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1.32 (1.22, 1.42)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5F534AEB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1.39 (1.29, 1.49)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96DF5E9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363C9A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</w:tcPr>
          <w:p w14:paraId="7EE8445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Excluding participants who had developed asthma during the first 3 years of follow-up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2F9272F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2050E112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1.06 (0.98, 1.15)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59D72EA1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1.29 (1.18, 1.40)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2F24AE15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1.37 (1.26, 1.49)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D371C12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6F1EDF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5A0556D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Restricting to participants with available primary care data and defining incident asthma using hospital inpatient or primary care records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455CCFCF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28B9FAC6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1.11 (1.00, 1.23)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66531D80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1.27 (1.14, 1.42)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616B7F15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1.35 (1.21, 1.50)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E77D236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</w:p>
        </w:tc>
      </w:tr>
      <w:tr w14:paraId="5EC4E8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0" w:type="dxa"/>
            <w:tcBorders>
              <w:top w:val="nil"/>
              <w:bottom w:val="single" w:color="auto" w:sz="4" w:space="0"/>
            </w:tcBorders>
            <w:shd w:val="clear"/>
            <w:vAlign w:val="top"/>
          </w:tcPr>
          <w:p w14:paraId="5D429691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Restricting to participants with available 24-h dietary assessment data and further adjusting for total energy intake</w:t>
            </w:r>
          </w:p>
        </w:tc>
        <w:tc>
          <w:tcPr>
            <w:tcW w:w="1510" w:type="dxa"/>
            <w:tcBorders>
              <w:top w:val="nil"/>
              <w:bottom w:val="single" w:color="auto" w:sz="4" w:space="0"/>
            </w:tcBorders>
          </w:tcPr>
          <w:p w14:paraId="4390CC8C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Ref.</w:t>
            </w:r>
          </w:p>
        </w:tc>
        <w:tc>
          <w:tcPr>
            <w:tcW w:w="1830" w:type="dxa"/>
            <w:tcBorders>
              <w:top w:val="nil"/>
              <w:bottom w:val="single" w:color="auto" w:sz="4" w:space="0"/>
            </w:tcBorders>
          </w:tcPr>
          <w:p w14:paraId="4282A932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1.07 (0.95, 1.22)</w:t>
            </w:r>
          </w:p>
        </w:tc>
        <w:tc>
          <w:tcPr>
            <w:tcW w:w="1840" w:type="dxa"/>
            <w:tcBorders>
              <w:top w:val="nil"/>
              <w:bottom w:val="single" w:color="auto" w:sz="4" w:space="0"/>
            </w:tcBorders>
          </w:tcPr>
          <w:p w14:paraId="0BB21EE0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1.40 (1.23, 1.60)</w:t>
            </w:r>
          </w:p>
        </w:tc>
        <w:tc>
          <w:tcPr>
            <w:tcW w:w="1720" w:type="dxa"/>
            <w:tcBorders>
              <w:top w:val="nil"/>
              <w:bottom w:val="single" w:color="auto" w:sz="4" w:space="0"/>
            </w:tcBorders>
          </w:tcPr>
          <w:p w14:paraId="3C906B34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1.53 (1.34, 1.75)</w:t>
            </w:r>
          </w:p>
        </w:tc>
        <w:tc>
          <w:tcPr>
            <w:tcW w:w="1260" w:type="dxa"/>
            <w:tcBorders>
              <w:top w:val="nil"/>
              <w:bottom w:val="single" w:color="auto" w:sz="4" w:space="0"/>
            </w:tcBorders>
          </w:tcPr>
          <w:p w14:paraId="48EFB688">
            <w:pPr>
              <w:spacing w:line="360" w:lineRule="auto"/>
              <w:jc w:val="left"/>
              <w:rPr>
                <w:rFonts w:hint="eastAsia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&lt;0.001</w:t>
            </w:r>
            <w:bookmarkStart w:id="1" w:name="_GoBack"/>
            <w:bookmarkEnd w:id="1"/>
          </w:p>
        </w:tc>
      </w:tr>
    </w:tbl>
    <w:p w14:paraId="4DF0E728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</w:rPr>
        <w:t>Models were adjusted for age, ethnicity, TDI, smoking, alcohol consumption, regular exercise, fat-free mass, sleep duration, vegetable consumption, fruit consumption, fish consumption, red meat consumption, processed meat consumption, hypertension, diabetes, cardiovascular disease, chronic kidney disease, and spot urinary potassium.</w:t>
      </w:r>
    </w:p>
    <w:p w14:paraId="2DE0D235"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bCs w:val="0"/>
          <w:szCs w:val="21"/>
          <w:lang w:val="en-US" w:eastAsia="zh-CN"/>
        </w:rPr>
        <w:t xml:space="preserve">Note: 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b w:val="0"/>
          <w:bCs/>
          <w:szCs w:val="21"/>
        </w:rPr>
        <w:t>he primary care sensitivity analysis was restricted to participants with available GP records. For estimated 24-h sodium excretion, this analysis included 69,664 men and 81,830 women, and incident asthma was defined using either linked hospital inpatient records or primary care diagnostic records.</w:t>
      </w:r>
    </w:p>
    <w:p w14:paraId="24ED0B94">
      <w:pPr>
        <w:tabs>
          <w:tab w:val="left" w:pos="1352"/>
        </w:tabs>
        <w:spacing w:line="360" w:lineRule="auto"/>
        <w:jc w:val="left"/>
        <w:sectPr>
          <w:pgSz w:w="16838" w:h="11906" w:orient="landscape"/>
          <w:pgMar w:top="799" w:right="1083" w:bottom="799" w:left="108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4E1FBD1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Fig. 1. </w:t>
      </w:r>
      <w:r>
        <w:rPr>
          <w:rFonts w:ascii="Times New Roman" w:hAnsi="Times New Roman" w:cs="Times New Roman"/>
          <w:szCs w:val="21"/>
        </w:rPr>
        <w:t>Flowchart of the study population selection.</w:t>
      </w:r>
    </w:p>
    <w:p w14:paraId="5C864C9A">
      <w:pPr>
        <w:jc w:val="left"/>
        <w:rPr>
          <w:rFonts w:ascii="Times New Roman" w:hAnsi="Times New Roman" w:cs="Times New Roman"/>
          <w:szCs w:val="21"/>
        </w:rPr>
      </w:pPr>
    </w:p>
    <w:p w14:paraId="27359B52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115570</wp:posOffset>
                </wp:positionV>
                <wp:extent cx="2370455" cy="612140"/>
                <wp:effectExtent l="6350" t="6350" r="15875" b="635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455" cy="6121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00A347">
                            <w:pPr>
                              <w:jc w:val="center"/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Baseline participants,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/>
                                <w:iCs/>
                                <w:kern w:val="0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= 502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413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85pt;margin-top:9.1pt;height:48.2pt;width:186.65pt;z-index:251659264;v-text-anchor:middle;mso-width-relative:page;mso-height-relative:page;" fillcolor="#E3F2D9 [663]" filled="t" stroked="t" coordsize="21600,21600" o:gfxdata="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P0XqzWAAAACQEAAA8AAAAAAAAAAQAgAAAAIgAAAGRycy9kb3ducmV2LnhtbFBLAQIU&#10;ABQAAAAIAIdO4kAOV+rLLgIAAIAEAAAOAAAAAAAAAAEAIAAAACUBAABkcnMvZTJvRG9jLnhtbFBL&#10;BQYAAAAABgAGAFkBAADF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0200A347">
                      <w:pPr>
                        <w:jc w:val="center"/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</w:pP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 xml:space="preserve">Baseline participants, </w:t>
                      </w:r>
                      <w:r>
                        <w:rPr>
                          <w:rFonts w:ascii="Times New Roman" w:hAnsi="Times New Roman" w:eastAsia="宋体" w:cs="Times New Roman"/>
                          <w:i/>
                          <w:iCs/>
                          <w:kern w:val="0"/>
                          <w:szCs w:val="21"/>
                        </w:rPr>
                        <w:t>n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kern w:val="0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= 502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>,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413</w:t>
                      </w:r>
                    </w:p>
                  </w:txbxContent>
                </v:textbox>
              </v:rect>
            </w:pict>
          </mc:Fallback>
        </mc:AlternateContent>
      </w:r>
    </w:p>
    <w:p w14:paraId="4E94576E">
      <w:pPr>
        <w:jc w:val="left"/>
        <w:rPr>
          <w:rFonts w:ascii="Times New Roman" w:hAnsi="Times New Roman" w:cs="Times New Roman"/>
          <w:szCs w:val="21"/>
        </w:rPr>
      </w:pPr>
    </w:p>
    <w:p w14:paraId="2BEAEB1B">
      <w:pPr>
        <w:jc w:val="left"/>
        <w:rPr>
          <w:rFonts w:ascii="Times New Roman" w:hAnsi="Times New Roman" w:cs="Times New Roman"/>
          <w:szCs w:val="21"/>
        </w:rPr>
      </w:pPr>
    </w:p>
    <w:p w14:paraId="6E4A43F9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200660</wp:posOffset>
                </wp:positionV>
                <wp:extent cx="4206875" cy="322580"/>
                <wp:effectExtent l="6350" t="6350" r="8255" b="63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6875" cy="322580"/>
                        </a:xfrm>
                        <a:prstGeom prst="rect">
                          <a:avLst/>
                        </a:prstGeom>
                        <a:solidFill>
                          <a:srgbClr val="D6DCE5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E88F0A">
                            <w:pPr>
                              <w:jc w:val="left"/>
                            </w:pP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Exclusion of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participants with a history of asthma at baseline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/>
                                <w:kern w:val="0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=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 60,562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9.65pt;margin-top:15.8pt;height:25.4pt;width:331.25pt;z-index:251660288;v-text-anchor:middle;mso-width-relative:page;mso-height-relative:page;" fillcolor="#D6DCE5" filled="t" stroked="t" coordsize="21600,21600" o:gfxdata="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TBXwoNgAAAAJAQAADwAA&#10;AAAAAAABACAAAAAiAAAAZHJzL2Rvd25yZXYueG1sUEsBAhQAFAAAAAgAh07iQCdLGPUWAgAARwQA&#10;AA4AAAAAAAAAAQAgAAAAJwEAAGRycy9lMm9Eb2MueG1sUEsFBgAAAAAGAAYAWQEAAK8FAAAAAA=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0FE88F0A">
                      <w:pPr>
                        <w:jc w:val="left"/>
                      </w:pP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 xml:space="preserve">Exclusion of 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 xml:space="preserve">participants with a history of asthma at baseline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(</w:t>
                      </w:r>
                      <w:r>
                        <w:rPr>
                          <w:rFonts w:ascii="Times New Roman" w:hAnsi="Times New Roman" w:eastAsia="宋体" w:cs="Times New Roman"/>
                          <w:i/>
                          <w:kern w:val="0"/>
                          <w:szCs w:val="21"/>
                        </w:rPr>
                        <w:t>n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kern w:val="0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=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 xml:space="preserve"> 60,562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1138555</wp:posOffset>
                </wp:positionH>
                <wp:positionV relativeFrom="paragraph">
                  <wp:posOffset>172085</wp:posOffset>
                </wp:positionV>
                <wp:extent cx="0" cy="1726565"/>
                <wp:effectExtent l="38100" t="0" r="38100" b="1079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2656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9.65pt;margin-top:13.55pt;height:135.95pt;width:0pt;z-index:251662336;mso-width-relative:page;mso-height-relative:page;" filled="f" stroked="t" coordsize="21600,21600" o:gfxdata="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WqcFPXAAAACgEAAA8AAAAAAAAAAQAgAAAA&#10;IgAAAGRycy9kb3ducmV2LnhtbFBLAQIUABQAAAAIAIdO4kCkZURbDAIAAPwDAAAOAAAAAAAAAAEA&#10;IAAAACYBAABkcnMvZTJvRG9jLnhtbFBLBQYAAAAABgAGAFkBAACkBQAAAAA=&#10;">
                <v:fill on="f" focussize="0,0"/>
                <v:stroke weight="0.5pt" color="#4472C4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321E8724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1149985</wp:posOffset>
                </wp:positionH>
                <wp:positionV relativeFrom="paragraph">
                  <wp:posOffset>170180</wp:posOffset>
                </wp:positionV>
                <wp:extent cx="349885" cy="0"/>
                <wp:effectExtent l="0" t="38100" r="635" b="3810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885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0.55pt;margin-top:13.4pt;height:0pt;width:27.55pt;z-index:251663360;mso-width-relative:page;mso-height-relative:page;" filled="f" stroked="t" coordsize="21600,21600" o:gfxdata="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qAITXWAAAACQEAAA8AAAAAAAAAAQAgAAAA&#10;IgAAAGRycy9kb3ducmV2LnhtbFBLAQIUABQAAAAIAIdO4kCrvDsRDQIAAPsDAAAOAAAAAAAAAAEA&#10;IAAAACUBAABkcnMvZTJvRG9jLnhtbFBLBQYAAAAABgAGAFkBAACkBQAAAAA=&#10;">
                <v:fill on="f" focussize="0,0"/>
                <v:stroke weight="0.5pt" color="#4472C4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58334844">
      <w:pPr>
        <w:jc w:val="left"/>
        <w:rPr>
          <w:rFonts w:ascii="Times New Roman" w:hAnsi="Times New Roman" w:cs="Times New Roman"/>
          <w:szCs w:val="21"/>
        </w:rPr>
      </w:pPr>
    </w:p>
    <w:p w14:paraId="426850E3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20320</wp:posOffset>
                </wp:positionV>
                <wp:extent cx="4206875" cy="723265"/>
                <wp:effectExtent l="6350" t="6350" r="8255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6875" cy="723265"/>
                        </a:xfrm>
                        <a:prstGeom prst="rect">
                          <a:avLst/>
                        </a:prstGeom>
                        <a:solidFill>
                          <a:srgbClr val="D6DCE5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AEC991">
                            <w:pPr>
                              <w:jc w:val="left"/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Exclusion of participants with missing data on salt-adding frequency or estimated 24-h sodium excretion, or with estimated values beyond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±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 3 SD (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kern w:val="0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 = 46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  <w:lang w:val="en-US" w:eastAsia="zh-CN"/>
                              </w:rPr>
                              <w:t>,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>092)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9.2pt;margin-top:1.6pt;height:56.95pt;width:331.25pt;z-index:251668480;v-text-anchor:middle;mso-width-relative:page;mso-height-relative:page;" fillcolor="#D6DCE5" filled="t" stroked="t" coordsize="21600,21600" o:gfxdata="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IOWPndgAAAAJAQAADwAAAAAA&#10;AAABACAAAAAiAAAAZHJzL2Rvd25yZXYueG1sUEsBAhQAFAAAAAgAh07iQMb6To8TAgAARQQAAA4A&#10;AAAAAAAAAQAgAAAAJwEAAGRycy9lMm9Eb2MueG1sUEsFBgAAAAAGAAYAWQEAAKwFAAAAAA=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6BAEC991">
                      <w:pPr>
                        <w:jc w:val="left"/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 xml:space="preserve">Exclusion of participants with missing data on salt-adding frequency or estimated 24-h sodium excretion, or with estimated values beyond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±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 xml:space="preserve"> 3 SD (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kern w:val="0"/>
                          <w:szCs w:val="21"/>
                        </w:rPr>
                        <w:t>n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 xml:space="preserve"> = 46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  <w:lang w:val="en-US" w:eastAsia="zh-CN"/>
                        </w:rPr>
                        <w:t>,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>092)</w:t>
                      </w:r>
                    </w:p>
                  </w:txbxContent>
                </v:textbox>
              </v:rect>
            </w:pict>
          </mc:Fallback>
        </mc:AlternateContent>
      </w:r>
    </w:p>
    <w:p w14:paraId="36F3FBCB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1144270</wp:posOffset>
                </wp:positionH>
                <wp:positionV relativeFrom="paragraph">
                  <wp:posOffset>180340</wp:posOffset>
                </wp:positionV>
                <wp:extent cx="349885" cy="0"/>
                <wp:effectExtent l="0" t="38100" r="635" b="3810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885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0.1pt;margin-top:14.2pt;height:0pt;width:27.55pt;z-index:251669504;mso-width-relative:page;mso-height-relative:page;" filled="f" stroked="t" coordsize="21600,21600" o:gfxdata="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GdOF3XAAAACQEAAA8AAAAAAAAAAQAgAAAA&#10;IgAAAGRycy9kb3ducmV2LnhtbFBLAQIUABQAAAAIAIdO4kDvtPs4DAIAAPkDAAAOAAAAAAAAAAEA&#10;IAAAACYBAABkcnMvZTJvRG9jLnhtbFBLBQYAAAAABgAGAFkBAACkBQAAAAA=&#10;">
                <v:fill on="f" focussize="0,0"/>
                <v:stroke weight="0.5pt" color="#4472C4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490F60BB">
      <w:pPr>
        <w:jc w:val="left"/>
        <w:rPr>
          <w:rFonts w:ascii="Times New Roman" w:hAnsi="Times New Roman" w:cs="Times New Roman"/>
          <w:szCs w:val="21"/>
        </w:rPr>
      </w:pPr>
    </w:p>
    <w:p w14:paraId="6DFEB26F">
      <w:pPr>
        <w:jc w:val="left"/>
        <w:rPr>
          <w:rFonts w:ascii="Times New Roman" w:hAnsi="Times New Roman" w:cs="Times New Roman"/>
          <w:szCs w:val="21"/>
        </w:rPr>
      </w:pPr>
    </w:p>
    <w:p w14:paraId="5F10379F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1499870</wp:posOffset>
                </wp:positionH>
                <wp:positionV relativeFrom="paragraph">
                  <wp:posOffset>28575</wp:posOffset>
                </wp:positionV>
                <wp:extent cx="4206875" cy="378460"/>
                <wp:effectExtent l="6350" t="6350" r="8255" b="1143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6875" cy="378460"/>
                        </a:xfrm>
                        <a:prstGeom prst="rect">
                          <a:avLst/>
                        </a:prstGeom>
                        <a:solidFill>
                          <a:srgbClr val="D6DCE5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EFE733">
                            <w:pPr>
                              <w:jc w:val="left"/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Exclusion of participants with missing covariate data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/>
                                <w:kern w:val="0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=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  <w:lang w:val="en-US" w:eastAsia="zh-CN"/>
                              </w:rPr>
                              <w:t>22,112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8.1pt;margin-top:2.25pt;height:29.8pt;width:331.25pt;z-index:251670528;v-text-anchor:middle;mso-width-relative:page;mso-height-relative:page;" fillcolor="#D6DCE5" filled="t" stroked="t" coordsize="21600,21600" o:gfxdata="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wjUFDZAAAACAEAAA8A&#10;AAAAAAAAAQAgAAAAIgAAAGRycy9kb3ducmV2LnhtbFBLAQIUABQAAAAIAIdO4kBziTMjFgIAAEUE&#10;AAAOAAAAAAAAAAEAIAAAACgBAABkcnMvZTJvRG9jLnhtbFBLBQYAAAAABgAGAFkBAACw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26EFE733">
                      <w:pPr>
                        <w:jc w:val="left"/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 xml:space="preserve">Exclusion of participants with missing covariate data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(</w:t>
                      </w:r>
                      <w:r>
                        <w:rPr>
                          <w:rFonts w:ascii="Times New Roman" w:hAnsi="Times New Roman" w:eastAsia="宋体" w:cs="Times New Roman"/>
                          <w:i/>
                          <w:kern w:val="0"/>
                          <w:szCs w:val="21"/>
                        </w:rPr>
                        <w:t>n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kern w:val="0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=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  <w:lang w:val="en-US" w:eastAsia="zh-CN"/>
                        </w:rPr>
                        <w:t>22,112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0C32ACCD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1130300</wp:posOffset>
                </wp:positionH>
                <wp:positionV relativeFrom="paragraph">
                  <wp:posOffset>34925</wp:posOffset>
                </wp:positionV>
                <wp:extent cx="349885" cy="0"/>
                <wp:effectExtent l="0" t="38100" r="635" b="3810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885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9pt;margin-top:2.75pt;height:0pt;width:27.55pt;z-index:251671552;mso-width-relative:page;mso-height-relative:page;" filled="f" stroked="t" coordsize="21600,21600" o:gfxdata="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uhLbv9YAAAAHAQAADwAAAAAAAAABACAAAAAi&#10;AAAAZHJzL2Rvd25yZXYueG1sUEsBAhQAFAAAAAgAh07iQKj9MuAMAgAA+QMAAA4AAAAAAAAAAQAg&#10;AAAAJQEAAGRycy9lMm9Eb2MueG1sUEsFBgAAAAAGAAYAWQEAAKMFAAAAAA==&#10;">
                <v:fill on="f" focussize="0,0"/>
                <v:stroke weight="0.5pt" color="#4472C4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F1BE661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130810</wp:posOffset>
                </wp:positionV>
                <wp:extent cx="2559050" cy="528320"/>
                <wp:effectExtent l="6350" t="6350" r="10160" b="139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0" cy="5283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4CEF0D5">
                            <w:pPr>
                              <w:pStyle w:val="2"/>
                              <w:spacing w:before="0" w:beforeAutospacing="0" w:after="160" w:afterAutospacing="0" w:line="220" w:lineRule="exact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  <w:lang w:eastAsia="sv-SE"/>
                              </w:rPr>
                              <w:t>Analytic sample</w:t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eastAsia="sv-SE"/>
                              </w:rPr>
                              <w:t>n</w:t>
                            </w:r>
                            <w:r>
                              <w:rPr>
                                <w:rFonts w:hint="eastAsia" w:ascii="Times New Roman" w:hAnsi="Times New Roman"/>
                                <w:i/>
                                <w:iCs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  <w:lang w:eastAsia="sv-SE"/>
                              </w:rPr>
                              <w:t xml:space="preserve">= </w:t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>373,647)</w:t>
                            </w:r>
                          </w:p>
                          <w:p w14:paraId="11F9DB12">
                            <w:pPr>
                              <w:pStyle w:val="2"/>
                              <w:spacing w:before="0" w:beforeAutospacing="0" w:after="160" w:afterAutospacing="0" w:line="220" w:lineRule="exact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>173,685 men and 199,962 women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.75pt;margin-top:10.3pt;height:41.6pt;width:201.5pt;z-index:251661312;v-text-anchor:middle;mso-width-relative:page;mso-height-relative:page;" fillcolor="#E3F2D9 [663]" filled="t" stroked="t" coordsize="21600,21600" o:gfxdata="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n9SgPWAAAACAEAAA8AAAAAAAAAAQAgAAAAIgAAAGRycy9kb3ducmV2LnhtbFBLAQIU&#10;ABQAAAAIAIdO4kCvXbPJLgIAAH4EAAAOAAAAAAAAAAEAIAAAACUBAABkcnMvZTJvRG9jLnhtbFBL&#10;BQYAAAAABgAGAFkBAADF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04CEF0D5">
                      <w:pPr>
                        <w:pStyle w:val="2"/>
                        <w:spacing w:before="0" w:beforeAutospacing="0" w:after="160" w:afterAutospacing="0" w:line="220" w:lineRule="exact"/>
                        <w:jc w:val="center"/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  <w:lang w:eastAsia="sv-SE"/>
                        </w:rPr>
                        <w:t>Analytic sample</w:t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  <w:sz w:val="21"/>
                          <w:szCs w:val="21"/>
                          <w:lang w:eastAsia="sv-SE"/>
                        </w:rPr>
                        <w:t>n</w:t>
                      </w:r>
                      <w:r>
                        <w:rPr>
                          <w:rFonts w:hint="eastAsia" w:ascii="Times New Roman" w:hAnsi="Times New Roman"/>
                          <w:i/>
                          <w:iCs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  <w:lang w:eastAsia="sv-SE"/>
                        </w:rPr>
                        <w:t xml:space="preserve">= </w:t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t>373,647)</w:t>
                      </w:r>
                    </w:p>
                    <w:p w14:paraId="11F9DB12">
                      <w:pPr>
                        <w:pStyle w:val="2"/>
                        <w:spacing w:before="0" w:beforeAutospacing="0" w:after="160" w:afterAutospacing="0" w:line="22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t>173,685 men and 199,962 women</w:t>
                      </w:r>
                    </w:p>
                  </w:txbxContent>
                </v:textbox>
              </v:rect>
            </w:pict>
          </mc:Fallback>
        </mc:AlternateContent>
      </w:r>
    </w:p>
    <w:p w14:paraId="3C61C9AA">
      <w:pPr>
        <w:jc w:val="left"/>
        <w:rPr>
          <w:rFonts w:ascii="Times New Roman" w:hAnsi="Times New Roman" w:cs="Times New Roman"/>
          <w:szCs w:val="21"/>
        </w:rPr>
      </w:pPr>
    </w:p>
    <w:p w14:paraId="0E8261F7">
      <w:pPr>
        <w:jc w:val="left"/>
        <w:rPr>
          <w:rFonts w:ascii="Times New Roman" w:hAnsi="Times New Roman" w:cs="Times New Roman"/>
          <w:szCs w:val="21"/>
        </w:rPr>
      </w:pPr>
    </w:p>
    <w:p w14:paraId="3AF50717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1136015</wp:posOffset>
                </wp:positionH>
                <wp:positionV relativeFrom="paragraph">
                  <wp:posOffset>69850</wp:posOffset>
                </wp:positionV>
                <wp:extent cx="3810" cy="853440"/>
                <wp:effectExtent l="34925" t="0" r="37465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85344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9.45pt;margin-top:5.5pt;height:67.2pt;width:0.3pt;z-index:251664384;mso-width-relative:page;mso-height-relative:page;" filled="f" stroked="t" coordsize="21600,21600" o:gfxdata="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Yg8srZAAAACgEAAA8AAAAAAAAAAQAg&#10;AAAAIgAAAGRycy9kb3ducmV2LnhtbFBLAQIUABQAAAAIAIdO4kBfEJhyDQIAAPwDAAAOAAAAAAAA&#10;AAEAIAAAACgBAABkcnMvZTJvRG9jLnhtbFBLBQYAAAAABgAGAFkBAACnBQAAAAA=&#10;">
                <v:fill on="f" focussize="0,0"/>
                <v:stroke weight="0.5pt" color="#4472C4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651DC655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36195</wp:posOffset>
                </wp:positionV>
                <wp:extent cx="4207510" cy="515620"/>
                <wp:effectExtent l="6350" t="6350" r="7620" b="1143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7510" cy="515620"/>
                        </a:xfrm>
                        <a:prstGeom prst="rect">
                          <a:avLst/>
                        </a:prstGeom>
                        <a:solidFill>
                          <a:srgbClr val="D6DCE5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EA1201">
                            <w:pPr>
                              <w:jc w:val="left"/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>Exclusion of participants who were non-White or had missing genetic data (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zCs w:val="21"/>
                                <w:lang w:eastAsia="sv-SE"/>
                              </w:rPr>
                              <w:t>n</w:t>
                            </w:r>
                            <w:r>
                              <w:rPr>
                                <w:rFonts w:hint="eastAsia" w:ascii="Times New Roman" w:hAnsi="Times New Roman"/>
                                <w:i/>
                                <w:iCs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1"/>
                                <w:lang w:eastAsia="sv-SE"/>
                              </w:rPr>
                              <w:t xml:space="preserve">= </w:t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Cs w:val="21"/>
                              </w:rPr>
                              <w:t>45,056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0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9.2pt;margin-top:2.85pt;height:40.6pt;width:331.3pt;z-index:251666432;v-text-anchor:middle;mso-width-relative:page;mso-height-relative:page;" fillcolor="#D6DCE5" filled="t" stroked="t" coordsize="21600,21600" o:gfxdata="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o0PSHYAAAACAEAAA8AAAAA&#10;AAAAAQAgAAAAIgAAAGRycy9kb3ducmV2LnhtbFBLAQIUABQAAAAIAIdO4kCv5pJnFAIAAEUEAAAO&#10;AAAAAAAAAAEAIAAAACcBAABkcnMvZTJvRG9jLnhtbFBLBQYAAAAABgAGAFkBAACt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33EA1201">
                      <w:pPr>
                        <w:jc w:val="left"/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>Exclusion of participants who were non-White or had missing genetic data (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  <w:szCs w:val="21"/>
                          <w:lang w:eastAsia="sv-SE"/>
                        </w:rPr>
                        <w:t>n</w:t>
                      </w:r>
                      <w:r>
                        <w:rPr>
                          <w:rFonts w:hint="eastAsia" w:ascii="Times New Roman" w:hAnsi="Times New Roman"/>
                          <w:i/>
                          <w:iCs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1"/>
                          <w:lang w:eastAsia="sv-SE"/>
                        </w:rPr>
                        <w:t xml:space="preserve">= </w:t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Cs w:val="21"/>
                        </w:rPr>
                        <w:t>45,056</w: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0"/>
                          <w:szCs w:val="21"/>
                        </w:rPr>
                        <w:t>)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Cs w:val="21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424EA7EF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1149985</wp:posOffset>
                </wp:positionH>
                <wp:positionV relativeFrom="paragraph">
                  <wp:posOffset>91440</wp:posOffset>
                </wp:positionV>
                <wp:extent cx="349885" cy="0"/>
                <wp:effectExtent l="0" t="38100" r="635" b="3810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885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0.55pt;margin-top:7.2pt;height:0pt;width:27.55pt;z-index:251665408;mso-width-relative:page;mso-height-relative:page;" filled="f" stroked="t" coordsize="21600,21600" o:gfxdata="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jpbG71wAAAAkBAAAPAAAAAAAAAAEAIAAA&#10;ACIAAABkcnMvZG93bnJldi54bWxQSwECFAAUAAAACACHTuJAMcx/9Q0CAAD5AwAADgAAAAAAAAAB&#10;ACAAAAAmAQAAZHJzL2Uyb0RvYy54bWxQSwUGAAAAAAYABgBZAQAApQUAAAAA&#10;">
                <v:fill on="f" focussize="0,0"/>
                <v:stroke weight="0.5pt" color="#4472C4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5E8D5BBB">
      <w:pPr>
        <w:jc w:val="left"/>
        <w:rPr>
          <w:rFonts w:ascii="Times New Roman" w:hAnsi="Times New Roman" w:cs="Times New Roman"/>
          <w:szCs w:val="21"/>
        </w:rPr>
      </w:pPr>
    </w:p>
    <w:p w14:paraId="700501F4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163195</wp:posOffset>
                </wp:positionV>
                <wp:extent cx="4620895" cy="886460"/>
                <wp:effectExtent l="6350" t="6350" r="20955" b="63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0895" cy="8864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8C96DA3">
                            <w:pPr>
                              <w:pStyle w:val="2"/>
                              <w:spacing w:before="0" w:beforeAutospacing="0" w:after="160" w:afterAutospacing="0" w:line="380" w:lineRule="exact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  <w:lang w:eastAsia="sv-SE"/>
                              </w:rPr>
                              <w:t>Analytic sample for examining associations of PRS, salt-adding frequency, and estimated 24-h sodium excretion with incident asthma</w:t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 xml:space="preserve">= </w:t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>350,477</w:t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>162,722 men and 187,755 women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4pt;margin-top:12.85pt;height:69.8pt;width:363.85pt;z-index:251667456;v-text-anchor:middle;mso-width-relative:page;mso-height-relative:page;" fillcolor="#E3F2D9 [663]" filled="t" stroked="t" coordsize="21600,21600" o:gfxdata="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BNdHrYAAAACQEAAA8AAAAAAAAAAQAgAAAAIgAAAGRycy9kb3ducmV2LnhtbFBL&#10;AQIUABQAAAAIAIdO4kB/UIv+LwIAAH4EAAAOAAAAAAAAAAEAIAAAACcBAABkcnMvZTJvRG9jLnht&#10;bFBLBQYAAAAABgAGAFkBAADI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58C96DA3">
                      <w:pPr>
                        <w:pStyle w:val="2"/>
                        <w:spacing w:before="0" w:beforeAutospacing="0" w:after="160" w:afterAutospacing="0" w:line="380" w:lineRule="exact"/>
                        <w:jc w:val="center"/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  <w:lang w:eastAsia="sv-SE"/>
                        </w:rPr>
                        <w:t>Analytic sample for examining associations of PRS, salt-adding frequency, and estimated 24-h sodium excretion with incident asthma</w:t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</w:rPr>
                        <w:t xml:space="preserve">= </w:t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t>350,477</w:t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Times New Roman" w:hAnsi="Times New Roman"/>
                          <w:color w:val="000000"/>
                          <w:sz w:val="21"/>
                          <w:szCs w:val="21"/>
                        </w:rPr>
                        <w:t>162,722 men and 187,755 women</w:t>
                      </w:r>
                    </w:p>
                  </w:txbxContent>
                </v:textbox>
              </v:rect>
            </w:pict>
          </mc:Fallback>
        </mc:AlternateContent>
      </w:r>
    </w:p>
    <w:p w14:paraId="0B28D27F">
      <w:pPr>
        <w:jc w:val="left"/>
        <w:rPr>
          <w:rFonts w:ascii="Times New Roman" w:hAnsi="Times New Roman" w:cs="Times New Roman"/>
          <w:szCs w:val="21"/>
        </w:rPr>
      </w:pPr>
    </w:p>
    <w:p w14:paraId="3820187F">
      <w:pPr>
        <w:jc w:val="left"/>
        <w:rPr>
          <w:rFonts w:ascii="Times New Roman" w:hAnsi="Times New Roman" w:cs="Times New Roman"/>
          <w:szCs w:val="21"/>
        </w:rPr>
      </w:pPr>
    </w:p>
    <w:p w14:paraId="4258891E">
      <w:pPr>
        <w:jc w:val="left"/>
        <w:rPr>
          <w:rFonts w:ascii="Times New Roman" w:hAnsi="Times New Roman" w:cs="Times New Roman"/>
          <w:szCs w:val="21"/>
        </w:rPr>
      </w:pPr>
    </w:p>
    <w:p w14:paraId="59911A97">
      <w:pPr>
        <w:jc w:val="left"/>
        <w:rPr>
          <w:rFonts w:ascii="Times New Roman" w:hAnsi="Times New Roman" w:cs="Times New Roman"/>
          <w:szCs w:val="21"/>
        </w:rPr>
      </w:pPr>
    </w:p>
    <w:p w14:paraId="2EB5F2C4">
      <w:pPr>
        <w:jc w:val="left"/>
        <w:rPr>
          <w:rFonts w:ascii="Times New Roman" w:hAnsi="Times New Roman" w:cs="Times New Roman"/>
          <w:szCs w:val="21"/>
        </w:rPr>
      </w:pPr>
    </w:p>
    <w:p w14:paraId="152F0FDD">
      <w:pPr>
        <w:pStyle w:val="2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PRS, polygenic risk score</w:t>
      </w:r>
    </w:p>
    <w:p w14:paraId="49804FC6">
      <w:pPr>
        <w:rPr>
          <w:rFonts w:ascii="Times New Roman" w:hAnsi="Times New Roman" w:cs="Times New Roman"/>
          <w:szCs w:val="21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A814B8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Multivariable-adjusted regression coefficients (β) for the association between salt-adding frequency and estimated 24-h sodium excretion, by sex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 w14:paraId="2D3A4EE9">
      <w:pPr>
        <w:jc w:val="left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drawing>
          <wp:inline distT="0" distB="0" distL="114300" distR="114300">
            <wp:extent cx="6183630" cy="3586480"/>
            <wp:effectExtent l="9525" t="9525" r="9525" b="15875"/>
            <wp:docPr id="14" name="图片 14" descr="折线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折线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58648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</w:p>
    <w:p w14:paraId="30F1F937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 w:val="24"/>
          <w:szCs w:val="32"/>
        </w:rPr>
        <w:t xml:space="preserve">Points denote </w:t>
      </w:r>
      <w:r>
        <w:rPr>
          <w:rFonts w:ascii="Times New Roman" w:hAnsi="Times New Roman" w:cs="Times New Roman"/>
          <w:sz w:val="24"/>
          <w:szCs w:val="32"/>
        </w:rPr>
        <w:t>β</w:t>
      </w:r>
      <w:r>
        <w:rPr>
          <w:rFonts w:hint="eastAsia" w:ascii="Times New Roman" w:hAnsi="Times New Roman" w:cs="Times New Roman"/>
          <w:sz w:val="24"/>
          <w:szCs w:val="32"/>
        </w:rPr>
        <w:t xml:space="preserve"> coefficients from general linear models regressing estimated 24-h sodium excretion (g/day) on categories of self-reported salt-adding frequency (reference: never/rarely), stratified by sex. Models were adjusted for age, ethnicity, TDI, smoking status, alcohol consumption, regular exercise, sleep duration, fat-free mass, dietary intakes (fruit and vegetables, fish, red and processed meat), hypertension, diabetes, cardiovascular disease, chronic kidney disease, and spot urinary potassium.</w:t>
      </w:r>
    </w:p>
    <w:p w14:paraId="4DF29224">
      <w:pPr>
        <w:rPr>
          <w:rFonts w:ascii="Times New Roman" w:hAnsi="Times New Roman" w:cs="Times New Roman"/>
          <w:szCs w:val="21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DDD3CC7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3. </w:t>
      </w:r>
      <w:r>
        <w:rPr>
          <w:rFonts w:hint="eastAsia" w:ascii="Times New Roman" w:hAnsi="Times New Roman" w:cs="Times New Roman"/>
          <w:sz w:val="24"/>
          <w:szCs w:val="32"/>
        </w:rPr>
        <w:t xml:space="preserve">Interaction between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estimated </w:t>
      </w:r>
      <w:r>
        <w:rPr>
          <w:rFonts w:hint="eastAsia" w:ascii="Times New Roman" w:hAnsi="Times New Roman" w:cs="Times New Roman"/>
          <w:sz w:val="24"/>
          <w:szCs w:val="32"/>
        </w:rPr>
        <w:t>24-h sodium excretion and urinary potassium on asthma risk in men and women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 w14:paraId="5B7185FE">
      <w:pPr>
        <w:jc w:val="center"/>
        <w:rPr>
          <w:rFonts w:hint="eastAsia" w:ascii="Times New Roman" w:hAnsi="Times New Roman" w:cs="Times New Roman" w:eastAsiaTheme="minorEastAsia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Cs w:val="21"/>
          <w:lang w:eastAsia="zh-CN"/>
        </w:rPr>
        <w:drawing>
          <wp:inline distT="0" distB="0" distL="114300" distR="114300">
            <wp:extent cx="5267325" cy="5996305"/>
            <wp:effectExtent l="9525" t="9525" r="11430" b="13970"/>
            <wp:docPr id="15" name="图片 15" descr="RCS_No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RCS_Nolo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996305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2D2E4A19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Risk is shown per 1</w:t>
      </w:r>
      <w:r>
        <w:rPr>
          <w:rFonts w:hint="eastAsia" w:ascii="Times New Roman" w:hAnsi="Times New Roman" w:cs="Times New Roman"/>
        </w:rPr>
        <w:t xml:space="preserve"> SD</w:t>
      </w:r>
      <w:r>
        <w:rPr>
          <w:rFonts w:ascii="Times New Roman" w:hAnsi="Times New Roman" w:cs="Times New Roman"/>
        </w:rPr>
        <w:t xml:space="preserve"> increase in the </w:t>
      </w:r>
      <w:r>
        <w:rPr>
          <w:rFonts w:hint="eastAsia" w:ascii="Times New Roman" w:hAnsi="Times New Roman" w:cs="Times New Roman"/>
          <w:szCs w:val="32"/>
        </w:rPr>
        <w:t>24-h sodium excretion concentration</w:t>
      </w:r>
      <w:r>
        <w:rPr>
          <w:rFonts w:ascii="Times New Roman" w:hAnsi="Times New Roman" w:cs="Times New Roman"/>
        </w:rPr>
        <w:t>.</w:t>
      </w:r>
    </w:p>
    <w:p w14:paraId="20638A90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SD, standard deviation.</w:t>
      </w:r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D85900"/>
    <w:rsid w:val="000638F9"/>
    <w:rsid w:val="00097847"/>
    <w:rsid w:val="00270899"/>
    <w:rsid w:val="002A32F7"/>
    <w:rsid w:val="003656B1"/>
    <w:rsid w:val="004072A3"/>
    <w:rsid w:val="00423C6D"/>
    <w:rsid w:val="00440492"/>
    <w:rsid w:val="00580F1F"/>
    <w:rsid w:val="006A4317"/>
    <w:rsid w:val="007B6461"/>
    <w:rsid w:val="00A63578"/>
    <w:rsid w:val="00A65102"/>
    <w:rsid w:val="00AE06F9"/>
    <w:rsid w:val="00AE42E7"/>
    <w:rsid w:val="00BA37F0"/>
    <w:rsid w:val="00E33444"/>
    <w:rsid w:val="01317F69"/>
    <w:rsid w:val="01761E20"/>
    <w:rsid w:val="01815282"/>
    <w:rsid w:val="01981761"/>
    <w:rsid w:val="019978BC"/>
    <w:rsid w:val="019B3110"/>
    <w:rsid w:val="01C56903"/>
    <w:rsid w:val="0205219E"/>
    <w:rsid w:val="02151639"/>
    <w:rsid w:val="025A69BF"/>
    <w:rsid w:val="02671768"/>
    <w:rsid w:val="02CF755D"/>
    <w:rsid w:val="032B0E62"/>
    <w:rsid w:val="03366F05"/>
    <w:rsid w:val="03962305"/>
    <w:rsid w:val="03A32C74"/>
    <w:rsid w:val="03D33559"/>
    <w:rsid w:val="03E37F54"/>
    <w:rsid w:val="03E70E1D"/>
    <w:rsid w:val="043724BB"/>
    <w:rsid w:val="0441283C"/>
    <w:rsid w:val="04510922"/>
    <w:rsid w:val="04BD6729"/>
    <w:rsid w:val="04F3493C"/>
    <w:rsid w:val="053653E2"/>
    <w:rsid w:val="053D056F"/>
    <w:rsid w:val="056926DE"/>
    <w:rsid w:val="05777F14"/>
    <w:rsid w:val="05900FD6"/>
    <w:rsid w:val="061F6AB5"/>
    <w:rsid w:val="06356E17"/>
    <w:rsid w:val="063815BC"/>
    <w:rsid w:val="06652463"/>
    <w:rsid w:val="06654211"/>
    <w:rsid w:val="07646D5A"/>
    <w:rsid w:val="07B5010E"/>
    <w:rsid w:val="08163734"/>
    <w:rsid w:val="08431698"/>
    <w:rsid w:val="08CD7283"/>
    <w:rsid w:val="08EB220C"/>
    <w:rsid w:val="09097F8E"/>
    <w:rsid w:val="090B10A0"/>
    <w:rsid w:val="091A5787"/>
    <w:rsid w:val="096C7C23"/>
    <w:rsid w:val="098C352A"/>
    <w:rsid w:val="09B16437"/>
    <w:rsid w:val="0A046B43"/>
    <w:rsid w:val="0A301A70"/>
    <w:rsid w:val="0AA349BF"/>
    <w:rsid w:val="0AA608D1"/>
    <w:rsid w:val="0AAD4307"/>
    <w:rsid w:val="0AB063A2"/>
    <w:rsid w:val="0AC813F5"/>
    <w:rsid w:val="0AFE587E"/>
    <w:rsid w:val="0B012F22"/>
    <w:rsid w:val="0B2C420F"/>
    <w:rsid w:val="0B6F17D3"/>
    <w:rsid w:val="0BB93035"/>
    <w:rsid w:val="0C126BE9"/>
    <w:rsid w:val="0C3A50BE"/>
    <w:rsid w:val="0C497F29"/>
    <w:rsid w:val="0C8A2C23"/>
    <w:rsid w:val="0D21764F"/>
    <w:rsid w:val="0D47548D"/>
    <w:rsid w:val="0D5D7035"/>
    <w:rsid w:val="0E470A1E"/>
    <w:rsid w:val="0E73464B"/>
    <w:rsid w:val="0EF669E1"/>
    <w:rsid w:val="0FD06E18"/>
    <w:rsid w:val="0FFE195E"/>
    <w:rsid w:val="10116064"/>
    <w:rsid w:val="102431A3"/>
    <w:rsid w:val="102B2027"/>
    <w:rsid w:val="10D34282"/>
    <w:rsid w:val="10E976D2"/>
    <w:rsid w:val="112453F4"/>
    <w:rsid w:val="11274496"/>
    <w:rsid w:val="11334B52"/>
    <w:rsid w:val="11474803"/>
    <w:rsid w:val="11803E55"/>
    <w:rsid w:val="118F4379"/>
    <w:rsid w:val="11D87DEA"/>
    <w:rsid w:val="11DA3DF9"/>
    <w:rsid w:val="11DA5AB3"/>
    <w:rsid w:val="11F56D91"/>
    <w:rsid w:val="11F66391"/>
    <w:rsid w:val="12190AED"/>
    <w:rsid w:val="122F18D1"/>
    <w:rsid w:val="123172FC"/>
    <w:rsid w:val="127A5AD5"/>
    <w:rsid w:val="12A52C53"/>
    <w:rsid w:val="12E82452"/>
    <w:rsid w:val="1305241F"/>
    <w:rsid w:val="1326059B"/>
    <w:rsid w:val="13D824C6"/>
    <w:rsid w:val="140E413A"/>
    <w:rsid w:val="143E1F70"/>
    <w:rsid w:val="149B3826"/>
    <w:rsid w:val="14DA140D"/>
    <w:rsid w:val="152118C2"/>
    <w:rsid w:val="15347683"/>
    <w:rsid w:val="158B01CB"/>
    <w:rsid w:val="15E30B21"/>
    <w:rsid w:val="166B7621"/>
    <w:rsid w:val="166E3480"/>
    <w:rsid w:val="16AB790F"/>
    <w:rsid w:val="16E90A32"/>
    <w:rsid w:val="17036DEF"/>
    <w:rsid w:val="1740406F"/>
    <w:rsid w:val="17486E4C"/>
    <w:rsid w:val="17D07906"/>
    <w:rsid w:val="18161A9F"/>
    <w:rsid w:val="186821FB"/>
    <w:rsid w:val="18956BD8"/>
    <w:rsid w:val="18C179CD"/>
    <w:rsid w:val="18DD0845"/>
    <w:rsid w:val="19127B40"/>
    <w:rsid w:val="1920029F"/>
    <w:rsid w:val="193C4FA0"/>
    <w:rsid w:val="195C2DE5"/>
    <w:rsid w:val="19745C69"/>
    <w:rsid w:val="19763791"/>
    <w:rsid w:val="19D41982"/>
    <w:rsid w:val="1A4077C6"/>
    <w:rsid w:val="1A920163"/>
    <w:rsid w:val="1A937054"/>
    <w:rsid w:val="1AA62C92"/>
    <w:rsid w:val="1AB01AA7"/>
    <w:rsid w:val="1AC01D51"/>
    <w:rsid w:val="1ADA6B24"/>
    <w:rsid w:val="1AF52219"/>
    <w:rsid w:val="1B0E6E75"/>
    <w:rsid w:val="1B2465DF"/>
    <w:rsid w:val="1B493023"/>
    <w:rsid w:val="1B927C9C"/>
    <w:rsid w:val="1BB61BD8"/>
    <w:rsid w:val="1BB93E21"/>
    <w:rsid w:val="1BE7774A"/>
    <w:rsid w:val="1C4B03C9"/>
    <w:rsid w:val="1C4B5294"/>
    <w:rsid w:val="1C715266"/>
    <w:rsid w:val="1C7407BE"/>
    <w:rsid w:val="1C7B080A"/>
    <w:rsid w:val="1CFD33E2"/>
    <w:rsid w:val="1D0929C7"/>
    <w:rsid w:val="1D3604DE"/>
    <w:rsid w:val="1D4759A6"/>
    <w:rsid w:val="1DA14320"/>
    <w:rsid w:val="1DED652F"/>
    <w:rsid w:val="1E391DB3"/>
    <w:rsid w:val="1E590B98"/>
    <w:rsid w:val="1E990EF4"/>
    <w:rsid w:val="1EA96666"/>
    <w:rsid w:val="1EBA276E"/>
    <w:rsid w:val="1EF310A6"/>
    <w:rsid w:val="1F204D21"/>
    <w:rsid w:val="1F4B1DA5"/>
    <w:rsid w:val="1F5F5D6E"/>
    <w:rsid w:val="1F8756B1"/>
    <w:rsid w:val="1FE67B91"/>
    <w:rsid w:val="203C2F15"/>
    <w:rsid w:val="2049139E"/>
    <w:rsid w:val="204A64FA"/>
    <w:rsid w:val="208D307B"/>
    <w:rsid w:val="208F03B0"/>
    <w:rsid w:val="20947775"/>
    <w:rsid w:val="209D487B"/>
    <w:rsid w:val="20A025BE"/>
    <w:rsid w:val="20A37751"/>
    <w:rsid w:val="20C37953"/>
    <w:rsid w:val="215D246D"/>
    <w:rsid w:val="21745B1D"/>
    <w:rsid w:val="217C34DD"/>
    <w:rsid w:val="21852C8B"/>
    <w:rsid w:val="21B64866"/>
    <w:rsid w:val="21BF23CF"/>
    <w:rsid w:val="22002416"/>
    <w:rsid w:val="22B6216B"/>
    <w:rsid w:val="22F562D7"/>
    <w:rsid w:val="22F8048F"/>
    <w:rsid w:val="231C481A"/>
    <w:rsid w:val="23557F7B"/>
    <w:rsid w:val="23961D95"/>
    <w:rsid w:val="24066BDB"/>
    <w:rsid w:val="2418246B"/>
    <w:rsid w:val="24184308"/>
    <w:rsid w:val="24277076"/>
    <w:rsid w:val="243365F2"/>
    <w:rsid w:val="246F5C6D"/>
    <w:rsid w:val="24A761A8"/>
    <w:rsid w:val="24C93BD7"/>
    <w:rsid w:val="24F15196"/>
    <w:rsid w:val="24FE4DE1"/>
    <w:rsid w:val="2517245E"/>
    <w:rsid w:val="253A3AB2"/>
    <w:rsid w:val="25560A6D"/>
    <w:rsid w:val="255F7104"/>
    <w:rsid w:val="25877BBA"/>
    <w:rsid w:val="25E96BDB"/>
    <w:rsid w:val="262F62F3"/>
    <w:rsid w:val="26B27B4D"/>
    <w:rsid w:val="26B84D63"/>
    <w:rsid w:val="26CD578F"/>
    <w:rsid w:val="270716BD"/>
    <w:rsid w:val="271E7498"/>
    <w:rsid w:val="276E0770"/>
    <w:rsid w:val="279664C8"/>
    <w:rsid w:val="27D065FB"/>
    <w:rsid w:val="28285372"/>
    <w:rsid w:val="286E4D4F"/>
    <w:rsid w:val="28884B08"/>
    <w:rsid w:val="289C28C2"/>
    <w:rsid w:val="28D3088C"/>
    <w:rsid w:val="28FC52BC"/>
    <w:rsid w:val="29017971"/>
    <w:rsid w:val="2905755C"/>
    <w:rsid w:val="29136553"/>
    <w:rsid w:val="294C58B8"/>
    <w:rsid w:val="296757F6"/>
    <w:rsid w:val="29755D95"/>
    <w:rsid w:val="29CD40F6"/>
    <w:rsid w:val="29F11140"/>
    <w:rsid w:val="2A331144"/>
    <w:rsid w:val="2A3F3258"/>
    <w:rsid w:val="2A3F56D3"/>
    <w:rsid w:val="2AA1140C"/>
    <w:rsid w:val="2AF41E19"/>
    <w:rsid w:val="2B1A10CF"/>
    <w:rsid w:val="2B2A7FEE"/>
    <w:rsid w:val="2B38630B"/>
    <w:rsid w:val="2B43013D"/>
    <w:rsid w:val="2B430715"/>
    <w:rsid w:val="2B4F6F07"/>
    <w:rsid w:val="2B7351BD"/>
    <w:rsid w:val="2B9A264F"/>
    <w:rsid w:val="2BC228FB"/>
    <w:rsid w:val="2C7661B3"/>
    <w:rsid w:val="2CB145C5"/>
    <w:rsid w:val="2CD31625"/>
    <w:rsid w:val="2CF54D4B"/>
    <w:rsid w:val="2CF77A09"/>
    <w:rsid w:val="2D7A1A3B"/>
    <w:rsid w:val="2DD85900"/>
    <w:rsid w:val="2E180404"/>
    <w:rsid w:val="2EE45D6B"/>
    <w:rsid w:val="2FB3260B"/>
    <w:rsid w:val="2FB76FDC"/>
    <w:rsid w:val="2FE542D4"/>
    <w:rsid w:val="2FF417E8"/>
    <w:rsid w:val="2FFB511A"/>
    <w:rsid w:val="3028596F"/>
    <w:rsid w:val="30446AC1"/>
    <w:rsid w:val="30C3032E"/>
    <w:rsid w:val="316340CC"/>
    <w:rsid w:val="31C03A0A"/>
    <w:rsid w:val="31FA4B6D"/>
    <w:rsid w:val="32076142"/>
    <w:rsid w:val="327E6F5F"/>
    <w:rsid w:val="32810490"/>
    <w:rsid w:val="32816D40"/>
    <w:rsid w:val="329927A4"/>
    <w:rsid w:val="32F444B2"/>
    <w:rsid w:val="32FE549C"/>
    <w:rsid w:val="33484B1B"/>
    <w:rsid w:val="33B01F75"/>
    <w:rsid w:val="3437447E"/>
    <w:rsid w:val="343C3F54"/>
    <w:rsid w:val="34533777"/>
    <w:rsid w:val="345F0D34"/>
    <w:rsid w:val="34D361FA"/>
    <w:rsid w:val="34FE5CA0"/>
    <w:rsid w:val="351112A6"/>
    <w:rsid w:val="3566572C"/>
    <w:rsid w:val="35BD3387"/>
    <w:rsid w:val="36204768"/>
    <w:rsid w:val="3627628E"/>
    <w:rsid w:val="364049F9"/>
    <w:rsid w:val="364B2424"/>
    <w:rsid w:val="369F68A5"/>
    <w:rsid w:val="36DF61E9"/>
    <w:rsid w:val="36E4539E"/>
    <w:rsid w:val="36E971F3"/>
    <w:rsid w:val="370A193E"/>
    <w:rsid w:val="3744384B"/>
    <w:rsid w:val="376551CB"/>
    <w:rsid w:val="37C655BF"/>
    <w:rsid w:val="37EE018B"/>
    <w:rsid w:val="382E2B53"/>
    <w:rsid w:val="38673C95"/>
    <w:rsid w:val="3882287D"/>
    <w:rsid w:val="38C56C0D"/>
    <w:rsid w:val="38DB3D3B"/>
    <w:rsid w:val="390859B6"/>
    <w:rsid w:val="390F0F9B"/>
    <w:rsid w:val="3946010D"/>
    <w:rsid w:val="3A055CC4"/>
    <w:rsid w:val="3A5D3099"/>
    <w:rsid w:val="3AE04210"/>
    <w:rsid w:val="3B0357CB"/>
    <w:rsid w:val="3B3F1D01"/>
    <w:rsid w:val="3B4A33FA"/>
    <w:rsid w:val="3B9B5A04"/>
    <w:rsid w:val="3BB121D2"/>
    <w:rsid w:val="3BC05E56"/>
    <w:rsid w:val="3BF462D3"/>
    <w:rsid w:val="3C0C6411"/>
    <w:rsid w:val="3C0C79E9"/>
    <w:rsid w:val="3C340332"/>
    <w:rsid w:val="3C4A2B9F"/>
    <w:rsid w:val="3C741179"/>
    <w:rsid w:val="3C74412E"/>
    <w:rsid w:val="3C875354"/>
    <w:rsid w:val="3CC46CF0"/>
    <w:rsid w:val="3CDF7B9C"/>
    <w:rsid w:val="3CEB6517"/>
    <w:rsid w:val="3D5125DF"/>
    <w:rsid w:val="3D6B1BE1"/>
    <w:rsid w:val="3D7C2FEC"/>
    <w:rsid w:val="3D8574A8"/>
    <w:rsid w:val="3D9477AC"/>
    <w:rsid w:val="3E71129F"/>
    <w:rsid w:val="3E8A248B"/>
    <w:rsid w:val="3EA3328C"/>
    <w:rsid w:val="3EAF697F"/>
    <w:rsid w:val="3EC34F47"/>
    <w:rsid w:val="3EC75AA5"/>
    <w:rsid w:val="3EC872CE"/>
    <w:rsid w:val="3EE417EC"/>
    <w:rsid w:val="3F321B7A"/>
    <w:rsid w:val="3F5C2528"/>
    <w:rsid w:val="3F5C5D42"/>
    <w:rsid w:val="3F6735EA"/>
    <w:rsid w:val="3F9C0EA4"/>
    <w:rsid w:val="3F9C1DD4"/>
    <w:rsid w:val="3FA72BC9"/>
    <w:rsid w:val="3FAB5C1E"/>
    <w:rsid w:val="4052541B"/>
    <w:rsid w:val="40D5544F"/>
    <w:rsid w:val="412755BE"/>
    <w:rsid w:val="41725811"/>
    <w:rsid w:val="420E4FFD"/>
    <w:rsid w:val="421F2EEA"/>
    <w:rsid w:val="42294242"/>
    <w:rsid w:val="424C7A58"/>
    <w:rsid w:val="42605623"/>
    <w:rsid w:val="427D5E63"/>
    <w:rsid w:val="428A7C17"/>
    <w:rsid w:val="429E0E81"/>
    <w:rsid w:val="42A27568"/>
    <w:rsid w:val="42D57A4D"/>
    <w:rsid w:val="4316215D"/>
    <w:rsid w:val="43443DB8"/>
    <w:rsid w:val="435D4309"/>
    <w:rsid w:val="4374075C"/>
    <w:rsid w:val="43BD5774"/>
    <w:rsid w:val="43C35D74"/>
    <w:rsid w:val="446379C6"/>
    <w:rsid w:val="448259B3"/>
    <w:rsid w:val="4486287F"/>
    <w:rsid w:val="44991EDC"/>
    <w:rsid w:val="451A1B5E"/>
    <w:rsid w:val="45583241"/>
    <w:rsid w:val="45695003"/>
    <w:rsid w:val="45941A84"/>
    <w:rsid w:val="45E06E35"/>
    <w:rsid w:val="46153747"/>
    <w:rsid w:val="46C27AA2"/>
    <w:rsid w:val="46DB328A"/>
    <w:rsid w:val="46E64526"/>
    <w:rsid w:val="471F2B30"/>
    <w:rsid w:val="472C4902"/>
    <w:rsid w:val="475B2F6A"/>
    <w:rsid w:val="4760213D"/>
    <w:rsid w:val="476F41B1"/>
    <w:rsid w:val="478E57A6"/>
    <w:rsid w:val="47A41E93"/>
    <w:rsid w:val="47AA6EFF"/>
    <w:rsid w:val="47CE6605"/>
    <w:rsid w:val="47DC3676"/>
    <w:rsid w:val="47E72F20"/>
    <w:rsid w:val="48193F05"/>
    <w:rsid w:val="48194880"/>
    <w:rsid w:val="487B0FC2"/>
    <w:rsid w:val="48865E52"/>
    <w:rsid w:val="48E67209"/>
    <w:rsid w:val="498C2F13"/>
    <w:rsid w:val="49B04D70"/>
    <w:rsid w:val="49E52C6C"/>
    <w:rsid w:val="4A2829B5"/>
    <w:rsid w:val="4A65590A"/>
    <w:rsid w:val="4A722025"/>
    <w:rsid w:val="4A8802DC"/>
    <w:rsid w:val="4ADC2719"/>
    <w:rsid w:val="4AFC1298"/>
    <w:rsid w:val="4B1903E4"/>
    <w:rsid w:val="4B1F0583"/>
    <w:rsid w:val="4B210BB9"/>
    <w:rsid w:val="4B2D5A9B"/>
    <w:rsid w:val="4B38642B"/>
    <w:rsid w:val="4B6A0AB5"/>
    <w:rsid w:val="4B983D0E"/>
    <w:rsid w:val="4B9A5E81"/>
    <w:rsid w:val="4C156CAC"/>
    <w:rsid w:val="4C2F34FF"/>
    <w:rsid w:val="4C2F4E4F"/>
    <w:rsid w:val="4C39104D"/>
    <w:rsid w:val="4C3D0A93"/>
    <w:rsid w:val="4C7228A0"/>
    <w:rsid w:val="4C8449BE"/>
    <w:rsid w:val="4C860562"/>
    <w:rsid w:val="4C9B51BB"/>
    <w:rsid w:val="4CD174D7"/>
    <w:rsid w:val="4CF3569F"/>
    <w:rsid w:val="4D52234C"/>
    <w:rsid w:val="4D6448B8"/>
    <w:rsid w:val="4DB225F9"/>
    <w:rsid w:val="4DD85A06"/>
    <w:rsid w:val="4DE56762"/>
    <w:rsid w:val="4DFC625E"/>
    <w:rsid w:val="4E362FC9"/>
    <w:rsid w:val="4E9142C1"/>
    <w:rsid w:val="4E9827FD"/>
    <w:rsid w:val="4ECB1114"/>
    <w:rsid w:val="4ED461BB"/>
    <w:rsid w:val="4EFB5012"/>
    <w:rsid w:val="4F013256"/>
    <w:rsid w:val="4F17265E"/>
    <w:rsid w:val="4F2810D4"/>
    <w:rsid w:val="4F5F526E"/>
    <w:rsid w:val="4F700496"/>
    <w:rsid w:val="501A6904"/>
    <w:rsid w:val="50715259"/>
    <w:rsid w:val="50A15412"/>
    <w:rsid w:val="50A20EC8"/>
    <w:rsid w:val="50A6538E"/>
    <w:rsid w:val="50CD0660"/>
    <w:rsid w:val="511B722F"/>
    <w:rsid w:val="51505381"/>
    <w:rsid w:val="51635A39"/>
    <w:rsid w:val="51636DFF"/>
    <w:rsid w:val="517C2F1A"/>
    <w:rsid w:val="517C3D6C"/>
    <w:rsid w:val="51FA3E25"/>
    <w:rsid w:val="52A65CF9"/>
    <w:rsid w:val="52AA6800"/>
    <w:rsid w:val="52AD7497"/>
    <w:rsid w:val="52B15DDC"/>
    <w:rsid w:val="52C13B4A"/>
    <w:rsid w:val="52C2463C"/>
    <w:rsid w:val="52C955A4"/>
    <w:rsid w:val="533112DF"/>
    <w:rsid w:val="536B389A"/>
    <w:rsid w:val="53AD3D96"/>
    <w:rsid w:val="53FE1D23"/>
    <w:rsid w:val="5423646A"/>
    <w:rsid w:val="54276456"/>
    <w:rsid w:val="543F6400"/>
    <w:rsid w:val="545F66E9"/>
    <w:rsid w:val="54654A42"/>
    <w:rsid w:val="546F31E6"/>
    <w:rsid w:val="5474294A"/>
    <w:rsid w:val="54CB3308"/>
    <w:rsid w:val="54F447B6"/>
    <w:rsid w:val="55200FFC"/>
    <w:rsid w:val="557D6E58"/>
    <w:rsid w:val="55810352"/>
    <w:rsid w:val="55EA4BD8"/>
    <w:rsid w:val="5623525F"/>
    <w:rsid w:val="562D0092"/>
    <w:rsid w:val="567315FF"/>
    <w:rsid w:val="56CD10B7"/>
    <w:rsid w:val="56E322E1"/>
    <w:rsid w:val="56EB2C3D"/>
    <w:rsid w:val="57003F9B"/>
    <w:rsid w:val="572A7F10"/>
    <w:rsid w:val="575B5C24"/>
    <w:rsid w:val="57853648"/>
    <w:rsid w:val="578B34D5"/>
    <w:rsid w:val="578E4942"/>
    <w:rsid w:val="58262DCD"/>
    <w:rsid w:val="58EC7908"/>
    <w:rsid w:val="58F91CEB"/>
    <w:rsid w:val="59610C8A"/>
    <w:rsid w:val="596A7D62"/>
    <w:rsid w:val="59851E84"/>
    <w:rsid w:val="5A6307F6"/>
    <w:rsid w:val="5A8407A5"/>
    <w:rsid w:val="5A8618E1"/>
    <w:rsid w:val="5AAB4CAC"/>
    <w:rsid w:val="5ACF15D8"/>
    <w:rsid w:val="5B3B4FD4"/>
    <w:rsid w:val="5B4E427E"/>
    <w:rsid w:val="5B562EDC"/>
    <w:rsid w:val="5B7008B1"/>
    <w:rsid w:val="5C470D42"/>
    <w:rsid w:val="5C7834CB"/>
    <w:rsid w:val="5C9D1184"/>
    <w:rsid w:val="5CCD2DDB"/>
    <w:rsid w:val="5D1B7EFD"/>
    <w:rsid w:val="5D547467"/>
    <w:rsid w:val="5D6174AE"/>
    <w:rsid w:val="5D681792"/>
    <w:rsid w:val="5DC422F2"/>
    <w:rsid w:val="5DFB4677"/>
    <w:rsid w:val="5E160F34"/>
    <w:rsid w:val="5EA410AC"/>
    <w:rsid w:val="5EC21376"/>
    <w:rsid w:val="5EDC6E15"/>
    <w:rsid w:val="5F491865"/>
    <w:rsid w:val="5F66742B"/>
    <w:rsid w:val="5F816B3B"/>
    <w:rsid w:val="5FAC4EB0"/>
    <w:rsid w:val="5FB1008D"/>
    <w:rsid w:val="5FB56CD8"/>
    <w:rsid w:val="5FC353A5"/>
    <w:rsid w:val="609B0466"/>
    <w:rsid w:val="60D61108"/>
    <w:rsid w:val="60F71EB1"/>
    <w:rsid w:val="61264194"/>
    <w:rsid w:val="613A7DB8"/>
    <w:rsid w:val="61616C24"/>
    <w:rsid w:val="6175447D"/>
    <w:rsid w:val="619522AC"/>
    <w:rsid w:val="61B74A96"/>
    <w:rsid w:val="61D70C94"/>
    <w:rsid w:val="62251537"/>
    <w:rsid w:val="624419EC"/>
    <w:rsid w:val="62775FD3"/>
    <w:rsid w:val="62AC6B3E"/>
    <w:rsid w:val="62B64E1E"/>
    <w:rsid w:val="632943AC"/>
    <w:rsid w:val="637048DB"/>
    <w:rsid w:val="63AC082A"/>
    <w:rsid w:val="63B868A3"/>
    <w:rsid w:val="641B0DB2"/>
    <w:rsid w:val="64241E47"/>
    <w:rsid w:val="642B3519"/>
    <w:rsid w:val="64620EF8"/>
    <w:rsid w:val="646D1DA4"/>
    <w:rsid w:val="647E203D"/>
    <w:rsid w:val="64876269"/>
    <w:rsid w:val="64D41552"/>
    <w:rsid w:val="65163E96"/>
    <w:rsid w:val="65207558"/>
    <w:rsid w:val="65390984"/>
    <w:rsid w:val="65766A16"/>
    <w:rsid w:val="657A3AAE"/>
    <w:rsid w:val="65CC73F0"/>
    <w:rsid w:val="65E6120F"/>
    <w:rsid w:val="65F64A00"/>
    <w:rsid w:val="66297908"/>
    <w:rsid w:val="668F2BF0"/>
    <w:rsid w:val="66AA16EC"/>
    <w:rsid w:val="66CF2882"/>
    <w:rsid w:val="66E04A8F"/>
    <w:rsid w:val="67012747"/>
    <w:rsid w:val="670F72C3"/>
    <w:rsid w:val="67BF7008"/>
    <w:rsid w:val="67C75B8F"/>
    <w:rsid w:val="67D31EFE"/>
    <w:rsid w:val="67D50DEF"/>
    <w:rsid w:val="67D516F5"/>
    <w:rsid w:val="681D2542"/>
    <w:rsid w:val="687D1CB4"/>
    <w:rsid w:val="68A044D6"/>
    <w:rsid w:val="68B40662"/>
    <w:rsid w:val="68BE2BAE"/>
    <w:rsid w:val="68D50FF4"/>
    <w:rsid w:val="68DF1251"/>
    <w:rsid w:val="68EC14C9"/>
    <w:rsid w:val="68ED7DC4"/>
    <w:rsid w:val="68F65EF7"/>
    <w:rsid w:val="69450BD9"/>
    <w:rsid w:val="6978165C"/>
    <w:rsid w:val="697C2AF8"/>
    <w:rsid w:val="6990104A"/>
    <w:rsid w:val="69CC1D9C"/>
    <w:rsid w:val="69F97043"/>
    <w:rsid w:val="6A0E3F6F"/>
    <w:rsid w:val="6A5E6B02"/>
    <w:rsid w:val="6A6724B5"/>
    <w:rsid w:val="6A813E93"/>
    <w:rsid w:val="6A9A41F7"/>
    <w:rsid w:val="6A9C2A7B"/>
    <w:rsid w:val="6AE23B06"/>
    <w:rsid w:val="6BBF3F56"/>
    <w:rsid w:val="6BF84C06"/>
    <w:rsid w:val="6C507928"/>
    <w:rsid w:val="6C586E75"/>
    <w:rsid w:val="6C6E606C"/>
    <w:rsid w:val="6C7333B8"/>
    <w:rsid w:val="6CB77C09"/>
    <w:rsid w:val="6CFC7A9E"/>
    <w:rsid w:val="6D456CD2"/>
    <w:rsid w:val="6D735D8F"/>
    <w:rsid w:val="6DAD528E"/>
    <w:rsid w:val="6DCA2A63"/>
    <w:rsid w:val="6E004945"/>
    <w:rsid w:val="6E14501E"/>
    <w:rsid w:val="6E756529"/>
    <w:rsid w:val="6E82467D"/>
    <w:rsid w:val="6EC36660"/>
    <w:rsid w:val="6F1A2552"/>
    <w:rsid w:val="6F3509D3"/>
    <w:rsid w:val="6F435BBB"/>
    <w:rsid w:val="6F7E3ECB"/>
    <w:rsid w:val="6FA44684"/>
    <w:rsid w:val="6FD40F09"/>
    <w:rsid w:val="6FD75554"/>
    <w:rsid w:val="6FEC1977"/>
    <w:rsid w:val="6FF13869"/>
    <w:rsid w:val="70130D70"/>
    <w:rsid w:val="70366BE3"/>
    <w:rsid w:val="70607777"/>
    <w:rsid w:val="706175FE"/>
    <w:rsid w:val="70744BA6"/>
    <w:rsid w:val="70AD5DA7"/>
    <w:rsid w:val="70ED14C5"/>
    <w:rsid w:val="710571BE"/>
    <w:rsid w:val="711B1573"/>
    <w:rsid w:val="71374018"/>
    <w:rsid w:val="715312EF"/>
    <w:rsid w:val="71557E27"/>
    <w:rsid w:val="71DB0EBA"/>
    <w:rsid w:val="722642DD"/>
    <w:rsid w:val="724A215F"/>
    <w:rsid w:val="72563E57"/>
    <w:rsid w:val="726E2F4F"/>
    <w:rsid w:val="727D7244"/>
    <w:rsid w:val="72AB41A3"/>
    <w:rsid w:val="72C03E5C"/>
    <w:rsid w:val="732775A1"/>
    <w:rsid w:val="73A40BF2"/>
    <w:rsid w:val="73CA0C10"/>
    <w:rsid w:val="73E03B48"/>
    <w:rsid w:val="74095BB6"/>
    <w:rsid w:val="74EE65C9"/>
    <w:rsid w:val="75640639"/>
    <w:rsid w:val="758F3087"/>
    <w:rsid w:val="75F401A1"/>
    <w:rsid w:val="760D23F9"/>
    <w:rsid w:val="761638DC"/>
    <w:rsid w:val="764A0732"/>
    <w:rsid w:val="76A31467"/>
    <w:rsid w:val="76EE28B0"/>
    <w:rsid w:val="774C076E"/>
    <w:rsid w:val="77C875A5"/>
    <w:rsid w:val="78260333"/>
    <w:rsid w:val="783A38D3"/>
    <w:rsid w:val="784B5AE0"/>
    <w:rsid w:val="78A96C73"/>
    <w:rsid w:val="78BF076D"/>
    <w:rsid w:val="78CF5EDC"/>
    <w:rsid w:val="79076E3B"/>
    <w:rsid w:val="791660EE"/>
    <w:rsid w:val="794D2054"/>
    <w:rsid w:val="79DD69A3"/>
    <w:rsid w:val="79FC7092"/>
    <w:rsid w:val="7A59567E"/>
    <w:rsid w:val="7AD01044"/>
    <w:rsid w:val="7AF00340"/>
    <w:rsid w:val="7B024B7C"/>
    <w:rsid w:val="7B0F2381"/>
    <w:rsid w:val="7B1623D5"/>
    <w:rsid w:val="7B221290"/>
    <w:rsid w:val="7BD76009"/>
    <w:rsid w:val="7C186D38"/>
    <w:rsid w:val="7C28129E"/>
    <w:rsid w:val="7C3A20F4"/>
    <w:rsid w:val="7C464F3C"/>
    <w:rsid w:val="7C663C84"/>
    <w:rsid w:val="7D034288"/>
    <w:rsid w:val="7D1D3EEF"/>
    <w:rsid w:val="7D831878"/>
    <w:rsid w:val="7D8950E1"/>
    <w:rsid w:val="7DAA13FE"/>
    <w:rsid w:val="7DB457C9"/>
    <w:rsid w:val="7DE81FDD"/>
    <w:rsid w:val="7E211B57"/>
    <w:rsid w:val="7E3F575C"/>
    <w:rsid w:val="7E6E46F4"/>
    <w:rsid w:val="7EC12B11"/>
    <w:rsid w:val="7ECB1729"/>
    <w:rsid w:val="7EEB3B79"/>
    <w:rsid w:val="7F1466C2"/>
    <w:rsid w:val="7F1A0FBD"/>
    <w:rsid w:val="7F4E2CBA"/>
    <w:rsid w:val="7F8C05A6"/>
    <w:rsid w:val="7F9C5F60"/>
    <w:rsid w:val="7FD6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表格标题"/>
    <w:basedOn w:val="1"/>
    <w:link w:val="7"/>
    <w:qFormat/>
    <w:uiPriority w:val="0"/>
    <w:pPr>
      <w:widowControl w:val="0"/>
      <w:shd w:val="clear" w:color="auto" w:fill="auto"/>
    </w:pPr>
    <w:rPr>
      <w:rFonts w:ascii="Times New Roman" w:hAnsi="Times New Roman" w:eastAsia="Times New Roman" w:cs="Times New Roman"/>
      <w:sz w:val="18"/>
      <w:szCs w:val="18"/>
      <w:u w:val="none"/>
    </w:rPr>
  </w:style>
  <w:style w:type="character" w:customStyle="1" w:styleId="7">
    <w:name w:val="表格标题_"/>
    <w:basedOn w:val="5"/>
    <w:link w:val="6"/>
    <w:qFormat/>
    <w:uiPriority w:val="0"/>
    <w:rPr>
      <w:rFonts w:ascii="Times New Roman" w:hAnsi="Times New Roman" w:eastAsia="Times New Roman" w:cs="Times New Roman"/>
      <w:sz w:val="18"/>
      <w:szCs w:val="18"/>
      <w:u w:val="none"/>
    </w:rPr>
  </w:style>
  <w:style w:type="paragraph" w:customStyle="1" w:styleId="8">
    <w:name w:val="其他"/>
    <w:basedOn w:val="1"/>
    <w:link w:val="9"/>
    <w:qFormat/>
    <w:uiPriority w:val="0"/>
    <w:pPr>
      <w:widowControl w:val="0"/>
      <w:shd w:val="clear" w:color="auto" w:fill="auto"/>
    </w:pPr>
    <w:rPr>
      <w:rFonts w:ascii="Times New Roman" w:hAnsi="Times New Roman" w:eastAsia="Times New Roman" w:cs="Times New Roman"/>
      <w:sz w:val="22"/>
      <w:szCs w:val="22"/>
      <w:u w:val="none"/>
      <w:lang w:val="zh-CN" w:eastAsia="zh-CN"/>
    </w:rPr>
  </w:style>
  <w:style w:type="character" w:customStyle="1" w:styleId="9">
    <w:name w:val="其他_"/>
    <w:basedOn w:val="5"/>
    <w:link w:val="8"/>
    <w:qFormat/>
    <w:uiPriority w:val="0"/>
    <w:rPr>
      <w:rFonts w:ascii="Times New Roman" w:hAnsi="Times New Roman" w:eastAsia="Times New Roman" w:cs="Times New Roman"/>
      <w:sz w:val="22"/>
      <w:szCs w:val="22"/>
      <w:u w:val="none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1783</Words>
  <Characters>10306</Characters>
  <Lines>82</Lines>
  <Paragraphs>23</Paragraphs>
  <TotalTime>0</TotalTime>
  <ScaleCrop>false</ScaleCrop>
  <LinksUpToDate>false</LinksUpToDate>
  <CharactersWithSpaces>10369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2025-11-09T13:05:00Z</dcterms:created>
  <dc:creator>李富荣</dc:creator>
  <cp:lastModifiedBy>李富荣</cp:lastModifiedBy>
  <dcterms:modified xsi:type="dcterms:W3CDTF">2026-07-30T12:59:32Z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36C9355447CD428484AD06BDE01BF25D_11</vt:lpwstr>
  </property>
  <property fmtid="{D5CDD505-2E9C-101B-9397-08002B2CF9AE}" pid="4" name="KSOTemplateDocerSaveRecord">
    <vt:lpwstr>eyJoZGlkIjoiYTczNGZkOTUwZWQ2YzAxMjAxYWRmN2M3YTgzMjk3M2EiLCJ1c2VySWQiOiIyNDU2NzU2MzAifQ==</vt:lpwstr>
  </property>
  <property fmtid="{D5CDD505-2E9C-101B-9397-08002B2CF9AE}" pid="5" name="GrammarlyDocumentId">
    <vt:lpwstr>ba9e5b66-7295-4474-97d1-908b151c4a65</vt:lpwstr>
  </property>
</Properties>
</file>