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89825" w14:textId="314EEBD3" w:rsidR="009422CE" w:rsidRPr="009422CE" w:rsidRDefault="009422CE" w:rsidP="009422CE">
      <w:pPr>
        <w:suppressAutoHyphens/>
        <w:spacing w:line="259" w:lineRule="auto"/>
        <w:jc w:val="center"/>
        <w:rPr>
          <w:rFonts w:ascii="Times New Roman" w:eastAsia="宋体" w:hAnsi="Times New Roman" w:cs="Times New Roman"/>
          <w:b/>
          <w:color w:val="000000"/>
          <w:sz w:val="24"/>
          <w:szCs w:val="24"/>
        </w:rPr>
      </w:pPr>
      <w:r w:rsidRPr="00C66151">
        <w:rPr>
          <w:rFonts w:ascii="Times New Roman" w:eastAsia="宋体" w:hAnsi="Times New Roman" w:cs="Times New Roman"/>
          <w:b/>
          <w:color w:val="000000"/>
          <w:sz w:val="24"/>
          <w:szCs w:val="24"/>
        </w:rPr>
        <w:t>Supplementary Material</w:t>
      </w:r>
      <w:r w:rsidR="00C558C2">
        <w:rPr>
          <w:rFonts w:ascii="Times New Roman" w:eastAsia="宋体" w:hAnsi="Times New Roman" w:cs="Times New Roman" w:hint="eastAsia"/>
          <w:b/>
          <w:color w:val="000000"/>
          <w:sz w:val="24"/>
          <w:szCs w:val="24"/>
        </w:rPr>
        <w:t xml:space="preserve"> 2</w:t>
      </w:r>
    </w:p>
    <w:p w14:paraId="3737D0DF" w14:textId="38F450E2" w:rsidR="000A26E3" w:rsidRPr="005C39B5" w:rsidRDefault="009422CE" w:rsidP="009422CE">
      <w:pPr>
        <w:spacing w:line="360" w:lineRule="auto"/>
        <w:rPr>
          <w:rFonts w:ascii="Times New Roman" w:eastAsia="宋体" w:hAnsi="Times New Roman" w:cs="Times New Roman"/>
          <w:color w:val="000000"/>
          <w:sz w:val="24"/>
          <w:szCs w:val="24"/>
        </w:rPr>
      </w:pPr>
      <w:r w:rsidRPr="008B3DCA">
        <w:rPr>
          <w:rFonts w:ascii="Times New Roman" w:eastAsia="宋体" w:hAnsi="Times New Roman" w:cs="Times New Roman"/>
          <w:sz w:val="24"/>
          <w:szCs w:val="24"/>
        </w:rPr>
        <w:t>1.</w:t>
      </w:r>
      <w:r w:rsidRPr="008B3DCA">
        <w:rPr>
          <w:rFonts w:ascii="Times New Roman" w:eastAsia="宋体" w:hAnsi="Times New Roman" w:cs="Times New Roman"/>
          <w:color w:val="000000"/>
          <w:sz w:val="24"/>
          <w:szCs w:val="24"/>
        </w:rPr>
        <w:t xml:space="preserve"> </w:t>
      </w:r>
      <w:bookmarkStart w:id="0" w:name="_Hlk212710662"/>
      <w:r w:rsidR="00E3434A" w:rsidRPr="008B3DCA">
        <w:rPr>
          <w:rFonts w:ascii="Times New Roman" w:eastAsia="宋体" w:hAnsi="Times New Roman" w:cs="Times New Roman"/>
          <w:sz w:val="24"/>
          <w:szCs w:val="24"/>
        </w:rPr>
        <w:t>Table S</w:t>
      </w:r>
      <w:r w:rsidR="00E3434A" w:rsidRPr="008B3DCA">
        <w:rPr>
          <w:rFonts w:ascii="Times New Roman" w:eastAsia="宋体" w:hAnsi="Times New Roman" w:cs="Times New Roman" w:hint="eastAsia"/>
          <w:sz w:val="24"/>
          <w:szCs w:val="24"/>
        </w:rPr>
        <w:t>1</w:t>
      </w:r>
      <w:r w:rsidRPr="008B3DCA">
        <w:rPr>
          <w:rFonts w:ascii="Times New Roman" w:eastAsia="宋体" w:hAnsi="Times New Roman" w:cs="Times New Roman"/>
          <w:color w:val="000000"/>
          <w:sz w:val="24"/>
          <w:szCs w:val="24"/>
        </w:rPr>
        <w:t xml:space="preserve">. </w:t>
      </w:r>
      <w:bookmarkEnd w:id="0"/>
      <w:r w:rsidR="005C39B5" w:rsidRPr="005C39B5">
        <w:rPr>
          <w:rFonts w:ascii="Times New Roman" w:eastAsia="宋体" w:hAnsi="Times New Roman" w:cs="Times New Roman"/>
          <w:color w:val="000000"/>
          <w:sz w:val="24"/>
          <w:szCs w:val="24"/>
        </w:rPr>
        <w:t>General information of the expert panel (n = 10)</w:t>
      </w:r>
    </w:p>
    <w:p w14:paraId="403E9981" w14:textId="7AE3A82D" w:rsidR="009422CE" w:rsidRDefault="009422CE" w:rsidP="009422CE">
      <w:pPr>
        <w:spacing w:line="360" w:lineRule="auto"/>
        <w:rPr>
          <w:rFonts w:ascii="Times New Roman" w:eastAsia="宋体" w:hAnsi="Times New Roman" w:cs="Times New Roman"/>
          <w:color w:val="000000"/>
          <w:sz w:val="24"/>
          <w:szCs w:val="24"/>
        </w:rPr>
      </w:pPr>
      <w:r w:rsidRPr="008B3DCA">
        <w:rPr>
          <w:rFonts w:ascii="Times New Roman" w:eastAsia="宋体" w:hAnsi="Times New Roman" w:cs="Times New Roman"/>
          <w:sz w:val="24"/>
          <w:szCs w:val="24"/>
        </w:rPr>
        <w:t>2.</w:t>
      </w:r>
      <w:r w:rsidRPr="008B3DCA">
        <w:rPr>
          <w:rFonts w:ascii="Times New Roman" w:eastAsia="宋体" w:hAnsi="Times New Roman" w:cs="Times New Roman" w:hint="eastAsia"/>
          <w:sz w:val="24"/>
          <w:szCs w:val="24"/>
        </w:rPr>
        <w:t xml:space="preserve"> </w:t>
      </w:r>
      <w:r w:rsidR="00E3434A" w:rsidRPr="008B3DCA">
        <w:rPr>
          <w:rFonts w:ascii="Times New Roman" w:eastAsia="宋体" w:hAnsi="Times New Roman" w:cs="Times New Roman"/>
          <w:sz w:val="24"/>
          <w:szCs w:val="24"/>
        </w:rPr>
        <w:t>Table S</w:t>
      </w:r>
      <w:r w:rsidR="00E3434A" w:rsidRPr="008B3DCA">
        <w:rPr>
          <w:rFonts w:ascii="Times New Roman" w:eastAsia="宋体" w:hAnsi="Times New Roman" w:cs="Times New Roman" w:hint="eastAsia"/>
          <w:sz w:val="24"/>
          <w:szCs w:val="24"/>
        </w:rPr>
        <w:t>2</w:t>
      </w:r>
      <w:r w:rsidR="000A26E3" w:rsidRPr="008B3DCA">
        <w:rPr>
          <w:rFonts w:ascii="Times New Roman" w:eastAsia="宋体" w:hAnsi="Times New Roman" w:cs="Times New Roman"/>
          <w:color w:val="000000"/>
          <w:sz w:val="24"/>
          <w:szCs w:val="24"/>
        </w:rPr>
        <w:t xml:space="preserve">. </w:t>
      </w:r>
      <w:r w:rsidR="005C39B5" w:rsidRPr="005C39B5">
        <w:rPr>
          <w:rFonts w:ascii="Times New Roman" w:eastAsia="宋体" w:hAnsi="Times New Roman" w:cs="Times New Roman"/>
          <w:color w:val="000000"/>
          <w:sz w:val="24"/>
          <w:szCs w:val="24"/>
        </w:rPr>
        <w:t>General characteristics of individuals at high risk for colorectal cancer (n = 12)</w:t>
      </w:r>
    </w:p>
    <w:p w14:paraId="546EA858" w14:textId="0C00BE39" w:rsidR="00F87DA5" w:rsidRPr="008B3DCA" w:rsidRDefault="00F87DA5" w:rsidP="00F87DA5">
      <w:pPr>
        <w:spacing w:line="360" w:lineRule="auto"/>
        <w:rPr>
          <w:rFonts w:ascii="Times New Roman" w:eastAsia="宋体" w:hAnsi="Times New Roman" w:cs="Times New Roman"/>
          <w:color w:val="000000"/>
          <w:sz w:val="24"/>
          <w:szCs w:val="24"/>
        </w:rPr>
      </w:pPr>
      <w:r>
        <w:rPr>
          <w:rFonts w:ascii="Times New Roman" w:eastAsia="宋体" w:hAnsi="Times New Roman" w:cs="Times New Roman" w:hint="eastAsia"/>
          <w:sz w:val="24"/>
          <w:szCs w:val="24"/>
        </w:rPr>
        <w:t>3</w:t>
      </w:r>
      <w:r w:rsidRPr="008B3DCA">
        <w:rPr>
          <w:rFonts w:ascii="Times New Roman" w:eastAsia="宋体" w:hAnsi="Times New Roman" w:cs="Times New Roman"/>
          <w:sz w:val="24"/>
          <w:szCs w:val="24"/>
        </w:rPr>
        <w:t>.</w:t>
      </w:r>
      <w:r w:rsidRPr="008B3DCA">
        <w:rPr>
          <w:rFonts w:ascii="Times New Roman" w:eastAsia="宋体" w:hAnsi="Times New Roman" w:cs="Times New Roman" w:hint="eastAsia"/>
          <w:sz w:val="24"/>
          <w:szCs w:val="24"/>
        </w:rPr>
        <w:t xml:space="preserve"> </w:t>
      </w:r>
      <w:r w:rsidRPr="008B3DCA">
        <w:rPr>
          <w:rFonts w:ascii="Times New Roman" w:eastAsia="宋体" w:hAnsi="Times New Roman" w:cs="Times New Roman"/>
          <w:sz w:val="24"/>
          <w:szCs w:val="24"/>
        </w:rPr>
        <w:t>Table S</w:t>
      </w:r>
      <w:r>
        <w:rPr>
          <w:rFonts w:ascii="Times New Roman" w:eastAsia="宋体" w:hAnsi="Times New Roman" w:cs="Times New Roman" w:hint="eastAsia"/>
          <w:sz w:val="24"/>
          <w:szCs w:val="24"/>
        </w:rPr>
        <w:t>3</w:t>
      </w:r>
      <w:r w:rsidRPr="008B3DCA">
        <w:rPr>
          <w:rFonts w:ascii="Times New Roman" w:eastAsia="宋体" w:hAnsi="Times New Roman" w:cs="Times New Roman"/>
          <w:color w:val="000000"/>
          <w:sz w:val="24"/>
          <w:szCs w:val="24"/>
        </w:rPr>
        <w:t>. Interview guides for professionals in related fields and individuals at high risk for colorectal cancer</w:t>
      </w:r>
    </w:p>
    <w:p w14:paraId="5CEB9887" w14:textId="77777777" w:rsidR="00C558C2" w:rsidRDefault="00F87DA5" w:rsidP="00F87DA5">
      <w:pPr>
        <w:spacing w:line="360" w:lineRule="auto"/>
        <w:rPr>
          <w:rFonts w:ascii="Times New Roman" w:eastAsia="宋体" w:hAnsi="Times New Roman" w:cs="Times New Roman"/>
          <w:color w:val="000000"/>
          <w:sz w:val="24"/>
          <w:szCs w:val="24"/>
        </w:rPr>
      </w:pPr>
      <w:r>
        <w:rPr>
          <w:rFonts w:ascii="Times New Roman" w:eastAsia="宋体" w:hAnsi="Times New Roman" w:cs="Times New Roman" w:hint="eastAsia"/>
          <w:sz w:val="24"/>
          <w:szCs w:val="24"/>
        </w:rPr>
        <w:t>4</w:t>
      </w:r>
      <w:r w:rsidRPr="008B3DCA">
        <w:rPr>
          <w:rFonts w:ascii="Times New Roman" w:eastAsia="宋体" w:hAnsi="Times New Roman" w:cs="Times New Roman"/>
          <w:sz w:val="24"/>
          <w:szCs w:val="24"/>
        </w:rPr>
        <w:t>.</w:t>
      </w:r>
      <w:r w:rsidRPr="008B3DCA">
        <w:rPr>
          <w:rFonts w:ascii="Times New Roman" w:eastAsia="宋体" w:hAnsi="Times New Roman" w:cs="Times New Roman" w:hint="eastAsia"/>
          <w:sz w:val="24"/>
          <w:szCs w:val="24"/>
        </w:rPr>
        <w:t xml:space="preserve"> </w:t>
      </w:r>
      <w:r w:rsidRPr="008B3DCA">
        <w:rPr>
          <w:rFonts w:ascii="Times New Roman" w:eastAsia="宋体" w:hAnsi="Times New Roman" w:cs="Times New Roman"/>
          <w:sz w:val="24"/>
          <w:szCs w:val="24"/>
        </w:rPr>
        <w:t>Table S</w:t>
      </w:r>
      <w:r>
        <w:rPr>
          <w:rFonts w:ascii="Times New Roman" w:eastAsia="宋体" w:hAnsi="Times New Roman" w:cs="Times New Roman" w:hint="eastAsia"/>
          <w:sz w:val="24"/>
          <w:szCs w:val="24"/>
        </w:rPr>
        <w:t>4</w:t>
      </w:r>
      <w:r w:rsidRPr="008B3DCA">
        <w:rPr>
          <w:rFonts w:ascii="Times New Roman" w:eastAsia="宋体" w:hAnsi="Times New Roman" w:cs="Times New Roman"/>
          <w:color w:val="000000"/>
          <w:sz w:val="24"/>
          <w:szCs w:val="24"/>
        </w:rPr>
        <w:t xml:space="preserve">. </w:t>
      </w:r>
      <w:r w:rsidR="00C603F7" w:rsidRPr="00C603F7">
        <w:rPr>
          <w:rFonts w:ascii="Times New Roman" w:eastAsia="宋体" w:hAnsi="Times New Roman" w:cs="Times New Roman"/>
          <w:color w:val="000000"/>
          <w:sz w:val="24"/>
          <w:szCs w:val="24"/>
        </w:rPr>
        <w:t>Themes, categories, open codes, and illustrative quotations</w:t>
      </w:r>
      <w:r w:rsidR="00C558C2">
        <w:rPr>
          <w:rFonts w:ascii="Times New Roman" w:eastAsia="宋体" w:hAnsi="Times New Roman" w:cs="Times New Roman" w:hint="eastAsia"/>
          <w:color w:val="000000"/>
          <w:sz w:val="24"/>
          <w:szCs w:val="24"/>
        </w:rPr>
        <w:t>.</w:t>
      </w:r>
    </w:p>
    <w:p w14:paraId="3EFE87E9" w14:textId="6923151B" w:rsidR="001710B6" w:rsidRDefault="001710B6" w:rsidP="00F87DA5">
      <w:pPr>
        <w:spacing w:line="360" w:lineRule="auto"/>
        <w:rPr>
          <w:rFonts w:ascii="Times New Roman" w:eastAsia="宋体" w:hAnsi="Times New Roman" w:cs="Times New Roman"/>
          <w:color w:val="000000"/>
          <w:sz w:val="24"/>
          <w:szCs w:val="24"/>
        </w:rPr>
        <w:sectPr w:rsidR="001710B6" w:rsidSect="00C558C2">
          <w:footerReference w:type="even" r:id="rId7"/>
          <w:footerReference w:type="default" r:id="rId8"/>
          <w:pgSz w:w="11906" w:h="16838"/>
          <w:pgMar w:top="1800" w:right="1440" w:bottom="1800" w:left="1440" w:header="851" w:footer="992" w:gutter="0"/>
          <w:cols w:space="425"/>
          <w:docGrid w:type="linesAndChars" w:linePitch="312"/>
        </w:sectPr>
      </w:pPr>
      <w:r>
        <w:rPr>
          <w:rFonts w:ascii="Times New Roman" w:eastAsia="宋体" w:hAnsi="Times New Roman" w:cs="Times New Roman" w:hint="eastAsia"/>
          <w:sz w:val="24"/>
          <w:szCs w:val="24"/>
        </w:rPr>
        <w:t xml:space="preserve">5. </w:t>
      </w:r>
      <w:r w:rsidRPr="008B3DCA">
        <w:rPr>
          <w:rFonts w:ascii="Times New Roman" w:eastAsia="宋体" w:hAnsi="Times New Roman" w:cs="Times New Roman"/>
          <w:sz w:val="24"/>
          <w:szCs w:val="24"/>
        </w:rPr>
        <w:t>Table S</w:t>
      </w:r>
      <w:r>
        <w:rPr>
          <w:rFonts w:ascii="Times New Roman" w:eastAsia="宋体" w:hAnsi="Times New Roman" w:cs="Times New Roman" w:hint="eastAsia"/>
          <w:sz w:val="24"/>
          <w:szCs w:val="24"/>
        </w:rPr>
        <w:t>5</w:t>
      </w:r>
      <w:r w:rsidRPr="008B3DCA">
        <w:rPr>
          <w:rFonts w:ascii="Times New Roman" w:eastAsia="宋体" w:hAnsi="Times New Roman" w:cs="Times New Roman"/>
          <w:color w:val="000000"/>
          <w:sz w:val="24"/>
          <w:szCs w:val="24"/>
        </w:rPr>
        <w:t>. Revision of the scale item pool and corresponding rationales</w:t>
      </w:r>
    </w:p>
    <w:p w14:paraId="2965ED72" w14:textId="14FC17A9" w:rsidR="005622A4" w:rsidRDefault="005C39B5" w:rsidP="005622A4">
      <w:pPr>
        <w:pStyle w:val="a7"/>
      </w:pPr>
      <w:r w:rsidRPr="005C39B5">
        <w:lastRenderedPageBreak/>
        <w:t>Table S1. General information of the expert panel (n = 10)</w:t>
      </w:r>
    </w:p>
    <w:tbl>
      <w:tblPr>
        <w:tblStyle w:val="a8"/>
        <w:tblW w:w="1478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926"/>
        <w:gridCol w:w="799"/>
        <w:gridCol w:w="3121"/>
        <w:gridCol w:w="1068"/>
        <w:gridCol w:w="3227"/>
        <w:gridCol w:w="3955"/>
        <w:gridCol w:w="1126"/>
      </w:tblGrid>
      <w:tr w:rsidR="005622A4" w14:paraId="1F8D4907" w14:textId="77777777" w:rsidTr="005622A4">
        <w:trPr>
          <w:jc w:val="center"/>
        </w:trPr>
        <w:tc>
          <w:tcPr>
            <w:tcW w:w="564" w:type="dxa"/>
            <w:tcBorders>
              <w:bottom w:val="single" w:sz="6" w:space="0" w:color="auto"/>
            </w:tcBorders>
            <w:vAlign w:val="center"/>
          </w:tcPr>
          <w:p w14:paraId="1D0ABCDD" w14:textId="77777777" w:rsidR="005622A4" w:rsidRDefault="005622A4" w:rsidP="005622A4">
            <w:pPr>
              <w:spacing w:line="360" w:lineRule="auto"/>
            </w:pPr>
            <w:r w:rsidRPr="00F87DA5">
              <w:rPr>
                <w:rFonts w:ascii="Times New Roman" w:eastAsia="宋体" w:hAnsi="Times New Roman" w:cs="Times New Roman"/>
                <w:szCs w:val="21"/>
              </w:rPr>
              <w:t>No.</w:t>
            </w:r>
          </w:p>
        </w:tc>
        <w:tc>
          <w:tcPr>
            <w:tcW w:w="926" w:type="dxa"/>
            <w:tcBorders>
              <w:bottom w:val="single" w:sz="6" w:space="0" w:color="auto"/>
            </w:tcBorders>
            <w:vAlign w:val="center"/>
          </w:tcPr>
          <w:p w14:paraId="3FFC3B6F" w14:textId="77777777" w:rsidR="005622A4" w:rsidRDefault="005622A4" w:rsidP="005622A4">
            <w:pPr>
              <w:spacing w:line="360" w:lineRule="auto"/>
            </w:pPr>
            <w:r w:rsidRPr="00F87DA5">
              <w:rPr>
                <w:rFonts w:ascii="Times New Roman" w:eastAsia="宋体" w:hAnsi="Times New Roman" w:cs="Times New Roman"/>
                <w:szCs w:val="21"/>
              </w:rPr>
              <w:t>Sex</w:t>
            </w:r>
          </w:p>
        </w:tc>
        <w:tc>
          <w:tcPr>
            <w:tcW w:w="799" w:type="dxa"/>
            <w:tcBorders>
              <w:bottom w:val="single" w:sz="6" w:space="0" w:color="auto"/>
            </w:tcBorders>
            <w:vAlign w:val="center"/>
          </w:tcPr>
          <w:p w14:paraId="4A80E04C" w14:textId="77777777" w:rsidR="005622A4" w:rsidRDefault="005622A4" w:rsidP="005622A4">
            <w:pPr>
              <w:spacing w:line="360" w:lineRule="auto"/>
            </w:pPr>
            <w:r w:rsidRPr="00F87DA5">
              <w:rPr>
                <w:rFonts w:ascii="Times New Roman" w:eastAsia="宋体" w:hAnsi="Times New Roman" w:cs="Times New Roman"/>
                <w:szCs w:val="21"/>
              </w:rPr>
              <w:t>Age (years)</w:t>
            </w:r>
          </w:p>
        </w:tc>
        <w:tc>
          <w:tcPr>
            <w:tcW w:w="3121" w:type="dxa"/>
            <w:tcBorders>
              <w:bottom w:val="single" w:sz="6" w:space="0" w:color="auto"/>
            </w:tcBorders>
            <w:vAlign w:val="center"/>
          </w:tcPr>
          <w:p w14:paraId="4D29AEAE" w14:textId="77777777" w:rsidR="005622A4" w:rsidRDefault="005622A4" w:rsidP="005622A4">
            <w:pPr>
              <w:spacing w:line="360" w:lineRule="auto"/>
            </w:pPr>
            <w:r w:rsidRPr="00F87DA5">
              <w:rPr>
                <w:rFonts w:ascii="Times New Roman" w:eastAsia="宋体" w:hAnsi="Times New Roman" w:cs="Times New Roman"/>
                <w:szCs w:val="21"/>
              </w:rPr>
              <w:t>Professional title</w:t>
            </w:r>
          </w:p>
        </w:tc>
        <w:tc>
          <w:tcPr>
            <w:tcW w:w="1068" w:type="dxa"/>
            <w:tcBorders>
              <w:bottom w:val="single" w:sz="6" w:space="0" w:color="auto"/>
            </w:tcBorders>
            <w:vAlign w:val="center"/>
          </w:tcPr>
          <w:p w14:paraId="531F38B4" w14:textId="77777777" w:rsidR="005622A4" w:rsidRDefault="005622A4" w:rsidP="005622A4">
            <w:pPr>
              <w:spacing w:line="360" w:lineRule="auto"/>
            </w:pPr>
            <w:r w:rsidRPr="00F87DA5">
              <w:rPr>
                <w:rFonts w:ascii="Times New Roman" w:eastAsia="宋体" w:hAnsi="Times New Roman" w:cs="Times New Roman"/>
                <w:szCs w:val="21"/>
              </w:rPr>
              <w:t>Education</w:t>
            </w:r>
          </w:p>
        </w:tc>
        <w:tc>
          <w:tcPr>
            <w:tcW w:w="3227" w:type="dxa"/>
            <w:tcBorders>
              <w:bottom w:val="single" w:sz="6" w:space="0" w:color="auto"/>
            </w:tcBorders>
            <w:vAlign w:val="center"/>
          </w:tcPr>
          <w:p w14:paraId="6FCF3604" w14:textId="77777777" w:rsidR="005622A4" w:rsidRDefault="005622A4" w:rsidP="005622A4">
            <w:pPr>
              <w:spacing w:line="360" w:lineRule="auto"/>
            </w:pPr>
            <w:r w:rsidRPr="00F87DA5">
              <w:rPr>
                <w:rFonts w:ascii="Times New Roman" w:eastAsia="宋体" w:hAnsi="Times New Roman" w:cs="Times New Roman"/>
                <w:szCs w:val="21"/>
              </w:rPr>
              <w:t>Field of work</w:t>
            </w:r>
          </w:p>
        </w:tc>
        <w:tc>
          <w:tcPr>
            <w:tcW w:w="3955" w:type="dxa"/>
            <w:tcBorders>
              <w:bottom w:val="single" w:sz="6" w:space="0" w:color="auto"/>
            </w:tcBorders>
            <w:vAlign w:val="center"/>
          </w:tcPr>
          <w:p w14:paraId="7B58357B" w14:textId="77777777" w:rsidR="005622A4" w:rsidRDefault="005622A4" w:rsidP="005622A4">
            <w:pPr>
              <w:spacing w:line="360" w:lineRule="auto"/>
            </w:pPr>
            <w:r w:rsidRPr="00F87DA5">
              <w:rPr>
                <w:rFonts w:ascii="Times New Roman" w:eastAsia="宋体" w:hAnsi="Times New Roman" w:cs="Times New Roman"/>
                <w:szCs w:val="21"/>
              </w:rPr>
              <w:t>Research area</w:t>
            </w:r>
          </w:p>
        </w:tc>
        <w:tc>
          <w:tcPr>
            <w:tcW w:w="1126" w:type="dxa"/>
            <w:tcBorders>
              <w:bottom w:val="single" w:sz="6" w:space="0" w:color="auto"/>
            </w:tcBorders>
            <w:vAlign w:val="center"/>
          </w:tcPr>
          <w:p w14:paraId="02089D75" w14:textId="77777777" w:rsidR="005622A4" w:rsidRDefault="005622A4" w:rsidP="005622A4">
            <w:pPr>
              <w:spacing w:line="360" w:lineRule="auto"/>
            </w:pPr>
            <w:r w:rsidRPr="00F87DA5">
              <w:rPr>
                <w:rFonts w:ascii="Times New Roman" w:eastAsia="宋体" w:hAnsi="Times New Roman" w:cs="Times New Roman"/>
                <w:szCs w:val="21"/>
              </w:rPr>
              <w:t>Years of experience</w:t>
            </w:r>
          </w:p>
        </w:tc>
      </w:tr>
      <w:tr w:rsidR="005622A4" w14:paraId="5FB188BB" w14:textId="77777777" w:rsidTr="005622A4">
        <w:trPr>
          <w:trHeight w:val="686"/>
          <w:jc w:val="center"/>
        </w:trPr>
        <w:tc>
          <w:tcPr>
            <w:tcW w:w="564" w:type="dxa"/>
            <w:tcBorders>
              <w:top w:val="single" w:sz="6" w:space="0" w:color="auto"/>
              <w:bottom w:val="nil"/>
            </w:tcBorders>
            <w:vAlign w:val="center"/>
          </w:tcPr>
          <w:p w14:paraId="0A375BE1" w14:textId="77777777" w:rsidR="005622A4" w:rsidRDefault="005622A4" w:rsidP="005622A4">
            <w:pPr>
              <w:spacing w:line="360" w:lineRule="auto"/>
            </w:pPr>
            <w:r w:rsidRPr="00F87DA5">
              <w:rPr>
                <w:rFonts w:ascii="Times New Roman" w:eastAsia="宋体" w:hAnsi="Times New Roman" w:cs="Times New Roman"/>
                <w:szCs w:val="21"/>
              </w:rPr>
              <w:t>S1</w:t>
            </w:r>
          </w:p>
        </w:tc>
        <w:tc>
          <w:tcPr>
            <w:tcW w:w="926" w:type="dxa"/>
            <w:tcBorders>
              <w:top w:val="single" w:sz="6" w:space="0" w:color="auto"/>
              <w:bottom w:val="nil"/>
            </w:tcBorders>
            <w:vAlign w:val="center"/>
          </w:tcPr>
          <w:p w14:paraId="08CC720D" w14:textId="77777777" w:rsidR="005622A4" w:rsidRDefault="005622A4" w:rsidP="005622A4">
            <w:pPr>
              <w:spacing w:line="360" w:lineRule="auto"/>
            </w:pPr>
            <w:r w:rsidRPr="00F87DA5">
              <w:rPr>
                <w:rFonts w:ascii="Times New Roman" w:eastAsia="宋体" w:hAnsi="Times New Roman" w:cs="Times New Roman"/>
                <w:szCs w:val="21"/>
              </w:rPr>
              <w:t>Male</w:t>
            </w:r>
          </w:p>
        </w:tc>
        <w:tc>
          <w:tcPr>
            <w:tcW w:w="799" w:type="dxa"/>
            <w:tcBorders>
              <w:top w:val="single" w:sz="6" w:space="0" w:color="auto"/>
              <w:bottom w:val="nil"/>
            </w:tcBorders>
            <w:vAlign w:val="center"/>
          </w:tcPr>
          <w:p w14:paraId="26400FC0" w14:textId="77777777" w:rsidR="005622A4" w:rsidRDefault="005622A4" w:rsidP="005622A4">
            <w:pPr>
              <w:spacing w:line="360" w:lineRule="auto"/>
            </w:pPr>
            <w:r w:rsidRPr="00F87DA5">
              <w:rPr>
                <w:rFonts w:ascii="Times New Roman" w:eastAsia="宋体" w:hAnsi="Times New Roman" w:cs="Times New Roman"/>
                <w:szCs w:val="21"/>
              </w:rPr>
              <w:t>34</w:t>
            </w:r>
          </w:p>
        </w:tc>
        <w:tc>
          <w:tcPr>
            <w:tcW w:w="3121" w:type="dxa"/>
            <w:tcBorders>
              <w:top w:val="single" w:sz="6" w:space="0" w:color="auto"/>
              <w:bottom w:val="nil"/>
            </w:tcBorders>
            <w:vAlign w:val="center"/>
          </w:tcPr>
          <w:p w14:paraId="02A906FB" w14:textId="77777777" w:rsidR="005622A4" w:rsidRDefault="005622A4" w:rsidP="005622A4">
            <w:pPr>
              <w:spacing w:line="360" w:lineRule="auto"/>
            </w:pPr>
            <w:r w:rsidRPr="00F87DA5">
              <w:rPr>
                <w:rFonts w:ascii="Times New Roman" w:eastAsia="宋体" w:hAnsi="Times New Roman" w:cs="Times New Roman"/>
                <w:szCs w:val="21"/>
              </w:rPr>
              <w:t>Associate Chief Nurse</w:t>
            </w:r>
          </w:p>
        </w:tc>
        <w:tc>
          <w:tcPr>
            <w:tcW w:w="1068" w:type="dxa"/>
            <w:tcBorders>
              <w:top w:val="single" w:sz="6" w:space="0" w:color="auto"/>
              <w:bottom w:val="nil"/>
            </w:tcBorders>
            <w:vAlign w:val="center"/>
          </w:tcPr>
          <w:p w14:paraId="297D7093" w14:textId="77777777" w:rsidR="005622A4" w:rsidRDefault="005622A4" w:rsidP="005622A4">
            <w:pPr>
              <w:spacing w:line="360" w:lineRule="auto"/>
            </w:pPr>
            <w:r w:rsidRPr="00F87DA5">
              <w:rPr>
                <w:rFonts w:ascii="Times New Roman" w:eastAsia="宋体" w:hAnsi="Times New Roman" w:cs="Times New Roman"/>
                <w:szCs w:val="21"/>
              </w:rPr>
              <w:t>Master</w:t>
            </w:r>
          </w:p>
        </w:tc>
        <w:tc>
          <w:tcPr>
            <w:tcW w:w="3227" w:type="dxa"/>
            <w:tcBorders>
              <w:top w:val="single" w:sz="6" w:space="0" w:color="auto"/>
              <w:bottom w:val="nil"/>
            </w:tcBorders>
            <w:vAlign w:val="center"/>
          </w:tcPr>
          <w:p w14:paraId="4C548362" w14:textId="77777777" w:rsidR="005622A4" w:rsidRDefault="005622A4" w:rsidP="005622A4">
            <w:pPr>
              <w:spacing w:line="360" w:lineRule="auto"/>
            </w:pPr>
            <w:r w:rsidRPr="00F87DA5">
              <w:rPr>
                <w:rFonts w:ascii="Times New Roman" w:eastAsia="宋体" w:hAnsi="Times New Roman" w:cs="Times New Roman"/>
                <w:szCs w:val="21"/>
              </w:rPr>
              <w:t>Oncology Nursing</w:t>
            </w:r>
          </w:p>
        </w:tc>
        <w:tc>
          <w:tcPr>
            <w:tcW w:w="3955" w:type="dxa"/>
            <w:tcBorders>
              <w:top w:val="single" w:sz="6" w:space="0" w:color="auto"/>
              <w:bottom w:val="nil"/>
            </w:tcBorders>
            <w:vAlign w:val="center"/>
          </w:tcPr>
          <w:p w14:paraId="6141181F" w14:textId="77777777" w:rsidR="005622A4" w:rsidRDefault="005622A4" w:rsidP="005622A4">
            <w:pPr>
              <w:spacing w:line="360" w:lineRule="auto"/>
            </w:pPr>
            <w:r w:rsidRPr="00F87DA5">
              <w:rPr>
                <w:rFonts w:ascii="Times New Roman" w:eastAsia="宋体" w:hAnsi="Times New Roman" w:cs="Times New Roman"/>
                <w:szCs w:val="21"/>
              </w:rPr>
              <w:t>Oncology Nursing</w:t>
            </w:r>
          </w:p>
        </w:tc>
        <w:tc>
          <w:tcPr>
            <w:tcW w:w="1126" w:type="dxa"/>
            <w:tcBorders>
              <w:top w:val="single" w:sz="6" w:space="0" w:color="auto"/>
              <w:bottom w:val="nil"/>
            </w:tcBorders>
            <w:vAlign w:val="center"/>
          </w:tcPr>
          <w:p w14:paraId="19474F15" w14:textId="77777777" w:rsidR="005622A4" w:rsidRDefault="005622A4" w:rsidP="005622A4">
            <w:pPr>
              <w:spacing w:line="360" w:lineRule="auto"/>
            </w:pPr>
            <w:r w:rsidRPr="00F87DA5">
              <w:rPr>
                <w:rFonts w:ascii="Times New Roman" w:eastAsia="宋体" w:hAnsi="Times New Roman" w:cs="Times New Roman"/>
                <w:szCs w:val="21"/>
              </w:rPr>
              <w:t>10</w:t>
            </w:r>
          </w:p>
        </w:tc>
      </w:tr>
      <w:tr w:rsidR="005622A4" w14:paraId="21C8B457" w14:textId="77777777" w:rsidTr="005622A4">
        <w:trPr>
          <w:trHeight w:val="686"/>
          <w:jc w:val="center"/>
        </w:trPr>
        <w:tc>
          <w:tcPr>
            <w:tcW w:w="564" w:type="dxa"/>
            <w:tcBorders>
              <w:top w:val="nil"/>
            </w:tcBorders>
            <w:vAlign w:val="center"/>
          </w:tcPr>
          <w:p w14:paraId="38D75F4D" w14:textId="77777777" w:rsidR="005622A4" w:rsidRDefault="005622A4" w:rsidP="005622A4">
            <w:pPr>
              <w:spacing w:line="360" w:lineRule="auto"/>
            </w:pPr>
            <w:r w:rsidRPr="00F87DA5">
              <w:rPr>
                <w:rFonts w:ascii="Times New Roman" w:eastAsia="宋体" w:hAnsi="Times New Roman" w:cs="Times New Roman"/>
                <w:szCs w:val="21"/>
              </w:rPr>
              <w:t>S2</w:t>
            </w:r>
          </w:p>
        </w:tc>
        <w:tc>
          <w:tcPr>
            <w:tcW w:w="926" w:type="dxa"/>
            <w:tcBorders>
              <w:top w:val="nil"/>
            </w:tcBorders>
            <w:vAlign w:val="center"/>
          </w:tcPr>
          <w:p w14:paraId="396FDFFE" w14:textId="77777777" w:rsidR="005622A4" w:rsidRDefault="005622A4" w:rsidP="005622A4">
            <w:pPr>
              <w:spacing w:line="360" w:lineRule="auto"/>
            </w:pPr>
            <w:r w:rsidRPr="00F87DA5">
              <w:rPr>
                <w:rFonts w:ascii="Times New Roman" w:eastAsia="宋体" w:hAnsi="Times New Roman" w:cs="Times New Roman"/>
                <w:szCs w:val="21"/>
              </w:rPr>
              <w:t>Female</w:t>
            </w:r>
          </w:p>
        </w:tc>
        <w:tc>
          <w:tcPr>
            <w:tcW w:w="799" w:type="dxa"/>
            <w:tcBorders>
              <w:top w:val="nil"/>
            </w:tcBorders>
            <w:vAlign w:val="center"/>
          </w:tcPr>
          <w:p w14:paraId="13F0F702" w14:textId="77777777" w:rsidR="005622A4" w:rsidRDefault="005622A4" w:rsidP="005622A4">
            <w:pPr>
              <w:spacing w:line="360" w:lineRule="auto"/>
            </w:pPr>
            <w:r w:rsidRPr="00F87DA5">
              <w:rPr>
                <w:rFonts w:ascii="Times New Roman" w:eastAsia="宋体" w:hAnsi="Times New Roman" w:cs="Times New Roman"/>
                <w:szCs w:val="21"/>
              </w:rPr>
              <w:t>51</w:t>
            </w:r>
          </w:p>
        </w:tc>
        <w:tc>
          <w:tcPr>
            <w:tcW w:w="3121" w:type="dxa"/>
            <w:tcBorders>
              <w:top w:val="nil"/>
            </w:tcBorders>
            <w:vAlign w:val="center"/>
          </w:tcPr>
          <w:p w14:paraId="1E40B223" w14:textId="77777777" w:rsidR="005622A4" w:rsidRDefault="005622A4" w:rsidP="005622A4">
            <w:pPr>
              <w:spacing w:line="360" w:lineRule="auto"/>
            </w:pPr>
            <w:r w:rsidRPr="00F87DA5">
              <w:rPr>
                <w:rFonts w:ascii="Times New Roman" w:eastAsia="宋体" w:hAnsi="Times New Roman" w:cs="Times New Roman"/>
                <w:szCs w:val="21"/>
              </w:rPr>
              <w:t>Associate Chief Physician</w:t>
            </w:r>
          </w:p>
        </w:tc>
        <w:tc>
          <w:tcPr>
            <w:tcW w:w="1068" w:type="dxa"/>
            <w:tcBorders>
              <w:top w:val="nil"/>
            </w:tcBorders>
            <w:vAlign w:val="center"/>
          </w:tcPr>
          <w:p w14:paraId="32FEBB36"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tcBorders>
              <w:top w:val="nil"/>
            </w:tcBorders>
            <w:vAlign w:val="center"/>
          </w:tcPr>
          <w:p w14:paraId="7160DFEE" w14:textId="77777777" w:rsidR="005622A4" w:rsidRDefault="005622A4" w:rsidP="005622A4">
            <w:pPr>
              <w:spacing w:line="360" w:lineRule="auto"/>
            </w:pPr>
            <w:r w:rsidRPr="00F87DA5">
              <w:rPr>
                <w:rFonts w:ascii="Times New Roman" w:eastAsia="宋体" w:hAnsi="Times New Roman" w:cs="Times New Roman"/>
                <w:szCs w:val="21"/>
              </w:rPr>
              <w:t>Gastrointestinal Oncology</w:t>
            </w:r>
          </w:p>
        </w:tc>
        <w:tc>
          <w:tcPr>
            <w:tcW w:w="3955" w:type="dxa"/>
            <w:tcBorders>
              <w:top w:val="nil"/>
            </w:tcBorders>
            <w:vAlign w:val="center"/>
          </w:tcPr>
          <w:p w14:paraId="2C7B9B15" w14:textId="77777777" w:rsidR="005622A4" w:rsidRDefault="005622A4" w:rsidP="005622A4">
            <w:pPr>
              <w:spacing w:line="360" w:lineRule="auto"/>
            </w:pPr>
            <w:r w:rsidRPr="00F87DA5">
              <w:rPr>
                <w:rFonts w:ascii="Times New Roman" w:eastAsia="宋体" w:hAnsi="Times New Roman" w:cs="Times New Roman"/>
                <w:szCs w:val="21"/>
              </w:rPr>
              <w:t>Colorectal Cancer Prevention &amp; Treatment</w:t>
            </w:r>
          </w:p>
        </w:tc>
        <w:tc>
          <w:tcPr>
            <w:tcW w:w="1126" w:type="dxa"/>
            <w:tcBorders>
              <w:top w:val="nil"/>
            </w:tcBorders>
            <w:vAlign w:val="center"/>
          </w:tcPr>
          <w:p w14:paraId="1CF94494" w14:textId="77777777" w:rsidR="005622A4" w:rsidRDefault="005622A4" w:rsidP="005622A4">
            <w:pPr>
              <w:spacing w:line="360" w:lineRule="auto"/>
            </w:pPr>
            <w:r w:rsidRPr="00F87DA5">
              <w:rPr>
                <w:rFonts w:ascii="Times New Roman" w:eastAsia="宋体" w:hAnsi="Times New Roman" w:cs="Times New Roman"/>
                <w:szCs w:val="21"/>
              </w:rPr>
              <w:t>24</w:t>
            </w:r>
          </w:p>
        </w:tc>
      </w:tr>
      <w:tr w:rsidR="005622A4" w14:paraId="0D267D3F" w14:textId="77777777" w:rsidTr="005622A4">
        <w:trPr>
          <w:trHeight w:val="686"/>
          <w:jc w:val="center"/>
        </w:trPr>
        <w:tc>
          <w:tcPr>
            <w:tcW w:w="564" w:type="dxa"/>
            <w:vAlign w:val="center"/>
          </w:tcPr>
          <w:p w14:paraId="2BBB2787" w14:textId="77777777" w:rsidR="005622A4" w:rsidRDefault="005622A4" w:rsidP="005622A4">
            <w:pPr>
              <w:spacing w:line="360" w:lineRule="auto"/>
            </w:pPr>
            <w:r w:rsidRPr="00F87DA5">
              <w:rPr>
                <w:rFonts w:ascii="Times New Roman" w:eastAsia="宋体" w:hAnsi="Times New Roman" w:cs="Times New Roman"/>
                <w:szCs w:val="21"/>
              </w:rPr>
              <w:t>S3</w:t>
            </w:r>
          </w:p>
        </w:tc>
        <w:tc>
          <w:tcPr>
            <w:tcW w:w="926" w:type="dxa"/>
            <w:vAlign w:val="center"/>
          </w:tcPr>
          <w:p w14:paraId="45E8292E" w14:textId="77777777" w:rsidR="005622A4" w:rsidRDefault="005622A4" w:rsidP="005622A4">
            <w:pPr>
              <w:spacing w:line="360" w:lineRule="auto"/>
            </w:pPr>
            <w:r w:rsidRPr="00F87DA5">
              <w:rPr>
                <w:rFonts w:ascii="Times New Roman" w:eastAsia="宋体" w:hAnsi="Times New Roman" w:cs="Times New Roman"/>
                <w:szCs w:val="21"/>
              </w:rPr>
              <w:t>Female</w:t>
            </w:r>
          </w:p>
        </w:tc>
        <w:tc>
          <w:tcPr>
            <w:tcW w:w="799" w:type="dxa"/>
            <w:vAlign w:val="center"/>
          </w:tcPr>
          <w:p w14:paraId="768099F5" w14:textId="77777777" w:rsidR="005622A4" w:rsidRDefault="005622A4" w:rsidP="005622A4">
            <w:pPr>
              <w:spacing w:line="360" w:lineRule="auto"/>
            </w:pPr>
            <w:r w:rsidRPr="00F87DA5">
              <w:rPr>
                <w:rFonts w:ascii="Times New Roman" w:eastAsia="宋体" w:hAnsi="Times New Roman" w:cs="Times New Roman"/>
                <w:szCs w:val="21"/>
              </w:rPr>
              <w:t>45</w:t>
            </w:r>
          </w:p>
        </w:tc>
        <w:tc>
          <w:tcPr>
            <w:tcW w:w="3121" w:type="dxa"/>
            <w:vAlign w:val="center"/>
          </w:tcPr>
          <w:p w14:paraId="3E9F3A73" w14:textId="77777777" w:rsidR="005622A4" w:rsidRDefault="005622A4" w:rsidP="005622A4">
            <w:pPr>
              <w:spacing w:line="360" w:lineRule="auto"/>
            </w:pPr>
            <w:r w:rsidRPr="00F87DA5">
              <w:rPr>
                <w:rFonts w:ascii="Times New Roman" w:eastAsia="宋体" w:hAnsi="Times New Roman" w:cs="Times New Roman"/>
                <w:szCs w:val="21"/>
              </w:rPr>
              <w:t>Professor</w:t>
            </w:r>
          </w:p>
        </w:tc>
        <w:tc>
          <w:tcPr>
            <w:tcW w:w="1068" w:type="dxa"/>
            <w:vAlign w:val="center"/>
          </w:tcPr>
          <w:p w14:paraId="7D921D93"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vAlign w:val="center"/>
          </w:tcPr>
          <w:p w14:paraId="69857B66" w14:textId="77777777" w:rsidR="005622A4" w:rsidRDefault="005622A4" w:rsidP="005622A4">
            <w:pPr>
              <w:spacing w:line="360" w:lineRule="auto"/>
            </w:pPr>
            <w:r w:rsidRPr="00F87DA5">
              <w:rPr>
                <w:rFonts w:ascii="Times New Roman" w:eastAsia="宋体" w:hAnsi="Times New Roman" w:cs="Times New Roman"/>
                <w:szCs w:val="21"/>
              </w:rPr>
              <w:t>Public Health</w:t>
            </w:r>
          </w:p>
        </w:tc>
        <w:tc>
          <w:tcPr>
            <w:tcW w:w="3955" w:type="dxa"/>
            <w:vAlign w:val="center"/>
          </w:tcPr>
          <w:p w14:paraId="40DBE094" w14:textId="77777777" w:rsidR="005622A4" w:rsidRDefault="005622A4" w:rsidP="005622A4">
            <w:pPr>
              <w:spacing w:line="360" w:lineRule="auto"/>
            </w:pPr>
            <w:r w:rsidRPr="00F87DA5">
              <w:rPr>
                <w:rFonts w:ascii="Times New Roman" w:eastAsia="宋体" w:hAnsi="Times New Roman" w:cs="Times New Roman"/>
                <w:szCs w:val="21"/>
              </w:rPr>
              <w:t>Cancer Epidemiology</w:t>
            </w:r>
          </w:p>
        </w:tc>
        <w:tc>
          <w:tcPr>
            <w:tcW w:w="1126" w:type="dxa"/>
            <w:vAlign w:val="center"/>
          </w:tcPr>
          <w:p w14:paraId="4E437684" w14:textId="77777777" w:rsidR="005622A4" w:rsidRDefault="005622A4" w:rsidP="005622A4">
            <w:pPr>
              <w:spacing w:line="360" w:lineRule="auto"/>
            </w:pPr>
            <w:r w:rsidRPr="00F87DA5">
              <w:rPr>
                <w:rFonts w:ascii="Times New Roman" w:eastAsia="宋体" w:hAnsi="Times New Roman" w:cs="Times New Roman"/>
                <w:szCs w:val="21"/>
              </w:rPr>
              <w:t>19</w:t>
            </w:r>
          </w:p>
        </w:tc>
      </w:tr>
      <w:tr w:rsidR="005622A4" w14:paraId="3B931AA2" w14:textId="77777777" w:rsidTr="005622A4">
        <w:trPr>
          <w:trHeight w:val="686"/>
          <w:jc w:val="center"/>
        </w:trPr>
        <w:tc>
          <w:tcPr>
            <w:tcW w:w="564" w:type="dxa"/>
            <w:vAlign w:val="center"/>
          </w:tcPr>
          <w:p w14:paraId="189FA4D1" w14:textId="77777777" w:rsidR="005622A4" w:rsidRDefault="005622A4" w:rsidP="005622A4">
            <w:pPr>
              <w:spacing w:line="360" w:lineRule="auto"/>
            </w:pPr>
            <w:r w:rsidRPr="00F87DA5">
              <w:rPr>
                <w:rFonts w:ascii="Times New Roman" w:eastAsia="宋体" w:hAnsi="Times New Roman" w:cs="Times New Roman"/>
                <w:szCs w:val="21"/>
              </w:rPr>
              <w:t>S4</w:t>
            </w:r>
          </w:p>
        </w:tc>
        <w:tc>
          <w:tcPr>
            <w:tcW w:w="926" w:type="dxa"/>
            <w:vAlign w:val="center"/>
          </w:tcPr>
          <w:p w14:paraId="3F82B1FA" w14:textId="77777777" w:rsidR="005622A4" w:rsidRDefault="005622A4" w:rsidP="005622A4">
            <w:pPr>
              <w:spacing w:line="360" w:lineRule="auto"/>
            </w:pPr>
            <w:r w:rsidRPr="00F87DA5">
              <w:rPr>
                <w:rFonts w:ascii="Times New Roman" w:eastAsia="宋体" w:hAnsi="Times New Roman" w:cs="Times New Roman"/>
                <w:szCs w:val="21"/>
              </w:rPr>
              <w:t>Female</w:t>
            </w:r>
          </w:p>
        </w:tc>
        <w:tc>
          <w:tcPr>
            <w:tcW w:w="799" w:type="dxa"/>
            <w:vAlign w:val="center"/>
          </w:tcPr>
          <w:p w14:paraId="13F2ABAD" w14:textId="77777777" w:rsidR="005622A4" w:rsidRDefault="005622A4" w:rsidP="005622A4">
            <w:pPr>
              <w:spacing w:line="360" w:lineRule="auto"/>
            </w:pPr>
            <w:r w:rsidRPr="00F87DA5">
              <w:rPr>
                <w:rFonts w:ascii="Times New Roman" w:eastAsia="宋体" w:hAnsi="Times New Roman" w:cs="Times New Roman"/>
                <w:szCs w:val="21"/>
              </w:rPr>
              <w:t>53</w:t>
            </w:r>
          </w:p>
        </w:tc>
        <w:tc>
          <w:tcPr>
            <w:tcW w:w="3121" w:type="dxa"/>
            <w:vAlign w:val="center"/>
          </w:tcPr>
          <w:p w14:paraId="5FB0B5E1" w14:textId="77777777" w:rsidR="005622A4" w:rsidRDefault="005622A4" w:rsidP="005622A4">
            <w:pPr>
              <w:spacing w:line="360" w:lineRule="auto"/>
            </w:pPr>
            <w:r w:rsidRPr="00F87DA5">
              <w:rPr>
                <w:rFonts w:ascii="Times New Roman" w:eastAsia="宋体" w:hAnsi="Times New Roman" w:cs="Times New Roman"/>
                <w:szCs w:val="21"/>
              </w:rPr>
              <w:t>Associate Professor</w:t>
            </w:r>
          </w:p>
        </w:tc>
        <w:tc>
          <w:tcPr>
            <w:tcW w:w="1068" w:type="dxa"/>
            <w:vAlign w:val="center"/>
          </w:tcPr>
          <w:p w14:paraId="193E751F" w14:textId="77777777" w:rsidR="005622A4" w:rsidRDefault="005622A4" w:rsidP="005622A4">
            <w:pPr>
              <w:spacing w:line="360" w:lineRule="auto"/>
            </w:pPr>
            <w:r w:rsidRPr="00F87DA5">
              <w:rPr>
                <w:rFonts w:ascii="Times New Roman" w:eastAsia="宋体" w:hAnsi="Times New Roman" w:cs="Times New Roman"/>
                <w:szCs w:val="21"/>
              </w:rPr>
              <w:t>Master</w:t>
            </w:r>
          </w:p>
        </w:tc>
        <w:tc>
          <w:tcPr>
            <w:tcW w:w="3227" w:type="dxa"/>
            <w:vAlign w:val="center"/>
          </w:tcPr>
          <w:p w14:paraId="0C1FEDD2" w14:textId="77777777" w:rsidR="005622A4" w:rsidRDefault="005622A4" w:rsidP="005622A4">
            <w:pPr>
              <w:spacing w:line="360" w:lineRule="auto"/>
            </w:pPr>
            <w:r w:rsidRPr="00F87DA5">
              <w:rPr>
                <w:rFonts w:ascii="Times New Roman" w:eastAsia="宋体" w:hAnsi="Times New Roman" w:cs="Times New Roman"/>
                <w:szCs w:val="21"/>
              </w:rPr>
              <w:t>Primary Chronic Disease Prevention &amp; Control</w:t>
            </w:r>
          </w:p>
        </w:tc>
        <w:tc>
          <w:tcPr>
            <w:tcW w:w="3955" w:type="dxa"/>
            <w:vAlign w:val="center"/>
          </w:tcPr>
          <w:p w14:paraId="3FF356AC" w14:textId="77777777" w:rsidR="005622A4" w:rsidRDefault="005622A4" w:rsidP="005622A4">
            <w:pPr>
              <w:spacing w:line="360" w:lineRule="auto"/>
            </w:pPr>
            <w:r w:rsidRPr="00F87DA5">
              <w:rPr>
                <w:rFonts w:ascii="Times New Roman" w:eastAsia="宋体" w:hAnsi="Times New Roman" w:cs="Times New Roman"/>
                <w:szCs w:val="21"/>
              </w:rPr>
              <w:t>Health and Chronic Disease Management</w:t>
            </w:r>
          </w:p>
        </w:tc>
        <w:tc>
          <w:tcPr>
            <w:tcW w:w="1126" w:type="dxa"/>
            <w:vAlign w:val="center"/>
          </w:tcPr>
          <w:p w14:paraId="7550E5F7" w14:textId="77777777" w:rsidR="005622A4" w:rsidRDefault="005622A4" w:rsidP="005622A4">
            <w:pPr>
              <w:spacing w:line="360" w:lineRule="auto"/>
            </w:pPr>
            <w:r w:rsidRPr="00F87DA5">
              <w:rPr>
                <w:rFonts w:ascii="Times New Roman" w:eastAsia="宋体" w:hAnsi="Times New Roman" w:cs="Times New Roman"/>
                <w:szCs w:val="21"/>
              </w:rPr>
              <w:t>30</w:t>
            </w:r>
          </w:p>
        </w:tc>
      </w:tr>
      <w:tr w:rsidR="005622A4" w14:paraId="3294BA82" w14:textId="77777777" w:rsidTr="005622A4">
        <w:trPr>
          <w:trHeight w:val="686"/>
          <w:jc w:val="center"/>
        </w:trPr>
        <w:tc>
          <w:tcPr>
            <w:tcW w:w="564" w:type="dxa"/>
            <w:vAlign w:val="center"/>
          </w:tcPr>
          <w:p w14:paraId="157193E4" w14:textId="77777777" w:rsidR="005622A4" w:rsidRDefault="005622A4" w:rsidP="005622A4">
            <w:pPr>
              <w:spacing w:line="360" w:lineRule="auto"/>
            </w:pPr>
            <w:r w:rsidRPr="00F87DA5">
              <w:rPr>
                <w:rFonts w:ascii="Times New Roman" w:eastAsia="宋体" w:hAnsi="Times New Roman" w:cs="Times New Roman"/>
                <w:szCs w:val="21"/>
              </w:rPr>
              <w:t>S5</w:t>
            </w:r>
          </w:p>
        </w:tc>
        <w:tc>
          <w:tcPr>
            <w:tcW w:w="926" w:type="dxa"/>
            <w:vAlign w:val="center"/>
          </w:tcPr>
          <w:p w14:paraId="41435FE7" w14:textId="77777777" w:rsidR="005622A4" w:rsidRDefault="005622A4" w:rsidP="005622A4">
            <w:pPr>
              <w:spacing w:line="360" w:lineRule="auto"/>
            </w:pPr>
            <w:r w:rsidRPr="00F87DA5">
              <w:rPr>
                <w:rFonts w:ascii="Times New Roman" w:eastAsia="宋体" w:hAnsi="Times New Roman" w:cs="Times New Roman"/>
                <w:szCs w:val="21"/>
              </w:rPr>
              <w:t>Male</w:t>
            </w:r>
          </w:p>
        </w:tc>
        <w:tc>
          <w:tcPr>
            <w:tcW w:w="799" w:type="dxa"/>
            <w:vAlign w:val="center"/>
          </w:tcPr>
          <w:p w14:paraId="50C30519" w14:textId="77777777" w:rsidR="005622A4" w:rsidRDefault="005622A4" w:rsidP="005622A4">
            <w:pPr>
              <w:spacing w:line="360" w:lineRule="auto"/>
            </w:pPr>
            <w:r w:rsidRPr="00F87DA5">
              <w:rPr>
                <w:rFonts w:ascii="Times New Roman" w:eastAsia="宋体" w:hAnsi="Times New Roman" w:cs="Times New Roman"/>
                <w:szCs w:val="21"/>
              </w:rPr>
              <w:t>43</w:t>
            </w:r>
          </w:p>
        </w:tc>
        <w:tc>
          <w:tcPr>
            <w:tcW w:w="3121" w:type="dxa"/>
            <w:vAlign w:val="center"/>
          </w:tcPr>
          <w:p w14:paraId="64A7644D" w14:textId="77777777" w:rsidR="005622A4" w:rsidRDefault="005622A4" w:rsidP="005622A4">
            <w:pPr>
              <w:spacing w:line="360" w:lineRule="auto"/>
            </w:pPr>
            <w:r w:rsidRPr="00F87DA5">
              <w:rPr>
                <w:rFonts w:ascii="Times New Roman" w:eastAsia="宋体" w:hAnsi="Times New Roman" w:cs="Times New Roman"/>
                <w:szCs w:val="21"/>
              </w:rPr>
              <w:t>Attending Physician</w:t>
            </w:r>
          </w:p>
        </w:tc>
        <w:tc>
          <w:tcPr>
            <w:tcW w:w="1068" w:type="dxa"/>
            <w:vAlign w:val="center"/>
          </w:tcPr>
          <w:p w14:paraId="04BFBE1C"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vAlign w:val="center"/>
          </w:tcPr>
          <w:p w14:paraId="4AECED5F" w14:textId="77777777" w:rsidR="005622A4" w:rsidRDefault="005622A4" w:rsidP="005622A4">
            <w:pPr>
              <w:spacing w:line="360" w:lineRule="auto"/>
            </w:pPr>
            <w:r w:rsidRPr="00F87DA5">
              <w:rPr>
                <w:rFonts w:ascii="Times New Roman" w:eastAsia="宋体" w:hAnsi="Times New Roman" w:cs="Times New Roman"/>
                <w:szCs w:val="21"/>
              </w:rPr>
              <w:t>Gut Health Management</w:t>
            </w:r>
          </w:p>
        </w:tc>
        <w:tc>
          <w:tcPr>
            <w:tcW w:w="3955" w:type="dxa"/>
            <w:vAlign w:val="center"/>
          </w:tcPr>
          <w:p w14:paraId="7E5B2E00" w14:textId="77777777" w:rsidR="005622A4" w:rsidRDefault="005622A4" w:rsidP="005622A4">
            <w:pPr>
              <w:spacing w:line="360" w:lineRule="auto"/>
            </w:pPr>
            <w:r w:rsidRPr="00F87DA5">
              <w:rPr>
                <w:rFonts w:ascii="Times New Roman" w:eastAsia="宋体" w:hAnsi="Times New Roman" w:cs="Times New Roman"/>
                <w:szCs w:val="21"/>
              </w:rPr>
              <w:t>Gut Microecology</w:t>
            </w:r>
          </w:p>
        </w:tc>
        <w:tc>
          <w:tcPr>
            <w:tcW w:w="1126" w:type="dxa"/>
            <w:vAlign w:val="center"/>
          </w:tcPr>
          <w:p w14:paraId="0B00A3B3" w14:textId="77777777" w:rsidR="005622A4" w:rsidRDefault="005622A4" w:rsidP="005622A4">
            <w:pPr>
              <w:spacing w:line="360" w:lineRule="auto"/>
            </w:pPr>
            <w:r w:rsidRPr="00F87DA5">
              <w:rPr>
                <w:rFonts w:ascii="Times New Roman" w:eastAsia="宋体" w:hAnsi="Times New Roman" w:cs="Times New Roman"/>
                <w:szCs w:val="21"/>
              </w:rPr>
              <w:t>14</w:t>
            </w:r>
          </w:p>
        </w:tc>
      </w:tr>
      <w:tr w:rsidR="005622A4" w14:paraId="153681A7" w14:textId="77777777" w:rsidTr="005622A4">
        <w:trPr>
          <w:trHeight w:val="686"/>
          <w:jc w:val="center"/>
        </w:trPr>
        <w:tc>
          <w:tcPr>
            <w:tcW w:w="564" w:type="dxa"/>
            <w:vAlign w:val="center"/>
          </w:tcPr>
          <w:p w14:paraId="0EC3D4B6" w14:textId="77777777" w:rsidR="005622A4" w:rsidRDefault="005622A4" w:rsidP="005622A4">
            <w:pPr>
              <w:spacing w:line="360" w:lineRule="auto"/>
            </w:pPr>
            <w:r w:rsidRPr="00F87DA5">
              <w:rPr>
                <w:rFonts w:ascii="Times New Roman" w:eastAsia="宋体" w:hAnsi="Times New Roman" w:cs="Times New Roman"/>
                <w:szCs w:val="21"/>
              </w:rPr>
              <w:t>S6</w:t>
            </w:r>
          </w:p>
        </w:tc>
        <w:tc>
          <w:tcPr>
            <w:tcW w:w="926" w:type="dxa"/>
            <w:vAlign w:val="center"/>
          </w:tcPr>
          <w:p w14:paraId="09C40889" w14:textId="77777777" w:rsidR="005622A4" w:rsidRDefault="005622A4" w:rsidP="005622A4">
            <w:pPr>
              <w:spacing w:line="360" w:lineRule="auto"/>
            </w:pPr>
            <w:r w:rsidRPr="00F87DA5">
              <w:rPr>
                <w:rFonts w:ascii="Times New Roman" w:eastAsia="宋体" w:hAnsi="Times New Roman" w:cs="Times New Roman"/>
                <w:szCs w:val="21"/>
              </w:rPr>
              <w:t>Female</w:t>
            </w:r>
          </w:p>
        </w:tc>
        <w:tc>
          <w:tcPr>
            <w:tcW w:w="799" w:type="dxa"/>
            <w:vAlign w:val="center"/>
          </w:tcPr>
          <w:p w14:paraId="40882F02" w14:textId="77777777" w:rsidR="005622A4" w:rsidRDefault="005622A4" w:rsidP="005622A4">
            <w:pPr>
              <w:spacing w:line="360" w:lineRule="auto"/>
            </w:pPr>
            <w:r w:rsidRPr="00F87DA5">
              <w:rPr>
                <w:rFonts w:ascii="Times New Roman" w:eastAsia="宋体" w:hAnsi="Times New Roman" w:cs="Times New Roman"/>
                <w:szCs w:val="21"/>
              </w:rPr>
              <w:t>37</w:t>
            </w:r>
          </w:p>
        </w:tc>
        <w:tc>
          <w:tcPr>
            <w:tcW w:w="3121" w:type="dxa"/>
            <w:vAlign w:val="center"/>
          </w:tcPr>
          <w:p w14:paraId="43804541" w14:textId="77777777" w:rsidR="005622A4" w:rsidRDefault="005622A4" w:rsidP="005622A4">
            <w:pPr>
              <w:spacing w:line="360" w:lineRule="auto"/>
            </w:pPr>
            <w:r w:rsidRPr="00F87DA5">
              <w:rPr>
                <w:rFonts w:ascii="Times New Roman" w:eastAsia="宋体" w:hAnsi="Times New Roman" w:cs="Times New Roman"/>
                <w:szCs w:val="21"/>
              </w:rPr>
              <w:t>Associate Professor</w:t>
            </w:r>
          </w:p>
        </w:tc>
        <w:tc>
          <w:tcPr>
            <w:tcW w:w="1068" w:type="dxa"/>
            <w:vAlign w:val="center"/>
          </w:tcPr>
          <w:p w14:paraId="2AEDAD2D"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vAlign w:val="center"/>
          </w:tcPr>
          <w:p w14:paraId="7B1953A9" w14:textId="77777777" w:rsidR="005622A4" w:rsidRDefault="005622A4" w:rsidP="005622A4">
            <w:pPr>
              <w:spacing w:line="360" w:lineRule="auto"/>
            </w:pPr>
            <w:r w:rsidRPr="00F87DA5">
              <w:rPr>
                <w:rFonts w:ascii="Times New Roman" w:eastAsia="宋体" w:hAnsi="Times New Roman" w:cs="Times New Roman"/>
                <w:szCs w:val="21"/>
              </w:rPr>
              <w:t>Cancer Screening</w:t>
            </w:r>
          </w:p>
        </w:tc>
        <w:tc>
          <w:tcPr>
            <w:tcW w:w="3955" w:type="dxa"/>
            <w:vAlign w:val="center"/>
          </w:tcPr>
          <w:p w14:paraId="15AB8311" w14:textId="77777777" w:rsidR="005622A4" w:rsidRDefault="005622A4" w:rsidP="005622A4">
            <w:pPr>
              <w:spacing w:line="360" w:lineRule="auto"/>
            </w:pPr>
            <w:r w:rsidRPr="00F87DA5">
              <w:rPr>
                <w:rFonts w:ascii="Times New Roman" w:eastAsia="宋体" w:hAnsi="Times New Roman" w:cs="Times New Roman"/>
                <w:szCs w:val="21"/>
              </w:rPr>
              <w:t>Colorectal Cancer Prevention &amp; Treatment</w:t>
            </w:r>
          </w:p>
        </w:tc>
        <w:tc>
          <w:tcPr>
            <w:tcW w:w="1126" w:type="dxa"/>
            <w:vAlign w:val="center"/>
          </w:tcPr>
          <w:p w14:paraId="6FCFE2A3" w14:textId="77777777" w:rsidR="005622A4" w:rsidRDefault="005622A4" w:rsidP="005622A4">
            <w:pPr>
              <w:spacing w:line="360" w:lineRule="auto"/>
            </w:pPr>
            <w:r w:rsidRPr="00F87DA5">
              <w:rPr>
                <w:rFonts w:ascii="Times New Roman" w:eastAsia="宋体" w:hAnsi="Times New Roman" w:cs="Times New Roman"/>
                <w:szCs w:val="21"/>
              </w:rPr>
              <w:t>12</w:t>
            </w:r>
          </w:p>
        </w:tc>
      </w:tr>
      <w:tr w:rsidR="005622A4" w14:paraId="55E27B50" w14:textId="77777777" w:rsidTr="005622A4">
        <w:trPr>
          <w:trHeight w:val="686"/>
          <w:jc w:val="center"/>
        </w:trPr>
        <w:tc>
          <w:tcPr>
            <w:tcW w:w="564" w:type="dxa"/>
            <w:vAlign w:val="center"/>
          </w:tcPr>
          <w:p w14:paraId="67188F80" w14:textId="77777777" w:rsidR="005622A4" w:rsidRDefault="005622A4" w:rsidP="005622A4">
            <w:pPr>
              <w:spacing w:line="360" w:lineRule="auto"/>
            </w:pPr>
            <w:r w:rsidRPr="00F87DA5">
              <w:rPr>
                <w:rFonts w:ascii="Times New Roman" w:eastAsia="宋体" w:hAnsi="Times New Roman" w:cs="Times New Roman"/>
                <w:szCs w:val="21"/>
              </w:rPr>
              <w:t>S7</w:t>
            </w:r>
          </w:p>
        </w:tc>
        <w:tc>
          <w:tcPr>
            <w:tcW w:w="926" w:type="dxa"/>
            <w:vAlign w:val="center"/>
          </w:tcPr>
          <w:p w14:paraId="3446054E" w14:textId="77777777" w:rsidR="005622A4" w:rsidRDefault="005622A4" w:rsidP="005622A4">
            <w:pPr>
              <w:spacing w:line="360" w:lineRule="auto"/>
            </w:pPr>
            <w:r w:rsidRPr="00F87DA5">
              <w:rPr>
                <w:rFonts w:ascii="Times New Roman" w:eastAsia="宋体" w:hAnsi="Times New Roman" w:cs="Times New Roman"/>
                <w:szCs w:val="21"/>
              </w:rPr>
              <w:t>Male</w:t>
            </w:r>
          </w:p>
        </w:tc>
        <w:tc>
          <w:tcPr>
            <w:tcW w:w="799" w:type="dxa"/>
            <w:vAlign w:val="center"/>
          </w:tcPr>
          <w:p w14:paraId="7D465913" w14:textId="77777777" w:rsidR="005622A4" w:rsidRDefault="005622A4" w:rsidP="005622A4">
            <w:pPr>
              <w:spacing w:line="360" w:lineRule="auto"/>
            </w:pPr>
            <w:r w:rsidRPr="00F87DA5">
              <w:rPr>
                <w:rFonts w:ascii="Times New Roman" w:eastAsia="宋体" w:hAnsi="Times New Roman" w:cs="Times New Roman"/>
                <w:szCs w:val="21"/>
              </w:rPr>
              <w:t>31</w:t>
            </w:r>
          </w:p>
        </w:tc>
        <w:tc>
          <w:tcPr>
            <w:tcW w:w="3121" w:type="dxa"/>
            <w:vAlign w:val="center"/>
          </w:tcPr>
          <w:p w14:paraId="0ED422A5" w14:textId="77777777" w:rsidR="005622A4" w:rsidRDefault="005622A4" w:rsidP="005622A4">
            <w:pPr>
              <w:spacing w:line="360" w:lineRule="auto"/>
            </w:pPr>
            <w:r w:rsidRPr="00F87DA5">
              <w:rPr>
                <w:rFonts w:ascii="Times New Roman" w:eastAsia="宋体" w:hAnsi="Times New Roman" w:cs="Times New Roman"/>
                <w:szCs w:val="21"/>
              </w:rPr>
              <w:t>Attending Physician</w:t>
            </w:r>
          </w:p>
        </w:tc>
        <w:tc>
          <w:tcPr>
            <w:tcW w:w="1068" w:type="dxa"/>
            <w:vAlign w:val="center"/>
          </w:tcPr>
          <w:p w14:paraId="7B41C744"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vAlign w:val="center"/>
          </w:tcPr>
          <w:p w14:paraId="258665CE" w14:textId="77777777" w:rsidR="005622A4" w:rsidRDefault="005622A4" w:rsidP="005622A4">
            <w:pPr>
              <w:spacing w:line="360" w:lineRule="auto"/>
            </w:pPr>
            <w:r w:rsidRPr="00F87DA5">
              <w:rPr>
                <w:rFonts w:ascii="Times New Roman" w:eastAsia="宋体" w:hAnsi="Times New Roman" w:cs="Times New Roman"/>
                <w:szCs w:val="21"/>
              </w:rPr>
              <w:t>Gastrointestinal Oncology</w:t>
            </w:r>
          </w:p>
        </w:tc>
        <w:tc>
          <w:tcPr>
            <w:tcW w:w="3955" w:type="dxa"/>
            <w:vAlign w:val="center"/>
          </w:tcPr>
          <w:p w14:paraId="2FFC4B1B" w14:textId="77777777" w:rsidR="005622A4" w:rsidRDefault="005622A4" w:rsidP="005622A4">
            <w:pPr>
              <w:spacing w:line="360" w:lineRule="auto"/>
            </w:pPr>
            <w:r w:rsidRPr="00F87DA5">
              <w:rPr>
                <w:rFonts w:ascii="Times New Roman" w:eastAsia="宋体" w:hAnsi="Times New Roman" w:cs="Times New Roman"/>
                <w:szCs w:val="21"/>
              </w:rPr>
              <w:t>Colorectal Cancer Prevention &amp; Treatment</w:t>
            </w:r>
          </w:p>
        </w:tc>
        <w:tc>
          <w:tcPr>
            <w:tcW w:w="1126" w:type="dxa"/>
            <w:vAlign w:val="center"/>
          </w:tcPr>
          <w:p w14:paraId="7CDA1848" w14:textId="77777777" w:rsidR="005622A4" w:rsidRDefault="005622A4" w:rsidP="005622A4">
            <w:pPr>
              <w:spacing w:line="360" w:lineRule="auto"/>
            </w:pPr>
            <w:r w:rsidRPr="00F87DA5">
              <w:rPr>
                <w:rFonts w:ascii="Times New Roman" w:eastAsia="宋体" w:hAnsi="Times New Roman" w:cs="Times New Roman"/>
                <w:szCs w:val="21"/>
              </w:rPr>
              <w:t>6</w:t>
            </w:r>
          </w:p>
        </w:tc>
      </w:tr>
      <w:tr w:rsidR="005622A4" w14:paraId="63BA6CB4" w14:textId="77777777" w:rsidTr="005622A4">
        <w:trPr>
          <w:trHeight w:val="686"/>
          <w:jc w:val="center"/>
        </w:trPr>
        <w:tc>
          <w:tcPr>
            <w:tcW w:w="564" w:type="dxa"/>
            <w:vAlign w:val="center"/>
          </w:tcPr>
          <w:p w14:paraId="6CA1A153" w14:textId="77777777" w:rsidR="005622A4" w:rsidRDefault="005622A4" w:rsidP="005622A4">
            <w:pPr>
              <w:spacing w:line="360" w:lineRule="auto"/>
            </w:pPr>
            <w:r w:rsidRPr="00F87DA5">
              <w:rPr>
                <w:rFonts w:ascii="Times New Roman" w:eastAsia="宋体" w:hAnsi="Times New Roman" w:cs="Times New Roman"/>
                <w:szCs w:val="21"/>
              </w:rPr>
              <w:t>S8</w:t>
            </w:r>
          </w:p>
        </w:tc>
        <w:tc>
          <w:tcPr>
            <w:tcW w:w="926" w:type="dxa"/>
            <w:vAlign w:val="center"/>
          </w:tcPr>
          <w:p w14:paraId="0FB6D143" w14:textId="77777777" w:rsidR="005622A4" w:rsidRDefault="005622A4" w:rsidP="005622A4">
            <w:pPr>
              <w:spacing w:line="360" w:lineRule="auto"/>
            </w:pPr>
            <w:r w:rsidRPr="00F87DA5">
              <w:rPr>
                <w:rFonts w:ascii="Times New Roman" w:eastAsia="宋体" w:hAnsi="Times New Roman" w:cs="Times New Roman"/>
                <w:szCs w:val="21"/>
              </w:rPr>
              <w:t>Male</w:t>
            </w:r>
          </w:p>
        </w:tc>
        <w:tc>
          <w:tcPr>
            <w:tcW w:w="799" w:type="dxa"/>
            <w:vAlign w:val="center"/>
          </w:tcPr>
          <w:p w14:paraId="73869E3A" w14:textId="77777777" w:rsidR="005622A4" w:rsidRDefault="005622A4" w:rsidP="005622A4">
            <w:pPr>
              <w:spacing w:line="360" w:lineRule="auto"/>
            </w:pPr>
            <w:r w:rsidRPr="00F87DA5">
              <w:rPr>
                <w:rFonts w:ascii="Times New Roman" w:eastAsia="宋体" w:hAnsi="Times New Roman" w:cs="Times New Roman"/>
                <w:szCs w:val="21"/>
              </w:rPr>
              <w:t>42</w:t>
            </w:r>
          </w:p>
        </w:tc>
        <w:tc>
          <w:tcPr>
            <w:tcW w:w="3121" w:type="dxa"/>
            <w:vAlign w:val="center"/>
          </w:tcPr>
          <w:p w14:paraId="0E70FB54" w14:textId="77777777" w:rsidR="005622A4" w:rsidRDefault="005622A4" w:rsidP="005622A4">
            <w:pPr>
              <w:spacing w:line="360" w:lineRule="auto"/>
            </w:pPr>
            <w:r w:rsidRPr="00F87DA5">
              <w:rPr>
                <w:rFonts w:ascii="Times New Roman" w:eastAsia="宋体" w:hAnsi="Times New Roman" w:cs="Times New Roman"/>
                <w:szCs w:val="21"/>
              </w:rPr>
              <w:t>Attending Physician</w:t>
            </w:r>
          </w:p>
        </w:tc>
        <w:tc>
          <w:tcPr>
            <w:tcW w:w="1068" w:type="dxa"/>
            <w:vAlign w:val="center"/>
          </w:tcPr>
          <w:p w14:paraId="1F667A58" w14:textId="77777777" w:rsidR="005622A4" w:rsidRDefault="005622A4" w:rsidP="005622A4">
            <w:pPr>
              <w:spacing w:line="360" w:lineRule="auto"/>
            </w:pPr>
            <w:r w:rsidRPr="00F87DA5">
              <w:rPr>
                <w:rFonts w:ascii="Times New Roman" w:eastAsia="宋体" w:hAnsi="Times New Roman" w:cs="Times New Roman"/>
                <w:szCs w:val="21"/>
              </w:rPr>
              <w:t>Master</w:t>
            </w:r>
          </w:p>
        </w:tc>
        <w:tc>
          <w:tcPr>
            <w:tcW w:w="3227" w:type="dxa"/>
            <w:vAlign w:val="center"/>
          </w:tcPr>
          <w:p w14:paraId="3970379E" w14:textId="77777777" w:rsidR="005622A4" w:rsidRDefault="005622A4" w:rsidP="005622A4">
            <w:pPr>
              <w:spacing w:line="360" w:lineRule="auto"/>
            </w:pPr>
            <w:r w:rsidRPr="00F87DA5">
              <w:rPr>
                <w:rFonts w:ascii="Times New Roman" w:eastAsia="宋体" w:hAnsi="Times New Roman" w:cs="Times New Roman"/>
                <w:szCs w:val="21"/>
              </w:rPr>
              <w:t>Health Management</w:t>
            </w:r>
          </w:p>
        </w:tc>
        <w:tc>
          <w:tcPr>
            <w:tcW w:w="3955" w:type="dxa"/>
            <w:vAlign w:val="center"/>
          </w:tcPr>
          <w:p w14:paraId="21128456" w14:textId="77777777" w:rsidR="005622A4" w:rsidRDefault="005622A4" w:rsidP="005622A4">
            <w:pPr>
              <w:spacing w:line="360" w:lineRule="auto"/>
            </w:pPr>
            <w:r w:rsidRPr="00F87DA5">
              <w:rPr>
                <w:rFonts w:ascii="Times New Roman" w:eastAsia="宋体" w:hAnsi="Times New Roman" w:cs="Times New Roman"/>
                <w:szCs w:val="21"/>
              </w:rPr>
              <w:t>Health Behavior Change</w:t>
            </w:r>
          </w:p>
        </w:tc>
        <w:tc>
          <w:tcPr>
            <w:tcW w:w="1126" w:type="dxa"/>
            <w:vAlign w:val="center"/>
          </w:tcPr>
          <w:p w14:paraId="5E6BAC36" w14:textId="77777777" w:rsidR="005622A4" w:rsidRDefault="005622A4" w:rsidP="005622A4">
            <w:pPr>
              <w:spacing w:line="360" w:lineRule="auto"/>
            </w:pPr>
            <w:r w:rsidRPr="00F87DA5">
              <w:rPr>
                <w:rFonts w:ascii="Times New Roman" w:eastAsia="宋体" w:hAnsi="Times New Roman" w:cs="Times New Roman"/>
                <w:szCs w:val="21"/>
              </w:rPr>
              <w:t>18</w:t>
            </w:r>
          </w:p>
        </w:tc>
      </w:tr>
      <w:tr w:rsidR="005622A4" w14:paraId="475EAA45" w14:textId="77777777" w:rsidTr="005622A4">
        <w:trPr>
          <w:trHeight w:val="686"/>
          <w:jc w:val="center"/>
        </w:trPr>
        <w:tc>
          <w:tcPr>
            <w:tcW w:w="564" w:type="dxa"/>
            <w:vAlign w:val="center"/>
          </w:tcPr>
          <w:p w14:paraId="01E93479" w14:textId="77777777" w:rsidR="005622A4" w:rsidRDefault="005622A4" w:rsidP="005622A4">
            <w:pPr>
              <w:spacing w:line="360" w:lineRule="auto"/>
            </w:pPr>
            <w:r w:rsidRPr="00F87DA5">
              <w:rPr>
                <w:rFonts w:ascii="Times New Roman" w:eastAsia="宋体" w:hAnsi="Times New Roman" w:cs="Times New Roman"/>
                <w:szCs w:val="21"/>
              </w:rPr>
              <w:t>S9</w:t>
            </w:r>
          </w:p>
        </w:tc>
        <w:tc>
          <w:tcPr>
            <w:tcW w:w="926" w:type="dxa"/>
            <w:vAlign w:val="center"/>
          </w:tcPr>
          <w:p w14:paraId="6A8EBBD4" w14:textId="77777777" w:rsidR="005622A4" w:rsidRDefault="005622A4" w:rsidP="005622A4">
            <w:pPr>
              <w:spacing w:line="360" w:lineRule="auto"/>
            </w:pPr>
            <w:r w:rsidRPr="00F87DA5">
              <w:rPr>
                <w:rFonts w:ascii="Times New Roman" w:eastAsia="宋体" w:hAnsi="Times New Roman" w:cs="Times New Roman"/>
                <w:szCs w:val="21"/>
              </w:rPr>
              <w:t>Female</w:t>
            </w:r>
          </w:p>
        </w:tc>
        <w:tc>
          <w:tcPr>
            <w:tcW w:w="799" w:type="dxa"/>
            <w:vAlign w:val="center"/>
          </w:tcPr>
          <w:p w14:paraId="00C8A4DD" w14:textId="77777777" w:rsidR="005622A4" w:rsidRDefault="005622A4" w:rsidP="005622A4">
            <w:pPr>
              <w:spacing w:line="360" w:lineRule="auto"/>
            </w:pPr>
            <w:r w:rsidRPr="00F87DA5">
              <w:rPr>
                <w:rFonts w:ascii="Times New Roman" w:eastAsia="宋体" w:hAnsi="Times New Roman" w:cs="Times New Roman"/>
                <w:szCs w:val="21"/>
              </w:rPr>
              <w:t>38</w:t>
            </w:r>
          </w:p>
        </w:tc>
        <w:tc>
          <w:tcPr>
            <w:tcW w:w="3121" w:type="dxa"/>
            <w:vAlign w:val="center"/>
          </w:tcPr>
          <w:p w14:paraId="2C696B88" w14:textId="77777777" w:rsidR="005622A4" w:rsidRDefault="005622A4" w:rsidP="005622A4">
            <w:pPr>
              <w:spacing w:line="360" w:lineRule="auto"/>
            </w:pPr>
            <w:r w:rsidRPr="00F87DA5">
              <w:rPr>
                <w:rFonts w:ascii="Times New Roman" w:eastAsia="宋体" w:hAnsi="Times New Roman" w:cs="Times New Roman"/>
                <w:szCs w:val="21"/>
              </w:rPr>
              <w:t>Associate Professor</w:t>
            </w:r>
          </w:p>
        </w:tc>
        <w:tc>
          <w:tcPr>
            <w:tcW w:w="1068" w:type="dxa"/>
            <w:vAlign w:val="center"/>
          </w:tcPr>
          <w:p w14:paraId="634F118E"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vAlign w:val="center"/>
          </w:tcPr>
          <w:p w14:paraId="6B614F0F" w14:textId="77777777" w:rsidR="005622A4" w:rsidRDefault="005622A4" w:rsidP="005622A4">
            <w:pPr>
              <w:spacing w:line="360" w:lineRule="auto"/>
            </w:pPr>
            <w:r w:rsidRPr="00F87DA5">
              <w:rPr>
                <w:rFonts w:ascii="Times New Roman" w:eastAsia="宋体" w:hAnsi="Times New Roman" w:cs="Times New Roman"/>
                <w:szCs w:val="21"/>
              </w:rPr>
              <w:t>Cognitive Behavioral Psychology</w:t>
            </w:r>
          </w:p>
        </w:tc>
        <w:tc>
          <w:tcPr>
            <w:tcW w:w="3955" w:type="dxa"/>
            <w:vAlign w:val="center"/>
          </w:tcPr>
          <w:p w14:paraId="0F22EC36" w14:textId="77777777" w:rsidR="005622A4" w:rsidRDefault="005622A4" w:rsidP="005622A4">
            <w:pPr>
              <w:spacing w:line="360" w:lineRule="auto"/>
            </w:pPr>
            <w:r w:rsidRPr="00F87DA5">
              <w:rPr>
                <w:rFonts w:ascii="Times New Roman" w:eastAsia="宋体" w:hAnsi="Times New Roman" w:cs="Times New Roman"/>
                <w:szCs w:val="21"/>
              </w:rPr>
              <w:t>Mechanisms of Behavioral Change</w:t>
            </w:r>
          </w:p>
        </w:tc>
        <w:tc>
          <w:tcPr>
            <w:tcW w:w="1126" w:type="dxa"/>
            <w:vAlign w:val="center"/>
          </w:tcPr>
          <w:p w14:paraId="49CC8D89" w14:textId="77777777" w:rsidR="005622A4" w:rsidRDefault="005622A4" w:rsidP="005622A4">
            <w:pPr>
              <w:spacing w:line="360" w:lineRule="auto"/>
            </w:pPr>
            <w:r w:rsidRPr="00F87DA5">
              <w:rPr>
                <w:rFonts w:ascii="Times New Roman" w:eastAsia="宋体" w:hAnsi="Times New Roman" w:cs="Times New Roman"/>
                <w:szCs w:val="21"/>
              </w:rPr>
              <w:t>13</w:t>
            </w:r>
          </w:p>
        </w:tc>
      </w:tr>
      <w:tr w:rsidR="005622A4" w14:paraId="4F426235" w14:textId="77777777" w:rsidTr="005622A4">
        <w:trPr>
          <w:trHeight w:val="686"/>
          <w:jc w:val="center"/>
        </w:trPr>
        <w:tc>
          <w:tcPr>
            <w:tcW w:w="564" w:type="dxa"/>
            <w:vAlign w:val="center"/>
          </w:tcPr>
          <w:p w14:paraId="15B6E951" w14:textId="77777777" w:rsidR="005622A4" w:rsidRDefault="005622A4" w:rsidP="005622A4">
            <w:pPr>
              <w:spacing w:line="360" w:lineRule="auto"/>
            </w:pPr>
            <w:r w:rsidRPr="00F87DA5">
              <w:rPr>
                <w:rFonts w:ascii="Times New Roman" w:eastAsia="宋体" w:hAnsi="Times New Roman" w:cs="Times New Roman"/>
                <w:szCs w:val="21"/>
              </w:rPr>
              <w:t>S10</w:t>
            </w:r>
          </w:p>
        </w:tc>
        <w:tc>
          <w:tcPr>
            <w:tcW w:w="926" w:type="dxa"/>
            <w:vAlign w:val="center"/>
          </w:tcPr>
          <w:p w14:paraId="25219082" w14:textId="77777777" w:rsidR="005622A4" w:rsidRDefault="005622A4" w:rsidP="005622A4">
            <w:pPr>
              <w:spacing w:line="360" w:lineRule="auto"/>
            </w:pPr>
            <w:r w:rsidRPr="00F87DA5">
              <w:rPr>
                <w:rFonts w:ascii="Times New Roman" w:eastAsia="宋体" w:hAnsi="Times New Roman" w:cs="Times New Roman"/>
                <w:szCs w:val="21"/>
              </w:rPr>
              <w:t>Female</w:t>
            </w:r>
          </w:p>
        </w:tc>
        <w:tc>
          <w:tcPr>
            <w:tcW w:w="799" w:type="dxa"/>
            <w:vAlign w:val="center"/>
          </w:tcPr>
          <w:p w14:paraId="13B19B07" w14:textId="77777777" w:rsidR="005622A4" w:rsidRDefault="005622A4" w:rsidP="005622A4">
            <w:pPr>
              <w:spacing w:line="360" w:lineRule="auto"/>
            </w:pPr>
            <w:r w:rsidRPr="00F87DA5">
              <w:rPr>
                <w:rFonts w:ascii="Times New Roman" w:eastAsia="宋体" w:hAnsi="Times New Roman" w:cs="Times New Roman"/>
                <w:szCs w:val="21"/>
              </w:rPr>
              <w:t>40</w:t>
            </w:r>
          </w:p>
        </w:tc>
        <w:tc>
          <w:tcPr>
            <w:tcW w:w="3121" w:type="dxa"/>
            <w:vAlign w:val="center"/>
          </w:tcPr>
          <w:p w14:paraId="1F95202E" w14:textId="77777777" w:rsidR="005622A4" w:rsidRDefault="005622A4" w:rsidP="005622A4">
            <w:pPr>
              <w:spacing w:line="360" w:lineRule="auto"/>
            </w:pPr>
            <w:r w:rsidRPr="00F87DA5">
              <w:rPr>
                <w:rFonts w:ascii="Times New Roman" w:eastAsia="宋体" w:hAnsi="Times New Roman" w:cs="Times New Roman"/>
                <w:szCs w:val="21"/>
              </w:rPr>
              <w:t>Associate Professor</w:t>
            </w:r>
          </w:p>
        </w:tc>
        <w:tc>
          <w:tcPr>
            <w:tcW w:w="1068" w:type="dxa"/>
            <w:vAlign w:val="center"/>
          </w:tcPr>
          <w:p w14:paraId="370046E0" w14:textId="77777777" w:rsidR="005622A4" w:rsidRDefault="005622A4" w:rsidP="005622A4">
            <w:pPr>
              <w:spacing w:line="360" w:lineRule="auto"/>
            </w:pPr>
            <w:r w:rsidRPr="00F87DA5">
              <w:rPr>
                <w:rFonts w:ascii="Times New Roman" w:eastAsia="宋体" w:hAnsi="Times New Roman" w:cs="Times New Roman"/>
                <w:szCs w:val="21"/>
              </w:rPr>
              <w:t>PhD</w:t>
            </w:r>
          </w:p>
        </w:tc>
        <w:tc>
          <w:tcPr>
            <w:tcW w:w="3227" w:type="dxa"/>
            <w:vAlign w:val="center"/>
          </w:tcPr>
          <w:p w14:paraId="20ABC1C4" w14:textId="77777777" w:rsidR="005622A4" w:rsidRDefault="005622A4" w:rsidP="005622A4">
            <w:pPr>
              <w:spacing w:line="440" w:lineRule="exact"/>
            </w:pPr>
            <w:r w:rsidRPr="00F87DA5">
              <w:rPr>
                <w:rFonts w:ascii="Times New Roman" w:eastAsia="宋体" w:hAnsi="Times New Roman" w:cs="Times New Roman"/>
                <w:szCs w:val="21"/>
              </w:rPr>
              <w:t>Health and Chronic Disease Management</w:t>
            </w:r>
          </w:p>
        </w:tc>
        <w:tc>
          <w:tcPr>
            <w:tcW w:w="3955" w:type="dxa"/>
            <w:vAlign w:val="center"/>
          </w:tcPr>
          <w:p w14:paraId="78352D21" w14:textId="77777777" w:rsidR="005622A4" w:rsidRDefault="005622A4" w:rsidP="005622A4">
            <w:pPr>
              <w:spacing w:line="360" w:lineRule="auto"/>
            </w:pPr>
            <w:r w:rsidRPr="00F87DA5">
              <w:rPr>
                <w:rFonts w:ascii="Times New Roman" w:eastAsia="宋体" w:hAnsi="Times New Roman" w:cs="Times New Roman"/>
                <w:szCs w:val="21"/>
              </w:rPr>
              <w:t>Health and Chronic Disease Management</w:t>
            </w:r>
          </w:p>
        </w:tc>
        <w:tc>
          <w:tcPr>
            <w:tcW w:w="1126" w:type="dxa"/>
            <w:vAlign w:val="center"/>
          </w:tcPr>
          <w:p w14:paraId="2B113C48" w14:textId="77777777" w:rsidR="005622A4" w:rsidRDefault="005622A4" w:rsidP="005622A4">
            <w:pPr>
              <w:spacing w:line="360" w:lineRule="auto"/>
            </w:pPr>
            <w:r w:rsidRPr="00F87DA5">
              <w:rPr>
                <w:rFonts w:ascii="Times New Roman" w:eastAsia="宋体" w:hAnsi="Times New Roman" w:cs="Times New Roman"/>
                <w:szCs w:val="21"/>
              </w:rPr>
              <w:t>15</w:t>
            </w:r>
          </w:p>
        </w:tc>
      </w:tr>
    </w:tbl>
    <w:p w14:paraId="6798EB52" w14:textId="7C904648" w:rsidR="005C39B5" w:rsidRPr="005C39B5" w:rsidRDefault="005C39B5" w:rsidP="005C39B5">
      <w:pPr>
        <w:pStyle w:val="a7"/>
      </w:pPr>
      <w:r w:rsidRPr="005C39B5">
        <w:lastRenderedPageBreak/>
        <w:t>Table S2. General characteristics of individuals at high risk for colorectal cancer (n = 12)</w:t>
      </w:r>
    </w:p>
    <w:tbl>
      <w:tblPr>
        <w:tblW w:w="0" w:type="auto"/>
        <w:jc w:val="center"/>
        <w:tblBorders>
          <w:top w:val="single" w:sz="12" w:space="0" w:color="auto"/>
          <w:bottom w:val="single"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24"/>
        <w:gridCol w:w="1099"/>
        <w:gridCol w:w="1466"/>
        <w:gridCol w:w="1343"/>
        <w:gridCol w:w="2032"/>
        <w:gridCol w:w="5734"/>
      </w:tblGrid>
      <w:tr w:rsidR="00387911" w:rsidRPr="005C39B5" w14:paraId="42E47BF5" w14:textId="77777777" w:rsidTr="00387911">
        <w:trPr>
          <w:tblHeader/>
          <w:jc w:val="center"/>
        </w:trPr>
        <w:tc>
          <w:tcPr>
            <w:tcW w:w="0" w:type="auto"/>
            <w:tcBorders>
              <w:bottom w:val="single" w:sz="6" w:space="0" w:color="auto"/>
            </w:tcBorders>
            <w:shd w:val="clear" w:color="auto" w:fill="FFFFFF"/>
            <w:tcMar>
              <w:top w:w="150" w:type="dxa"/>
              <w:left w:w="0" w:type="dxa"/>
              <w:bottom w:w="150" w:type="dxa"/>
              <w:right w:w="240" w:type="dxa"/>
            </w:tcMar>
            <w:vAlign w:val="center"/>
            <w:hideMark/>
          </w:tcPr>
          <w:p w14:paraId="60961B0D"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Participant ID</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7998A0BB"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Sex</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6F5B0C0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Age (years)</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12EA8B7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Residence</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4AF54359"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Education level</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3E25957C"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Type of high-risk factor</w:t>
            </w:r>
          </w:p>
        </w:tc>
      </w:tr>
      <w:tr w:rsidR="00387911" w:rsidRPr="005C39B5" w14:paraId="2D4D5A7C" w14:textId="77777777" w:rsidTr="00387911">
        <w:trPr>
          <w:jc w:val="center"/>
        </w:trPr>
        <w:tc>
          <w:tcPr>
            <w:tcW w:w="0" w:type="auto"/>
            <w:tcBorders>
              <w:top w:val="single" w:sz="6" w:space="0" w:color="auto"/>
              <w:bottom w:val="nil"/>
            </w:tcBorders>
            <w:shd w:val="clear" w:color="auto" w:fill="FFFFFF"/>
            <w:tcMar>
              <w:top w:w="150" w:type="dxa"/>
              <w:left w:w="0" w:type="dxa"/>
              <w:bottom w:w="150" w:type="dxa"/>
              <w:right w:w="240" w:type="dxa"/>
            </w:tcMar>
            <w:vAlign w:val="center"/>
            <w:hideMark/>
          </w:tcPr>
          <w:p w14:paraId="52742B89"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P1</w:t>
            </w: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4DB7163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03DB0D1A"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62</w:t>
            </w: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059253E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59A8590B"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Associate degree</w:t>
            </w:r>
          </w:p>
        </w:tc>
        <w:tc>
          <w:tcPr>
            <w:tcW w:w="0" w:type="auto"/>
            <w:tcBorders>
              <w:top w:val="single" w:sz="6" w:space="0" w:color="auto"/>
              <w:bottom w:val="nil"/>
            </w:tcBorders>
            <w:shd w:val="clear" w:color="auto" w:fill="FFFFFF"/>
            <w:tcMar>
              <w:top w:w="150" w:type="dxa"/>
              <w:left w:w="240" w:type="dxa"/>
              <w:bottom w:w="150" w:type="dxa"/>
              <w:right w:w="0" w:type="dxa"/>
            </w:tcMar>
            <w:vAlign w:val="center"/>
            <w:hideMark/>
          </w:tcPr>
          <w:p w14:paraId="2A6CDC54"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History of intestinal adenoma</w:t>
            </w:r>
          </w:p>
        </w:tc>
      </w:tr>
      <w:tr w:rsidR="005C39B5" w:rsidRPr="005C39B5" w14:paraId="600D4312" w14:textId="77777777" w:rsidTr="00387911">
        <w:trPr>
          <w:jc w:val="center"/>
        </w:trPr>
        <w:tc>
          <w:tcPr>
            <w:tcW w:w="0" w:type="auto"/>
            <w:tcBorders>
              <w:top w:val="nil"/>
            </w:tcBorders>
            <w:shd w:val="clear" w:color="auto" w:fill="FFFFFF"/>
            <w:tcMar>
              <w:top w:w="150" w:type="dxa"/>
              <w:left w:w="0" w:type="dxa"/>
              <w:bottom w:w="150" w:type="dxa"/>
              <w:right w:w="240" w:type="dxa"/>
            </w:tcMar>
            <w:vAlign w:val="center"/>
            <w:hideMark/>
          </w:tcPr>
          <w:p w14:paraId="0B9503F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P2</w:t>
            </w:r>
          </w:p>
        </w:tc>
        <w:tc>
          <w:tcPr>
            <w:tcW w:w="0" w:type="auto"/>
            <w:tcBorders>
              <w:top w:val="nil"/>
            </w:tcBorders>
            <w:shd w:val="clear" w:color="auto" w:fill="FFFFFF"/>
            <w:tcMar>
              <w:top w:w="150" w:type="dxa"/>
              <w:left w:w="240" w:type="dxa"/>
              <w:bottom w:w="150" w:type="dxa"/>
              <w:right w:w="240" w:type="dxa"/>
            </w:tcMar>
            <w:vAlign w:val="center"/>
            <w:hideMark/>
          </w:tcPr>
          <w:p w14:paraId="6EC5E80E"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tcBorders>
              <w:top w:val="nil"/>
            </w:tcBorders>
            <w:shd w:val="clear" w:color="auto" w:fill="FFFFFF"/>
            <w:tcMar>
              <w:top w:w="150" w:type="dxa"/>
              <w:left w:w="240" w:type="dxa"/>
              <w:bottom w:w="150" w:type="dxa"/>
              <w:right w:w="240" w:type="dxa"/>
            </w:tcMar>
            <w:vAlign w:val="center"/>
            <w:hideMark/>
          </w:tcPr>
          <w:p w14:paraId="39644C4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33</w:t>
            </w:r>
          </w:p>
        </w:tc>
        <w:tc>
          <w:tcPr>
            <w:tcW w:w="0" w:type="auto"/>
            <w:tcBorders>
              <w:top w:val="nil"/>
            </w:tcBorders>
            <w:shd w:val="clear" w:color="auto" w:fill="FFFFFF"/>
            <w:tcMar>
              <w:top w:w="150" w:type="dxa"/>
              <w:left w:w="240" w:type="dxa"/>
              <w:bottom w:w="150" w:type="dxa"/>
              <w:right w:w="240" w:type="dxa"/>
            </w:tcMar>
            <w:vAlign w:val="center"/>
            <w:hideMark/>
          </w:tcPr>
          <w:p w14:paraId="57D049D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tcBorders>
              <w:top w:val="nil"/>
            </w:tcBorders>
            <w:shd w:val="clear" w:color="auto" w:fill="FFFFFF"/>
            <w:tcMar>
              <w:top w:w="150" w:type="dxa"/>
              <w:left w:w="240" w:type="dxa"/>
              <w:bottom w:w="150" w:type="dxa"/>
              <w:right w:w="240" w:type="dxa"/>
            </w:tcMar>
            <w:vAlign w:val="center"/>
            <w:hideMark/>
          </w:tcPr>
          <w:p w14:paraId="6CADA07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Associate degree</w:t>
            </w:r>
          </w:p>
        </w:tc>
        <w:tc>
          <w:tcPr>
            <w:tcW w:w="0" w:type="auto"/>
            <w:tcBorders>
              <w:top w:val="nil"/>
            </w:tcBorders>
            <w:shd w:val="clear" w:color="auto" w:fill="FFFFFF"/>
            <w:tcMar>
              <w:top w:w="150" w:type="dxa"/>
              <w:left w:w="240" w:type="dxa"/>
              <w:bottom w:w="150" w:type="dxa"/>
              <w:right w:w="0" w:type="dxa"/>
            </w:tcMar>
            <w:vAlign w:val="center"/>
            <w:hideMark/>
          </w:tcPr>
          <w:p w14:paraId="5BF1A329"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Family history of colorectal cancer</w:t>
            </w:r>
          </w:p>
        </w:tc>
      </w:tr>
      <w:tr w:rsidR="005C39B5" w:rsidRPr="005C39B5" w14:paraId="71B4679A" w14:textId="77777777" w:rsidTr="00387911">
        <w:trPr>
          <w:jc w:val="center"/>
        </w:trPr>
        <w:tc>
          <w:tcPr>
            <w:tcW w:w="0" w:type="auto"/>
            <w:shd w:val="clear" w:color="auto" w:fill="FFFFFF"/>
            <w:tcMar>
              <w:top w:w="150" w:type="dxa"/>
              <w:left w:w="0" w:type="dxa"/>
              <w:bottom w:w="150" w:type="dxa"/>
              <w:right w:w="240" w:type="dxa"/>
            </w:tcMar>
            <w:vAlign w:val="center"/>
            <w:hideMark/>
          </w:tcPr>
          <w:p w14:paraId="77D2E7F2"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P3</w:t>
            </w:r>
          </w:p>
        </w:tc>
        <w:tc>
          <w:tcPr>
            <w:tcW w:w="0" w:type="auto"/>
            <w:shd w:val="clear" w:color="auto" w:fill="FFFFFF"/>
            <w:tcMar>
              <w:top w:w="150" w:type="dxa"/>
              <w:left w:w="240" w:type="dxa"/>
              <w:bottom w:w="150" w:type="dxa"/>
              <w:right w:w="240" w:type="dxa"/>
            </w:tcMar>
            <w:vAlign w:val="center"/>
            <w:hideMark/>
          </w:tcPr>
          <w:p w14:paraId="71192A0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6D6DEC7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58</w:t>
            </w:r>
          </w:p>
        </w:tc>
        <w:tc>
          <w:tcPr>
            <w:tcW w:w="0" w:type="auto"/>
            <w:shd w:val="clear" w:color="auto" w:fill="FFFFFF"/>
            <w:tcMar>
              <w:top w:w="150" w:type="dxa"/>
              <w:left w:w="240" w:type="dxa"/>
              <w:bottom w:w="150" w:type="dxa"/>
              <w:right w:w="240" w:type="dxa"/>
            </w:tcMar>
            <w:vAlign w:val="center"/>
            <w:hideMark/>
          </w:tcPr>
          <w:p w14:paraId="2D1470C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0438933D"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09753D11"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Inflammatory bowel disease</w:t>
            </w:r>
          </w:p>
        </w:tc>
      </w:tr>
      <w:tr w:rsidR="005C39B5" w:rsidRPr="005C39B5" w14:paraId="51ACD72E" w14:textId="77777777" w:rsidTr="00387911">
        <w:trPr>
          <w:jc w:val="center"/>
        </w:trPr>
        <w:tc>
          <w:tcPr>
            <w:tcW w:w="0" w:type="auto"/>
            <w:shd w:val="clear" w:color="auto" w:fill="FFFFFF"/>
            <w:tcMar>
              <w:top w:w="150" w:type="dxa"/>
              <w:left w:w="0" w:type="dxa"/>
              <w:bottom w:w="150" w:type="dxa"/>
              <w:right w:w="240" w:type="dxa"/>
            </w:tcMar>
            <w:vAlign w:val="center"/>
            <w:hideMark/>
          </w:tcPr>
          <w:p w14:paraId="30F7622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P4</w:t>
            </w:r>
          </w:p>
        </w:tc>
        <w:tc>
          <w:tcPr>
            <w:tcW w:w="0" w:type="auto"/>
            <w:shd w:val="clear" w:color="auto" w:fill="FFFFFF"/>
            <w:tcMar>
              <w:top w:w="150" w:type="dxa"/>
              <w:left w:w="240" w:type="dxa"/>
              <w:bottom w:w="150" w:type="dxa"/>
              <w:right w:w="240" w:type="dxa"/>
            </w:tcMar>
            <w:vAlign w:val="center"/>
            <w:hideMark/>
          </w:tcPr>
          <w:p w14:paraId="1D7D388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67EE5C0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37</w:t>
            </w:r>
          </w:p>
        </w:tc>
        <w:tc>
          <w:tcPr>
            <w:tcW w:w="0" w:type="auto"/>
            <w:shd w:val="clear" w:color="auto" w:fill="FFFFFF"/>
            <w:tcMar>
              <w:top w:w="150" w:type="dxa"/>
              <w:left w:w="240" w:type="dxa"/>
              <w:bottom w:w="150" w:type="dxa"/>
              <w:right w:w="240" w:type="dxa"/>
            </w:tcMar>
            <w:vAlign w:val="center"/>
            <w:hideMark/>
          </w:tcPr>
          <w:p w14:paraId="3E4D28D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3125D2EC"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13196E6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Family history of colorectal cancer; history of intestinal adenoma</w:t>
            </w:r>
          </w:p>
        </w:tc>
      </w:tr>
      <w:tr w:rsidR="005C39B5" w:rsidRPr="005C39B5" w14:paraId="729E7DA0" w14:textId="77777777" w:rsidTr="00387911">
        <w:trPr>
          <w:jc w:val="center"/>
        </w:trPr>
        <w:tc>
          <w:tcPr>
            <w:tcW w:w="0" w:type="auto"/>
            <w:shd w:val="clear" w:color="auto" w:fill="FFFFFF"/>
            <w:tcMar>
              <w:top w:w="150" w:type="dxa"/>
              <w:left w:w="0" w:type="dxa"/>
              <w:bottom w:w="150" w:type="dxa"/>
              <w:right w:w="240" w:type="dxa"/>
            </w:tcMar>
            <w:vAlign w:val="center"/>
            <w:hideMark/>
          </w:tcPr>
          <w:p w14:paraId="6EC7EC4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P5</w:t>
            </w:r>
          </w:p>
        </w:tc>
        <w:tc>
          <w:tcPr>
            <w:tcW w:w="0" w:type="auto"/>
            <w:shd w:val="clear" w:color="auto" w:fill="FFFFFF"/>
            <w:tcMar>
              <w:top w:w="150" w:type="dxa"/>
              <w:left w:w="240" w:type="dxa"/>
              <w:bottom w:w="150" w:type="dxa"/>
              <w:right w:w="240" w:type="dxa"/>
            </w:tcMar>
            <w:vAlign w:val="center"/>
            <w:hideMark/>
          </w:tcPr>
          <w:p w14:paraId="06C06791"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1E51DE4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45</w:t>
            </w:r>
          </w:p>
        </w:tc>
        <w:tc>
          <w:tcPr>
            <w:tcW w:w="0" w:type="auto"/>
            <w:shd w:val="clear" w:color="auto" w:fill="FFFFFF"/>
            <w:tcMar>
              <w:top w:w="150" w:type="dxa"/>
              <w:left w:w="240" w:type="dxa"/>
              <w:bottom w:w="150" w:type="dxa"/>
              <w:right w:w="240" w:type="dxa"/>
            </w:tcMar>
            <w:vAlign w:val="center"/>
            <w:hideMark/>
          </w:tcPr>
          <w:p w14:paraId="45C7F60C"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2336F81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Junior high school</w:t>
            </w:r>
          </w:p>
        </w:tc>
        <w:tc>
          <w:tcPr>
            <w:tcW w:w="0" w:type="auto"/>
            <w:shd w:val="clear" w:color="auto" w:fill="FFFFFF"/>
            <w:tcMar>
              <w:top w:w="150" w:type="dxa"/>
              <w:left w:w="240" w:type="dxa"/>
              <w:bottom w:w="150" w:type="dxa"/>
              <w:right w:w="0" w:type="dxa"/>
            </w:tcMar>
            <w:vAlign w:val="center"/>
            <w:hideMark/>
          </w:tcPr>
          <w:p w14:paraId="0ED73F2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Family history of colorectal cancer</w:t>
            </w:r>
          </w:p>
        </w:tc>
      </w:tr>
      <w:tr w:rsidR="005C39B5" w:rsidRPr="005C39B5" w14:paraId="08D344A4" w14:textId="77777777" w:rsidTr="00387911">
        <w:trPr>
          <w:jc w:val="center"/>
        </w:trPr>
        <w:tc>
          <w:tcPr>
            <w:tcW w:w="0" w:type="auto"/>
            <w:shd w:val="clear" w:color="auto" w:fill="FFFFFF"/>
            <w:tcMar>
              <w:top w:w="150" w:type="dxa"/>
              <w:left w:w="0" w:type="dxa"/>
              <w:bottom w:w="150" w:type="dxa"/>
              <w:right w:w="240" w:type="dxa"/>
            </w:tcMar>
            <w:vAlign w:val="center"/>
            <w:hideMark/>
          </w:tcPr>
          <w:p w14:paraId="454667C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P6</w:t>
            </w:r>
          </w:p>
        </w:tc>
        <w:tc>
          <w:tcPr>
            <w:tcW w:w="0" w:type="auto"/>
            <w:shd w:val="clear" w:color="auto" w:fill="FFFFFF"/>
            <w:tcMar>
              <w:top w:w="150" w:type="dxa"/>
              <w:left w:w="240" w:type="dxa"/>
              <w:bottom w:w="150" w:type="dxa"/>
              <w:right w:w="240" w:type="dxa"/>
            </w:tcMar>
            <w:vAlign w:val="center"/>
            <w:hideMark/>
          </w:tcPr>
          <w:p w14:paraId="3906F78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5B53F56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67</w:t>
            </w:r>
          </w:p>
        </w:tc>
        <w:tc>
          <w:tcPr>
            <w:tcW w:w="0" w:type="auto"/>
            <w:shd w:val="clear" w:color="auto" w:fill="FFFFFF"/>
            <w:tcMar>
              <w:top w:w="150" w:type="dxa"/>
              <w:left w:w="240" w:type="dxa"/>
              <w:bottom w:w="150" w:type="dxa"/>
              <w:right w:w="240" w:type="dxa"/>
            </w:tcMar>
            <w:vAlign w:val="center"/>
            <w:hideMark/>
          </w:tcPr>
          <w:p w14:paraId="3EF94834"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7C53D50B"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3721054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Positive fecal occult blood test</w:t>
            </w:r>
          </w:p>
        </w:tc>
      </w:tr>
      <w:tr w:rsidR="005C39B5" w:rsidRPr="005C39B5" w14:paraId="773EA9AD" w14:textId="77777777" w:rsidTr="00387911">
        <w:trPr>
          <w:jc w:val="center"/>
        </w:trPr>
        <w:tc>
          <w:tcPr>
            <w:tcW w:w="0" w:type="auto"/>
            <w:shd w:val="clear" w:color="auto" w:fill="FFFFFF"/>
            <w:tcMar>
              <w:top w:w="150" w:type="dxa"/>
              <w:left w:w="0" w:type="dxa"/>
              <w:bottom w:w="150" w:type="dxa"/>
              <w:right w:w="240" w:type="dxa"/>
            </w:tcMar>
            <w:vAlign w:val="center"/>
            <w:hideMark/>
          </w:tcPr>
          <w:p w14:paraId="2BFCF9A2"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P7</w:t>
            </w:r>
          </w:p>
        </w:tc>
        <w:tc>
          <w:tcPr>
            <w:tcW w:w="0" w:type="auto"/>
            <w:shd w:val="clear" w:color="auto" w:fill="FFFFFF"/>
            <w:tcMar>
              <w:top w:w="150" w:type="dxa"/>
              <w:left w:w="240" w:type="dxa"/>
              <w:bottom w:w="150" w:type="dxa"/>
              <w:right w:w="240" w:type="dxa"/>
            </w:tcMar>
            <w:vAlign w:val="center"/>
            <w:hideMark/>
          </w:tcPr>
          <w:p w14:paraId="23017C3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0B0724F2"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64</w:t>
            </w:r>
          </w:p>
        </w:tc>
        <w:tc>
          <w:tcPr>
            <w:tcW w:w="0" w:type="auto"/>
            <w:shd w:val="clear" w:color="auto" w:fill="FFFFFF"/>
            <w:tcMar>
              <w:top w:w="150" w:type="dxa"/>
              <w:left w:w="240" w:type="dxa"/>
              <w:bottom w:w="150" w:type="dxa"/>
              <w:right w:w="240" w:type="dxa"/>
            </w:tcMar>
            <w:vAlign w:val="center"/>
            <w:hideMark/>
          </w:tcPr>
          <w:p w14:paraId="2C211F06"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0DAFEB1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30DBB1BF"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History of intestinal adenoma</w:t>
            </w:r>
          </w:p>
        </w:tc>
      </w:tr>
      <w:tr w:rsidR="005C39B5" w:rsidRPr="005C39B5" w14:paraId="7A543D5D" w14:textId="77777777" w:rsidTr="00387911">
        <w:trPr>
          <w:jc w:val="center"/>
        </w:trPr>
        <w:tc>
          <w:tcPr>
            <w:tcW w:w="0" w:type="auto"/>
            <w:shd w:val="clear" w:color="auto" w:fill="FFFFFF"/>
            <w:tcMar>
              <w:top w:w="150" w:type="dxa"/>
              <w:left w:w="0" w:type="dxa"/>
              <w:bottom w:w="150" w:type="dxa"/>
              <w:right w:w="240" w:type="dxa"/>
            </w:tcMar>
            <w:vAlign w:val="center"/>
            <w:hideMark/>
          </w:tcPr>
          <w:p w14:paraId="3A004204"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P8</w:t>
            </w:r>
          </w:p>
        </w:tc>
        <w:tc>
          <w:tcPr>
            <w:tcW w:w="0" w:type="auto"/>
            <w:shd w:val="clear" w:color="auto" w:fill="FFFFFF"/>
            <w:tcMar>
              <w:top w:w="150" w:type="dxa"/>
              <w:left w:w="240" w:type="dxa"/>
              <w:bottom w:w="150" w:type="dxa"/>
              <w:right w:w="240" w:type="dxa"/>
            </w:tcMar>
            <w:vAlign w:val="center"/>
            <w:hideMark/>
          </w:tcPr>
          <w:p w14:paraId="36F16A2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6681ED59"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55</w:t>
            </w:r>
          </w:p>
        </w:tc>
        <w:tc>
          <w:tcPr>
            <w:tcW w:w="0" w:type="auto"/>
            <w:shd w:val="clear" w:color="auto" w:fill="FFFFFF"/>
            <w:tcMar>
              <w:top w:w="150" w:type="dxa"/>
              <w:left w:w="240" w:type="dxa"/>
              <w:bottom w:w="150" w:type="dxa"/>
              <w:right w:w="240" w:type="dxa"/>
            </w:tcMar>
            <w:vAlign w:val="center"/>
            <w:hideMark/>
          </w:tcPr>
          <w:p w14:paraId="217B5C5B"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1492CD8D"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5EE4606E"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Inflammatory bowel disease</w:t>
            </w:r>
          </w:p>
        </w:tc>
      </w:tr>
      <w:tr w:rsidR="005C39B5" w:rsidRPr="005C39B5" w14:paraId="0088565E" w14:textId="77777777" w:rsidTr="00387911">
        <w:trPr>
          <w:jc w:val="center"/>
        </w:trPr>
        <w:tc>
          <w:tcPr>
            <w:tcW w:w="0" w:type="auto"/>
            <w:shd w:val="clear" w:color="auto" w:fill="FFFFFF"/>
            <w:tcMar>
              <w:top w:w="150" w:type="dxa"/>
              <w:left w:w="0" w:type="dxa"/>
              <w:bottom w:w="150" w:type="dxa"/>
              <w:right w:w="240" w:type="dxa"/>
            </w:tcMar>
            <w:vAlign w:val="center"/>
            <w:hideMark/>
          </w:tcPr>
          <w:p w14:paraId="0CC31E16"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P9</w:t>
            </w:r>
          </w:p>
        </w:tc>
        <w:tc>
          <w:tcPr>
            <w:tcW w:w="0" w:type="auto"/>
            <w:shd w:val="clear" w:color="auto" w:fill="FFFFFF"/>
            <w:tcMar>
              <w:top w:w="150" w:type="dxa"/>
              <w:left w:w="240" w:type="dxa"/>
              <w:bottom w:w="150" w:type="dxa"/>
              <w:right w:w="240" w:type="dxa"/>
            </w:tcMar>
            <w:vAlign w:val="center"/>
            <w:hideMark/>
          </w:tcPr>
          <w:p w14:paraId="3465EADD"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44EFF4F4"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49</w:t>
            </w:r>
          </w:p>
        </w:tc>
        <w:tc>
          <w:tcPr>
            <w:tcW w:w="0" w:type="auto"/>
            <w:shd w:val="clear" w:color="auto" w:fill="FFFFFF"/>
            <w:tcMar>
              <w:top w:w="150" w:type="dxa"/>
              <w:left w:w="240" w:type="dxa"/>
              <w:bottom w:w="150" w:type="dxa"/>
              <w:right w:w="240" w:type="dxa"/>
            </w:tcMar>
            <w:vAlign w:val="center"/>
            <w:hideMark/>
          </w:tcPr>
          <w:p w14:paraId="4495183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26CF058C"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Associate degree</w:t>
            </w:r>
          </w:p>
        </w:tc>
        <w:tc>
          <w:tcPr>
            <w:tcW w:w="0" w:type="auto"/>
            <w:shd w:val="clear" w:color="auto" w:fill="FFFFFF"/>
            <w:tcMar>
              <w:top w:w="150" w:type="dxa"/>
              <w:left w:w="240" w:type="dxa"/>
              <w:bottom w:w="150" w:type="dxa"/>
              <w:right w:w="0" w:type="dxa"/>
            </w:tcMar>
            <w:vAlign w:val="center"/>
            <w:hideMark/>
          </w:tcPr>
          <w:p w14:paraId="6F14803B"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Inflammatory bowel disease; obesity</w:t>
            </w:r>
          </w:p>
        </w:tc>
      </w:tr>
      <w:tr w:rsidR="005C39B5" w:rsidRPr="005C39B5" w14:paraId="62115243" w14:textId="77777777" w:rsidTr="00387911">
        <w:trPr>
          <w:jc w:val="center"/>
        </w:trPr>
        <w:tc>
          <w:tcPr>
            <w:tcW w:w="0" w:type="auto"/>
            <w:shd w:val="clear" w:color="auto" w:fill="FFFFFF"/>
            <w:tcMar>
              <w:top w:w="150" w:type="dxa"/>
              <w:left w:w="0" w:type="dxa"/>
              <w:bottom w:w="150" w:type="dxa"/>
              <w:right w:w="240" w:type="dxa"/>
            </w:tcMar>
            <w:vAlign w:val="center"/>
            <w:hideMark/>
          </w:tcPr>
          <w:p w14:paraId="0965FC1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P10</w:t>
            </w:r>
          </w:p>
        </w:tc>
        <w:tc>
          <w:tcPr>
            <w:tcW w:w="0" w:type="auto"/>
            <w:shd w:val="clear" w:color="auto" w:fill="FFFFFF"/>
            <w:tcMar>
              <w:top w:w="150" w:type="dxa"/>
              <w:left w:w="240" w:type="dxa"/>
              <w:bottom w:w="150" w:type="dxa"/>
              <w:right w:w="240" w:type="dxa"/>
            </w:tcMar>
            <w:vAlign w:val="center"/>
            <w:hideMark/>
          </w:tcPr>
          <w:p w14:paraId="2884AAB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049601D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51</w:t>
            </w:r>
          </w:p>
        </w:tc>
        <w:tc>
          <w:tcPr>
            <w:tcW w:w="0" w:type="auto"/>
            <w:shd w:val="clear" w:color="auto" w:fill="FFFFFF"/>
            <w:tcMar>
              <w:top w:w="150" w:type="dxa"/>
              <w:left w:w="240" w:type="dxa"/>
              <w:bottom w:w="150" w:type="dxa"/>
              <w:right w:w="240" w:type="dxa"/>
            </w:tcMar>
            <w:vAlign w:val="center"/>
            <w:hideMark/>
          </w:tcPr>
          <w:p w14:paraId="09D15EA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4028D7B7"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Associate degree</w:t>
            </w:r>
          </w:p>
        </w:tc>
        <w:tc>
          <w:tcPr>
            <w:tcW w:w="0" w:type="auto"/>
            <w:shd w:val="clear" w:color="auto" w:fill="FFFFFF"/>
            <w:tcMar>
              <w:top w:w="150" w:type="dxa"/>
              <w:left w:w="240" w:type="dxa"/>
              <w:bottom w:w="150" w:type="dxa"/>
              <w:right w:w="0" w:type="dxa"/>
            </w:tcMar>
            <w:vAlign w:val="center"/>
            <w:hideMark/>
          </w:tcPr>
          <w:p w14:paraId="79E85BA9"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Family history of colorectal cancer</w:t>
            </w:r>
          </w:p>
        </w:tc>
      </w:tr>
      <w:tr w:rsidR="005C39B5" w:rsidRPr="005C39B5" w14:paraId="2005F9E0" w14:textId="77777777" w:rsidTr="00387911">
        <w:trPr>
          <w:jc w:val="center"/>
        </w:trPr>
        <w:tc>
          <w:tcPr>
            <w:tcW w:w="0" w:type="auto"/>
            <w:shd w:val="clear" w:color="auto" w:fill="FFFFFF"/>
            <w:tcMar>
              <w:top w:w="150" w:type="dxa"/>
              <w:left w:w="0" w:type="dxa"/>
              <w:bottom w:w="150" w:type="dxa"/>
              <w:right w:w="240" w:type="dxa"/>
            </w:tcMar>
            <w:vAlign w:val="center"/>
            <w:hideMark/>
          </w:tcPr>
          <w:p w14:paraId="4D8DB58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P11</w:t>
            </w:r>
          </w:p>
        </w:tc>
        <w:tc>
          <w:tcPr>
            <w:tcW w:w="0" w:type="auto"/>
            <w:shd w:val="clear" w:color="auto" w:fill="FFFFFF"/>
            <w:tcMar>
              <w:top w:w="150" w:type="dxa"/>
              <w:left w:w="240" w:type="dxa"/>
              <w:bottom w:w="150" w:type="dxa"/>
              <w:right w:w="240" w:type="dxa"/>
            </w:tcMar>
            <w:vAlign w:val="center"/>
            <w:hideMark/>
          </w:tcPr>
          <w:p w14:paraId="50799FB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64F0CE46"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42</w:t>
            </w:r>
          </w:p>
        </w:tc>
        <w:tc>
          <w:tcPr>
            <w:tcW w:w="0" w:type="auto"/>
            <w:shd w:val="clear" w:color="auto" w:fill="FFFFFF"/>
            <w:tcMar>
              <w:top w:w="150" w:type="dxa"/>
              <w:left w:w="240" w:type="dxa"/>
              <w:bottom w:w="150" w:type="dxa"/>
              <w:right w:w="240" w:type="dxa"/>
            </w:tcMar>
            <w:vAlign w:val="center"/>
            <w:hideMark/>
          </w:tcPr>
          <w:p w14:paraId="05264660"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2866766A"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7DD99A6B"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Positive fecal occult blood test; excessive red meat intake</w:t>
            </w:r>
          </w:p>
        </w:tc>
      </w:tr>
      <w:tr w:rsidR="005C39B5" w:rsidRPr="005C39B5" w14:paraId="31857439" w14:textId="77777777" w:rsidTr="00387911">
        <w:trPr>
          <w:jc w:val="center"/>
        </w:trPr>
        <w:tc>
          <w:tcPr>
            <w:tcW w:w="0" w:type="auto"/>
            <w:shd w:val="clear" w:color="auto" w:fill="FFFFFF"/>
            <w:tcMar>
              <w:top w:w="150" w:type="dxa"/>
              <w:left w:w="0" w:type="dxa"/>
              <w:bottom w:w="150" w:type="dxa"/>
              <w:right w:w="240" w:type="dxa"/>
            </w:tcMar>
            <w:vAlign w:val="center"/>
            <w:hideMark/>
          </w:tcPr>
          <w:p w14:paraId="204FDBB8"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P12</w:t>
            </w:r>
          </w:p>
        </w:tc>
        <w:tc>
          <w:tcPr>
            <w:tcW w:w="0" w:type="auto"/>
            <w:shd w:val="clear" w:color="auto" w:fill="FFFFFF"/>
            <w:tcMar>
              <w:top w:w="150" w:type="dxa"/>
              <w:left w:w="240" w:type="dxa"/>
              <w:bottom w:w="150" w:type="dxa"/>
              <w:right w:w="240" w:type="dxa"/>
            </w:tcMar>
            <w:vAlign w:val="center"/>
            <w:hideMark/>
          </w:tcPr>
          <w:p w14:paraId="32ACF76A"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309C619E"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34</w:t>
            </w:r>
          </w:p>
        </w:tc>
        <w:tc>
          <w:tcPr>
            <w:tcW w:w="0" w:type="auto"/>
            <w:shd w:val="clear" w:color="auto" w:fill="FFFFFF"/>
            <w:tcMar>
              <w:top w:w="150" w:type="dxa"/>
              <w:left w:w="240" w:type="dxa"/>
              <w:bottom w:w="150" w:type="dxa"/>
              <w:right w:w="240" w:type="dxa"/>
            </w:tcMar>
            <w:vAlign w:val="center"/>
            <w:hideMark/>
          </w:tcPr>
          <w:p w14:paraId="7A59C881"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616E0275"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Master's degree</w:t>
            </w:r>
          </w:p>
        </w:tc>
        <w:tc>
          <w:tcPr>
            <w:tcW w:w="0" w:type="auto"/>
            <w:shd w:val="clear" w:color="auto" w:fill="FFFFFF"/>
            <w:tcMar>
              <w:top w:w="150" w:type="dxa"/>
              <w:left w:w="240" w:type="dxa"/>
              <w:bottom w:w="150" w:type="dxa"/>
              <w:right w:w="0" w:type="dxa"/>
            </w:tcMar>
            <w:vAlign w:val="center"/>
            <w:hideMark/>
          </w:tcPr>
          <w:p w14:paraId="54613D9C" w14:textId="77777777" w:rsidR="005C39B5" w:rsidRPr="005C39B5" w:rsidRDefault="005C39B5" w:rsidP="00387911">
            <w:pPr>
              <w:widowControl/>
              <w:jc w:val="left"/>
              <w:rPr>
                <w:rFonts w:ascii="Times New Roman" w:eastAsia="宋体" w:hAnsi="Times New Roman" w:cs="Times New Roman"/>
                <w:szCs w:val="21"/>
              </w:rPr>
            </w:pPr>
            <w:r w:rsidRPr="005C39B5">
              <w:rPr>
                <w:rFonts w:ascii="Times New Roman" w:eastAsia="宋体" w:hAnsi="Times New Roman" w:cs="Times New Roman"/>
                <w:szCs w:val="21"/>
              </w:rPr>
              <w:t>Family history of colorectal cancer</w:t>
            </w:r>
          </w:p>
        </w:tc>
      </w:tr>
    </w:tbl>
    <w:p w14:paraId="0F5F53C8" w14:textId="77777777" w:rsidR="005C39B5" w:rsidRPr="005C39B5" w:rsidRDefault="005C39B5" w:rsidP="005C39B5">
      <w:pPr>
        <w:widowControl/>
        <w:jc w:val="left"/>
        <w:rPr>
          <w:rFonts w:ascii="Times New Roman" w:eastAsia="宋体" w:hAnsi="Times New Roman" w:cs="Times New Roman"/>
          <w:szCs w:val="21"/>
        </w:rPr>
        <w:sectPr w:rsidR="005C39B5" w:rsidRPr="005C39B5" w:rsidSect="00387911">
          <w:pgSz w:w="16838" w:h="11906" w:orient="landscape"/>
          <w:pgMar w:top="1440" w:right="1800" w:bottom="1440" w:left="1800" w:header="851" w:footer="992" w:gutter="0"/>
          <w:cols w:space="425"/>
          <w:docGrid w:type="linesAndChars" w:linePitch="312"/>
        </w:sectPr>
      </w:pPr>
    </w:p>
    <w:p w14:paraId="571DCC3D" w14:textId="77777777" w:rsidR="005C39B5" w:rsidRPr="00736774" w:rsidRDefault="005C39B5" w:rsidP="005C39B5">
      <w:pPr>
        <w:pStyle w:val="a7"/>
      </w:pPr>
      <w:r w:rsidRPr="008B3DCA">
        <w:lastRenderedPageBreak/>
        <w:t>Table S</w:t>
      </w:r>
      <w:r>
        <w:rPr>
          <w:rFonts w:hint="eastAsia"/>
        </w:rPr>
        <w:t>3</w:t>
      </w:r>
      <w:r w:rsidRPr="008B3DCA">
        <w:t>. Interview guides for professionals in related fields and individuals at high risk for</w:t>
      </w:r>
      <w:r w:rsidRPr="00736774">
        <w:t xml:space="preserve"> colorectal cancer</w:t>
      </w:r>
    </w:p>
    <w:tbl>
      <w:tblPr>
        <w:tblStyle w:val="a8"/>
        <w:tblW w:w="10976"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187"/>
        <w:gridCol w:w="8789"/>
      </w:tblGrid>
      <w:tr w:rsidR="005C39B5" w:rsidRPr="00736774" w14:paraId="444E189C" w14:textId="77777777" w:rsidTr="00DA13E9">
        <w:trPr>
          <w:trHeight w:val="366"/>
          <w:jc w:val="center"/>
        </w:trPr>
        <w:tc>
          <w:tcPr>
            <w:tcW w:w="2187" w:type="dxa"/>
            <w:tcBorders>
              <w:top w:val="single" w:sz="12" w:space="0" w:color="auto"/>
              <w:bottom w:val="single" w:sz="6" w:space="0" w:color="auto"/>
            </w:tcBorders>
            <w:vAlign w:val="center"/>
          </w:tcPr>
          <w:p w14:paraId="2D311CEC" w14:textId="77777777" w:rsidR="005C39B5" w:rsidRPr="00736774" w:rsidRDefault="005C39B5" w:rsidP="00DA13E9">
            <w:pPr>
              <w:pStyle w:val="aa"/>
              <w:numPr>
                <w:ilvl w:val="255"/>
                <w:numId w:val="0"/>
              </w:numPr>
              <w:spacing w:before="0" w:beforeAutospacing="0" w:after="0" w:afterAutospacing="0" w:line="360" w:lineRule="auto"/>
              <w:jc w:val="center"/>
              <w:rPr>
                <w:rFonts w:ascii="Times New Roman" w:hAnsi="Times New Roman" w:cs="Times New Roman"/>
                <w:kern w:val="2"/>
                <w:sz w:val="21"/>
                <w:szCs w:val="21"/>
              </w:rPr>
            </w:pPr>
            <w:r w:rsidRPr="00736774">
              <w:rPr>
                <w:rFonts w:ascii="Times New Roman" w:hAnsi="Times New Roman" w:cs="Times New Roman"/>
                <w:sz w:val="21"/>
                <w:szCs w:val="21"/>
              </w:rPr>
              <w:t>Interviewee Group</w:t>
            </w:r>
          </w:p>
        </w:tc>
        <w:tc>
          <w:tcPr>
            <w:tcW w:w="8789" w:type="dxa"/>
            <w:tcBorders>
              <w:top w:val="single" w:sz="12" w:space="0" w:color="auto"/>
              <w:bottom w:val="single" w:sz="6" w:space="0" w:color="auto"/>
            </w:tcBorders>
            <w:vAlign w:val="center"/>
          </w:tcPr>
          <w:p w14:paraId="502F5EA1" w14:textId="77777777" w:rsidR="005C39B5" w:rsidRPr="00736774" w:rsidRDefault="005C39B5" w:rsidP="00DA13E9">
            <w:pPr>
              <w:pStyle w:val="aa"/>
              <w:numPr>
                <w:ilvl w:val="255"/>
                <w:numId w:val="0"/>
              </w:numPr>
              <w:spacing w:before="0" w:beforeAutospacing="0" w:after="0" w:afterAutospacing="0" w:line="360" w:lineRule="auto"/>
              <w:jc w:val="center"/>
              <w:rPr>
                <w:rFonts w:ascii="Times New Roman" w:hAnsi="Times New Roman" w:cs="Times New Roman"/>
                <w:kern w:val="2"/>
                <w:sz w:val="21"/>
                <w:szCs w:val="21"/>
              </w:rPr>
            </w:pPr>
            <w:r w:rsidRPr="00736774">
              <w:rPr>
                <w:rFonts w:ascii="Times New Roman" w:hAnsi="Times New Roman" w:cs="Times New Roman"/>
                <w:sz w:val="21"/>
                <w:szCs w:val="21"/>
              </w:rPr>
              <w:t>Open-Ended Questions</w:t>
            </w:r>
          </w:p>
        </w:tc>
      </w:tr>
      <w:tr w:rsidR="005C39B5" w:rsidRPr="00736774" w14:paraId="767D385B" w14:textId="77777777" w:rsidTr="00DA13E9">
        <w:trPr>
          <w:jc w:val="center"/>
        </w:trPr>
        <w:tc>
          <w:tcPr>
            <w:tcW w:w="2187" w:type="dxa"/>
            <w:vMerge w:val="restart"/>
            <w:tcBorders>
              <w:top w:val="single" w:sz="6" w:space="0" w:color="auto"/>
            </w:tcBorders>
          </w:tcPr>
          <w:p w14:paraId="0312F583"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r w:rsidRPr="00736774">
              <w:rPr>
                <w:rFonts w:ascii="Times New Roman" w:hAnsi="Times New Roman" w:cs="Times New Roman"/>
                <w:kern w:val="2"/>
                <w:sz w:val="21"/>
                <w:szCs w:val="21"/>
              </w:rPr>
              <w:t>Professionals in related fields</w:t>
            </w:r>
          </w:p>
        </w:tc>
        <w:tc>
          <w:tcPr>
            <w:tcW w:w="8789" w:type="dxa"/>
            <w:tcBorders>
              <w:top w:val="single" w:sz="6" w:space="0" w:color="auto"/>
            </w:tcBorders>
          </w:tcPr>
          <w:p w14:paraId="09615818"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r w:rsidRPr="00736774">
              <w:rPr>
                <w:rFonts w:ascii="Times New Roman" w:hAnsi="Times New Roman" w:cs="Times New Roman"/>
                <w:sz w:val="21"/>
                <w:szCs w:val="21"/>
              </w:rPr>
              <w:t>Have you paid attention to or encountered individuals at high risk for colorectal cancer in your work?</w:t>
            </w:r>
          </w:p>
        </w:tc>
      </w:tr>
      <w:tr w:rsidR="005C39B5" w:rsidRPr="00736774" w14:paraId="38AD1BA8" w14:textId="77777777" w:rsidTr="00DA13E9">
        <w:trPr>
          <w:jc w:val="center"/>
        </w:trPr>
        <w:tc>
          <w:tcPr>
            <w:tcW w:w="2187" w:type="dxa"/>
            <w:vMerge/>
          </w:tcPr>
          <w:p w14:paraId="3CE7EF43"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28D2C3C5"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r w:rsidRPr="00736774">
              <w:rPr>
                <w:rFonts w:ascii="Times New Roman" w:hAnsi="Times New Roman" w:cs="Times New Roman"/>
                <w:sz w:val="21"/>
                <w:szCs w:val="21"/>
                <w:shd w:val="clear" w:color="auto" w:fill="FFFFFF"/>
              </w:rPr>
              <w:t>What measures do you think individuals at high risk for colorectal cancer can take to reduce their cancer risk?</w:t>
            </w:r>
            <w:r w:rsidRPr="00736774">
              <w:rPr>
                <w:rFonts w:ascii="Times New Roman" w:hAnsi="Times New Roman" w:cs="Times New Roman"/>
                <w:kern w:val="2"/>
                <w:sz w:val="21"/>
                <w:szCs w:val="21"/>
              </w:rPr>
              <w:t xml:space="preserve"> </w:t>
            </w:r>
          </w:p>
        </w:tc>
      </w:tr>
      <w:tr w:rsidR="005C39B5" w:rsidRPr="00736774" w14:paraId="625CB33E" w14:textId="77777777" w:rsidTr="00DA13E9">
        <w:trPr>
          <w:jc w:val="center"/>
        </w:trPr>
        <w:tc>
          <w:tcPr>
            <w:tcW w:w="2187" w:type="dxa"/>
            <w:vMerge/>
          </w:tcPr>
          <w:p w14:paraId="640AD39F"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0E656191"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How do you understand the concept of a health-promoting lifestyle?</w:t>
            </w:r>
          </w:p>
        </w:tc>
      </w:tr>
      <w:tr w:rsidR="005C39B5" w:rsidRPr="00736774" w14:paraId="7109E142" w14:textId="77777777" w:rsidTr="00DA13E9">
        <w:trPr>
          <w:jc w:val="center"/>
        </w:trPr>
        <w:tc>
          <w:tcPr>
            <w:tcW w:w="2187" w:type="dxa"/>
            <w:vMerge/>
          </w:tcPr>
          <w:p w14:paraId="19553AE0"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75C065AF"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r w:rsidRPr="00736774">
              <w:rPr>
                <w:rFonts w:ascii="Times New Roman" w:hAnsi="Times New Roman" w:cs="Times New Roman"/>
                <w:sz w:val="21"/>
                <w:szCs w:val="21"/>
              </w:rPr>
              <w:t>In your opinion, which lifestyle factors most significantly influence the health of CRC high-risk individuals, and why?</w:t>
            </w:r>
          </w:p>
        </w:tc>
      </w:tr>
      <w:tr w:rsidR="005C39B5" w:rsidRPr="00736774" w14:paraId="7DF65F9A" w14:textId="77777777" w:rsidTr="00DA13E9">
        <w:trPr>
          <w:jc w:val="center"/>
        </w:trPr>
        <w:tc>
          <w:tcPr>
            <w:tcW w:w="2187" w:type="dxa"/>
            <w:vMerge/>
          </w:tcPr>
          <w:p w14:paraId="23139664"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417D4615"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shd w:val="clear" w:color="auto" w:fill="FFFFFF"/>
              </w:rPr>
              <w:t>Which healthy habits (e.g., diet, exercise) should be most strongly recommended for CRC high-risk individuals to adopt? Why?</w:t>
            </w:r>
          </w:p>
        </w:tc>
      </w:tr>
      <w:tr w:rsidR="005C39B5" w:rsidRPr="00736774" w14:paraId="49480961" w14:textId="77777777" w:rsidTr="00DA13E9">
        <w:trPr>
          <w:jc w:val="center"/>
        </w:trPr>
        <w:tc>
          <w:tcPr>
            <w:tcW w:w="2187" w:type="dxa"/>
            <w:vMerge/>
          </w:tcPr>
          <w:p w14:paraId="6FBE9E30"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7EC79264"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r w:rsidRPr="00736774">
              <w:rPr>
                <w:rFonts w:ascii="Times New Roman" w:hAnsi="Times New Roman" w:cs="Times New Roman"/>
                <w:sz w:val="21"/>
                <w:szCs w:val="21"/>
              </w:rPr>
              <w:t>What other aspects should be included in a health-promoting lifestyle for this population? What specific components should these aspects cover?</w:t>
            </w:r>
          </w:p>
        </w:tc>
      </w:tr>
      <w:tr w:rsidR="005C39B5" w:rsidRPr="00736774" w14:paraId="3761EDDA" w14:textId="77777777" w:rsidTr="00DA13E9">
        <w:trPr>
          <w:jc w:val="center"/>
        </w:trPr>
        <w:tc>
          <w:tcPr>
            <w:tcW w:w="2187" w:type="dxa"/>
            <w:vMerge/>
          </w:tcPr>
          <w:p w14:paraId="6B9C9C3C"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7222AD5E"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Is there anything else you would like to add?</w:t>
            </w:r>
          </w:p>
        </w:tc>
      </w:tr>
      <w:tr w:rsidR="005C39B5" w:rsidRPr="00736774" w14:paraId="19935E32" w14:textId="77777777" w:rsidTr="00DA13E9">
        <w:trPr>
          <w:jc w:val="center"/>
        </w:trPr>
        <w:tc>
          <w:tcPr>
            <w:tcW w:w="2187" w:type="dxa"/>
            <w:vMerge w:val="restart"/>
          </w:tcPr>
          <w:p w14:paraId="42EEA407"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r w:rsidRPr="00736774">
              <w:rPr>
                <w:rFonts w:ascii="Times New Roman" w:hAnsi="Times New Roman" w:cs="Times New Roman"/>
                <w:kern w:val="2"/>
                <w:sz w:val="21"/>
                <w:szCs w:val="21"/>
              </w:rPr>
              <w:t>Individuals at high risk for colorectal cancer</w:t>
            </w:r>
          </w:p>
        </w:tc>
        <w:tc>
          <w:tcPr>
            <w:tcW w:w="8789" w:type="dxa"/>
            <w:tcBorders>
              <w:top w:val="nil"/>
            </w:tcBorders>
          </w:tcPr>
          <w:p w14:paraId="58178698"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Are you familiar with colorectal cancer? Could you share your understanding and perceptions of this disease?</w:t>
            </w:r>
          </w:p>
        </w:tc>
      </w:tr>
      <w:tr w:rsidR="005C39B5" w:rsidRPr="00736774" w14:paraId="6365C7DA" w14:textId="77777777" w:rsidTr="00DA13E9">
        <w:trPr>
          <w:jc w:val="center"/>
        </w:trPr>
        <w:tc>
          <w:tcPr>
            <w:tcW w:w="2187" w:type="dxa"/>
            <w:vMerge/>
          </w:tcPr>
          <w:p w14:paraId="459169FF"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769C4090"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What measures do you think can reduce a person's risk of developing colorectal cancer?</w:t>
            </w:r>
          </w:p>
        </w:tc>
      </w:tr>
      <w:tr w:rsidR="005C39B5" w:rsidRPr="00736774" w14:paraId="009C8FEA" w14:textId="77777777" w:rsidTr="00DA13E9">
        <w:trPr>
          <w:jc w:val="center"/>
        </w:trPr>
        <w:tc>
          <w:tcPr>
            <w:tcW w:w="2187" w:type="dxa"/>
            <w:vMerge/>
          </w:tcPr>
          <w:p w14:paraId="52B0D37B"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64ADF4FE"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How do you understand the concept of a health-promoting lifestyle? / In your daily life, what would you consider as health-promoting behaviors? Can you provide an example?</w:t>
            </w:r>
          </w:p>
        </w:tc>
      </w:tr>
      <w:tr w:rsidR="005C39B5" w:rsidRPr="00736774" w14:paraId="75513A88" w14:textId="77777777" w:rsidTr="00DA13E9">
        <w:trPr>
          <w:jc w:val="center"/>
        </w:trPr>
        <w:tc>
          <w:tcPr>
            <w:tcW w:w="2187" w:type="dxa"/>
            <w:vMerge/>
          </w:tcPr>
          <w:p w14:paraId="1149BD1B"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54E87805"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How do you understand and practice adopting a healthy lifestyle to prevent colorectal cancer?</w:t>
            </w:r>
          </w:p>
        </w:tc>
      </w:tr>
      <w:tr w:rsidR="005C39B5" w:rsidRPr="00736774" w14:paraId="5AFFA8B9" w14:textId="77777777" w:rsidTr="00DA13E9">
        <w:trPr>
          <w:jc w:val="center"/>
        </w:trPr>
        <w:tc>
          <w:tcPr>
            <w:tcW w:w="2187" w:type="dxa"/>
            <w:vMerge/>
          </w:tcPr>
          <w:p w14:paraId="483F6C6A"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bottom w:val="nil"/>
            </w:tcBorders>
          </w:tcPr>
          <w:p w14:paraId="442F05D6"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How have your CRC risk factors (e.g., family history, positive FOBT) affected your psychology and behavior? In what ways have these influences manifested? How have you responded to them?</w:t>
            </w:r>
          </w:p>
        </w:tc>
      </w:tr>
      <w:tr w:rsidR="005C39B5" w:rsidRPr="00736774" w14:paraId="69504CC6" w14:textId="77777777" w:rsidTr="00DA13E9">
        <w:trPr>
          <w:jc w:val="center"/>
        </w:trPr>
        <w:tc>
          <w:tcPr>
            <w:tcW w:w="2187" w:type="dxa"/>
            <w:vMerge/>
          </w:tcPr>
          <w:p w14:paraId="1CF8B413"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bottom w:val="nil"/>
            </w:tcBorders>
          </w:tcPr>
          <w:p w14:paraId="0C2101D7"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In your daily life, how do you evaluate your own bowel health? What are the results?</w:t>
            </w:r>
          </w:p>
        </w:tc>
      </w:tr>
      <w:tr w:rsidR="005C39B5" w:rsidRPr="00736774" w14:paraId="24F399DE" w14:textId="77777777" w:rsidTr="00DA13E9">
        <w:trPr>
          <w:jc w:val="center"/>
        </w:trPr>
        <w:tc>
          <w:tcPr>
            <w:tcW w:w="2187" w:type="dxa"/>
            <w:vMerge/>
          </w:tcPr>
          <w:p w14:paraId="489E468F"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bottom w:val="nil"/>
            </w:tcBorders>
          </w:tcPr>
          <w:p w14:paraId="7B05B4BC"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How would you evaluate your current lifestyle?</w:t>
            </w:r>
          </w:p>
        </w:tc>
      </w:tr>
      <w:tr w:rsidR="005C39B5" w:rsidRPr="00736774" w14:paraId="0D963773" w14:textId="77777777" w:rsidTr="00DA13E9">
        <w:trPr>
          <w:jc w:val="center"/>
        </w:trPr>
        <w:tc>
          <w:tcPr>
            <w:tcW w:w="2187" w:type="dxa"/>
            <w:vMerge/>
          </w:tcPr>
          <w:p w14:paraId="3062A002"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top w:val="nil"/>
            </w:tcBorders>
          </w:tcPr>
          <w:p w14:paraId="52A135B5"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Are there any lifestyle factors that others might not consider particularly important, but that you believe are crucial for you?</w:t>
            </w:r>
          </w:p>
        </w:tc>
      </w:tr>
      <w:tr w:rsidR="005C39B5" w:rsidRPr="00736774" w14:paraId="58A5F80D" w14:textId="77777777" w:rsidTr="00DA13E9">
        <w:trPr>
          <w:jc w:val="center"/>
        </w:trPr>
        <w:tc>
          <w:tcPr>
            <w:tcW w:w="2187" w:type="dxa"/>
            <w:vMerge/>
            <w:tcBorders>
              <w:bottom w:val="single" w:sz="12" w:space="0" w:color="auto"/>
            </w:tcBorders>
          </w:tcPr>
          <w:p w14:paraId="56D9F052"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kern w:val="2"/>
                <w:sz w:val="21"/>
                <w:szCs w:val="21"/>
              </w:rPr>
            </w:pPr>
          </w:p>
        </w:tc>
        <w:tc>
          <w:tcPr>
            <w:tcW w:w="8789" w:type="dxa"/>
            <w:tcBorders>
              <w:bottom w:val="single" w:sz="12" w:space="0" w:color="auto"/>
            </w:tcBorders>
          </w:tcPr>
          <w:p w14:paraId="01E566D0" w14:textId="77777777" w:rsidR="005C39B5" w:rsidRPr="00736774" w:rsidRDefault="005C39B5" w:rsidP="00DA13E9">
            <w:pPr>
              <w:pStyle w:val="aa"/>
              <w:numPr>
                <w:ilvl w:val="255"/>
                <w:numId w:val="0"/>
              </w:numPr>
              <w:spacing w:before="0" w:beforeAutospacing="0" w:after="0" w:afterAutospacing="0" w:line="360" w:lineRule="auto"/>
              <w:jc w:val="both"/>
              <w:rPr>
                <w:rFonts w:ascii="Times New Roman" w:hAnsi="Times New Roman" w:cs="Times New Roman"/>
                <w:sz w:val="21"/>
                <w:szCs w:val="21"/>
              </w:rPr>
            </w:pPr>
            <w:r w:rsidRPr="00736774">
              <w:rPr>
                <w:rFonts w:ascii="Times New Roman" w:hAnsi="Times New Roman" w:cs="Times New Roman"/>
                <w:sz w:val="21"/>
                <w:szCs w:val="21"/>
              </w:rPr>
              <w:t>Is there anything else you would like to add?</w:t>
            </w:r>
          </w:p>
        </w:tc>
      </w:tr>
    </w:tbl>
    <w:p w14:paraId="7229F74B" w14:textId="77777777" w:rsidR="005C39B5" w:rsidRDefault="005C39B5" w:rsidP="005C39B5"/>
    <w:p w14:paraId="4F00F0A8" w14:textId="77777777" w:rsidR="005C39B5" w:rsidRDefault="005C39B5" w:rsidP="005C39B5"/>
    <w:p w14:paraId="4D60ED31" w14:textId="77777777" w:rsidR="00E75871" w:rsidRDefault="00E75871" w:rsidP="005C39B5"/>
    <w:p w14:paraId="3FDD3C71" w14:textId="77777777" w:rsidR="005622A4" w:rsidRDefault="005622A4" w:rsidP="005C39B5">
      <w:pPr>
        <w:sectPr w:rsidR="005622A4" w:rsidSect="005C39B5">
          <w:pgSz w:w="11906" w:h="16838"/>
          <w:pgMar w:top="1440" w:right="1797" w:bottom="1440" w:left="1797" w:header="851" w:footer="992" w:gutter="0"/>
          <w:cols w:space="425"/>
          <w:docGrid w:type="linesAndChars" w:linePitch="312"/>
        </w:sectPr>
      </w:pPr>
    </w:p>
    <w:p w14:paraId="65396168" w14:textId="55F67723" w:rsidR="005C39B5" w:rsidRPr="00C6477D" w:rsidRDefault="00C603F7" w:rsidP="00C6477D">
      <w:pPr>
        <w:jc w:val="center"/>
        <w:rPr>
          <w:rFonts w:ascii="Times New Roman" w:hAnsi="Times New Roman" w:cs="Times New Roman"/>
        </w:rPr>
      </w:pPr>
      <w:r w:rsidRPr="00C603F7">
        <w:rPr>
          <w:rFonts w:ascii="Times New Roman" w:hAnsi="Times New Roman" w:cs="Times New Roman"/>
        </w:rPr>
        <w:lastRenderedPageBreak/>
        <w:t>Table S4. Themes, categories, open codes, and illustrative quotations.</w:t>
      </w:r>
    </w:p>
    <w:tbl>
      <w:tblPr>
        <w:tblW w:w="0" w:type="auto"/>
        <w:tblBorders>
          <w:top w:val="single" w:sz="12" w:space="0" w:color="auto"/>
          <w:bottom w:val="single"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2"/>
        <w:gridCol w:w="2389"/>
        <w:gridCol w:w="3729"/>
        <w:gridCol w:w="6448"/>
      </w:tblGrid>
      <w:tr w:rsidR="00C52F18" w:rsidRPr="00C52F18" w14:paraId="654FD1EE" w14:textId="77777777" w:rsidTr="00C52F18">
        <w:trPr>
          <w:trHeight w:val="624"/>
          <w:tblHeader/>
        </w:trPr>
        <w:tc>
          <w:tcPr>
            <w:tcW w:w="0" w:type="auto"/>
            <w:tcBorders>
              <w:bottom w:val="single" w:sz="6" w:space="0" w:color="auto"/>
            </w:tcBorders>
            <w:shd w:val="clear" w:color="auto" w:fill="FFFFFF"/>
            <w:tcMar>
              <w:top w:w="150" w:type="dxa"/>
              <w:left w:w="0" w:type="dxa"/>
              <w:bottom w:w="150" w:type="dxa"/>
              <w:right w:w="240" w:type="dxa"/>
            </w:tcMar>
            <w:vAlign w:val="center"/>
            <w:hideMark/>
          </w:tcPr>
          <w:p w14:paraId="20733C87" w14:textId="77777777" w:rsidR="00C52F18" w:rsidRPr="00C52F18" w:rsidRDefault="00C52F18" w:rsidP="00C52F18">
            <w:pPr>
              <w:widowControl/>
              <w:jc w:val="center"/>
              <w:rPr>
                <w:rFonts w:ascii="Times New Roman" w:eastAsia="宋体" w:hAnsi="Times New Roman" w:cs="Times New Roman"/>
                <w:szCs w:val="21"/>
              </w:rPr>
            </w:pPr>
            <w:r w:rsidRPr="00C52F18">
              <w:rPr>
                <w:rFonts w:ascii="Times New Roman" w:eastAsia="宋体" w:hAnsi="Times New Roman" w:cs="Times New Roman"/>
                <w:szCs w:val="21"/>
              </w:rPr>
              <w:t>Dimension (Theme)</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7FE5BE1D" w14:textId="77777777" w:rsidR="00C52F18" w:rsidRPr="00C52F18" w:rsidRDefault="00C52F18" w:rsidP="00C52F18">
            <w:pPr>
              <w:widowControl/>
              <w:jc w:val="center"/>
              <w:rPr>
                <w:rFonts w:ascii="Times New Roman" w:eastAsia="宋体" w:hAnsi="Times New Roman" w:cs="Times New Roman"/>
                <w:szCs w:val="21"/>
              </w:rPr>
            </w:pPr>
            <w:r w:rsidRPr="00C52F18">
              <w:rPr>
                <w:rFonts w:ascii="Times New Roman" w:eastAsia="宋体" w:hAnsi="Times New Roman" w:cs="Times New Roman"/>
                <w:szCs w:val="21"/>
              </w:rPr>
              <w:t>Category</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2BBB4BC8" w14:textId="77777777" w:rsidR="00C52F18" w:rsidRPr="00C52F18" w:rsidRDefault="00C52F18" w:rsidP="00C52F18">
            <w:pPr>
              <w:widowControl/>
              <w:jc w:val="center"/>
              <w:rPr>
                <w:rFonts w:ascii="Times New Roman" w:eastAsia="宋体" w:hAnsi="Times New Roman" w:cs="Times New Roman"/>
                <w:szCs w:val="21"/>
              </w:rPr>
            </w:pPr>
            <w:r w:rsidRPr="00C52F18">
              <w:rPr>
                <w:rFonts w:ascii="Times New Roman" w:eastAsia="宋体" w:hAnsi="Times New Roman" w:cs="Times New Roman"/>
                <w:szCs w:val="21"/>
              </w:rPr>
              <w:t>Open code</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4B570B0D" w14:textId="77777777" w:rsidR="00C52F18" w:rsidRPr="00C52F18" w:rsidRDefault="00C52F18" w:rsidP="00C52F18">
            <w:pPr>
              <w:widowControl/>
              <w:jc w:val="center"/>
              <w:rPr>
                <w:rFonts w:ascii="Times New Roman" w:eastAsia="宋体" w:hAnsi="Times New Roman" w:cs="Times New Roman"/>
                <w:szCs w:val="21"/>
              </w:rPr>
            </w:pPr>
            <w:r w:rsidRPr="00C52F18">
              <w:rPr>
                <w:rFonts w:ascii="Times New Roman" w:eastAsia="宋体" w:hAnsi="Times New Roman" w:cs="Times New Roman"/>
                <w:szCs w:val="21"/>
              </w:rPr>
              <w:t>Illustrative quotation</w:t>
            </w:r>
          </w:p>
        </w:tc>
      </w:tr>
      <w:tr w:rsidR="00C52F18" w:rsidRPr="00C52F18" w14:paraId="378D605E" w14:textId="77777777" w:rsidTr="00C52F18">
        <w:trPr>
          <w:trHeight w:val="624"/>
        </w:trPr>
        <w:tc>
          <w:tcPr>
            <w:tcW w:w="0" w:type="auto"/>
            <w:tcBorders>
              <w:top w:val="single" w:sz="6" w:space="0" w:color="auto"/>
              <w:bottom w:val="nil"/>
            </w:tcBorders>
            <w:shd w:val="clear" w:color="auto" w:fill="FFFFFF"/>
            <w:tcMar>
              <w:top w:w="150" w:type="dxa"/>
              <w:left w:w="0" w:type="dxa"/>
              <w:bottom w:w="150" w:type="dxa"/>
              <w:right w:w="240" w:type="dxa"/>
            </w:tcMar>
            <w:hideMark/>
          </w:tcPr>
          <w:p w14:paraId="423579FE"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Health responsibility</w:t>
            </w:r>
          </w:p>
        </w:tc>
        <w:tc>
          <w:tcPr>
            <w:tcW w:w="0" w:type="auto"/>
            <w:tcBorders>
              <w:top w:val="single" w:sz="6" w:space="0" w:color="auto"/>
              <w:bottom w:val="nil"/>
            </w:tcBorders>
            <w:shd w:val="clear" w:color="auto" w:fill="FFFFFF"/>
            <w:tcMar>
              <w:top w:w="150" w:type="dxa"/>
              <w:left w:w="240" w:type="dxa"/>
              <w:bottom w:w="150" w:type="dxa"/>
              <w:right w:w="240" w:type="dxa"/>
            </w:tcMar>
            <w:hideMark/>
          </w:tcPr>
          <w:p w14:paraId="1895D9A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Health consultation and knowledge acquisition</w:t>
            </w:r>
          </w:p>
        </w:tc>
        <w:tc>
          <w:tcPr>
            <w:tcW w:w="0" w:type="auto"/>
            <w:tcBorders>
              <w:top w:val="single" w:sz="6" w:space="0" w:color="auto"/>
              <w:bottom w:val="nil"/>
            </w:tcBorders>
            <w:shd w:val="clear" w:color="auto" w:fill="FFFFFF"/>
            <w:tcMar>
              <w:top w:w="150" w:type="dxa"/>
              <w:left w:w="240" w:type="dxa"/>
              <w:bottom w:w="150" w:type="dxa"/>
              <w:right w:w="240" w:type="dxa"/>
            </w:tcMar>
            <w:hideMark/>
          </w:tcPr>
          <w:p w14:paraId="47CB56A6"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Asking a doctor to help assess one’s own cancer risk</w:t>
            </w:r>
          </w:p>
        </w:tc>
        <w:tc>
          <w:tcPr>
            <w:tcW w:w="0" w:type="auto"/>
            <w:tcBorders>
              <w:top w:val="single" w:sz="6" w:space="0" w:color="auto"/>
              <w:bottom w:val="nil"/>
            </w:tcBorders>
            <w:shd w:val="clear" w:color="auto" w:fill="FFFFFF"/>
            <w:tcMar>
              <w:top w:w="150" w:type="dxa"/>
              <w:left w:w="240" w:type="dxa"/>
              <w:bottom w:w="150" w:type="dxa"/>
              <w:right w:w="0" w:type="dxa"/>
            </w:tcMar>
            <w:hideMark/>
          </w:tcPr>
          <w:p w14:paraId="5EC7F1A0"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 took the initiative to ask a doctor. I feel that with a family history, you have to be very careful. I always want to know whether my situation is dangerous. I think doctors are more authoritative; they understand this." (P5)</w:t>
            </w:r>
          </w:p>
        </w:tc>
      </w:tr>
      <w:tr w:rsidR="00C52F18" w:rsidRPr="00C52F18" w14:paraId="7A24066B" w14:textId="77777777" w:rsidTr="00C52F18">
        <w:trPr>
          <w:trHeight w:val="624"/>
        </w:trPr>
        <w:tc>
          <w:tcPr>
            <w:tcW w:w="0" w:type="auto"/>
            <w:tcBorders>
              <w:top w:val="nil"/>
            </w:tcBorders>
            <w:shd w:val="clear" w:color="auto" w:fill="FFFFFF"/>
            <w:tcMar>
              <w:top w:w="150" w:type="dxa"/>
              <w:left w:w="0" w:type="dxa"/>
              <w:bottom w:w="150" w:type="dxa"/>
              <w:right w:w="240" w:type="dxa"/>
            </w:tcMar>
            <w:hideMark/>
          </w:tcPr>
          <w:p w14:paraId="45B6B670" w14:textId="0E33F9A0" w:rsidR="00C52F18" w:rsidRPr="00C52F18" w:rsidRDefault="00C52F18" w:rsidP="00C52F18">
            <w:pPr>
              <w:widowControl/>
              <w:jc w:val="left"/>
              <w:rPr>
                <w:rFonts w:ascii="Times New Roman" w:eastAsia="宋体" w:hAnsi="Times New Roman" w:cs="Times New Roman"/>
                <w:szCs w:val="21"/>
              </w:rPr>
            </w:pPr>
          </w:p>
        </w:tc>
        <w:tc>
          <w:tcPr>
            <w:tcW w:w="0" w:type="auto"/>
            <w:tcBorders>
              <w:top w:val="nil"/>
            </w:tcBorders>
            <w:shd w:val="clear" w:color="auto" w:fill="FFFFFF"/>
            <w:tcMar>
              <w:top w:w="150" w:type="dxa"/>
              <w:left w:w="240" w:type="dxa"/>
              <w:bottom w:w="150" w:type="dxa"/>
              <w:right w:w="240" w:type="dxa"/>
            </w:tcMar>
          </w:tcPr>
          <w:p w14:paraId="0D81BAAF" w14:textId="656A62E0" w:rsidR="00C52F18" w:rsidRPr="00C52F18" w:rsidRDefault="00C52F18" w:rsidP="00C52F18">
            <w:pPr>
              <w:widowControl/>
              <w:jc w:val="left"/>
              <w:rPr>
                <w:rFonts w:ascii="Times New Roman" w:eastAsia="宋体" w:hAnsi="Times New Roman" w:cs="Times New Roman"/>
                <w:szCs w:val="21"/>
              </w:rPr>
            </w:pPr>
          </w:p>
        </w:tc>
        <w:tc>
          <w:tcPr>
            <w:tcW w:w="0" w:type="auto"/>
            <w:tcBorders>
              <w:top w:val="nil"/>
            </w:tcBorders>
            <w:shd w:val="clear" w:color="auto" w:fill="FFFFFF"/>
            <w:tcMar>
              <w:top w:w="150" w:type="dxa"/>
              <w:left w:w="240" w:type="dxa"/>
              <w:bottom w:w="150" w:type="dxa"/>
              <w:right w:w="240" w:type="dxa"/>
            </w:tcMar>
            <w:hideMark/>
          </w:tcPr>
          <w:p w14:paraId="44E396CD"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Paying attention to colorectal cancer cases within the extended family</w:t>
            </w:r>
          </w:p>
        </w:tc>
        <w:tc>
          <w:tcPr>
            <w:tcW w:w="0" w:type="auto"/>
            <w:tcBorders>
              <w:top w:val="nil"/>
            </w:tcBorders>
            <w:shd w:val="clear" w:color="auto" w:fill="FFFFFF"/>
            <w:tcMar>
              <w:top w:w="150" w:type="dxa"/>
              <w:left w:w="240" w:type="dxa"/>
              <w:bottom w:w="150" w:type="dxa"/>
              <w:right w:w="0" w:type="dxa"/>
            </w:tcMar>
            <w:hideMark/>
          </w:tcPr>
          <w:p w14:paraId="6A1D1E65"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"It was my aunt, my maternal aunt, and my cousin (aunt's son) who also had this condition that made me pay attention. It was through such close contact that I became aware. Because direct blood relatives have this disease, I have to be more careful myself." (P4)</w:t>
            </w:r>
          </w:p>
        </w:tc>
      </w:tr>
      <w:tr w:rsidR="00C52F18" w:rsidRPr="00C52F18" w14:paraId="46040D4C" w14:textId="77777777" w:rsidTr="00C52F18">
        <w:trPr>
          <w:trHeight w:val="624"/>
        </w:trPr>
        <w:tc>
          <w:tcPr>
            <w:tcW w:w="0" w:type="auto"/>
            <w:shd w:val="clear" w:color="auto" w:fill="FFFFFF"/>
            <w:tcMar>
              <w:top w:w="150" w:type="dxa"/>
              <w:left w:w="0" w:type="dxa"/>
              <w:bottom w:w="150" w:type="dxa"/>
              <w:right w:w="240" w:type="dxa"/>
            </w:tcMar>
            <w:hideMark/>
          </w:tcPr>
          <w:p w14:paraId="53172F21" w14:textId="7AFC29F1"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3B77F35C" w14:textId="3D601E9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03BFD942"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Learning gut-related health knowledge through the Internet</w:t>
            </w:r>
          </w:p>
        </w:tc>
        <w:tc>
          <w:tcPr>
            <w:tcW w:w="0" w:type="auto"/>
            <w:shd w:val="clear" w:color="auto" w:fill="FFFFFF"/>
            <w:tcMar>
              <w:top w:w="150" w:type="dxa"/>
              <w:left w:w="240" w:type="dxa"/>
              <w:bottom w:w="150" w:type="dxa"/>
              <w:right w:w="0" w:type="dxa"/>
            </w:tcMar>
            <w:hideMark/>
          </w:tcPr>
          <w:p w14:paraId="71FE5B5E"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"I use the Internet, like that </w:t>
            </w:r>
            <w:proofErr w:type="spellStart"/>
            <w:r w:rsidRPr="00C52F18">
              <w:rPr>
                <w:rFonts w:ascii="Times New Roman" w:eastAsia="宋体" w:hAnsi="Times New Roman" w:cs="Times New Roman"/>
                <w:szCs w:val="21"/>
              </w:rPr>
              <w:t>Doubao</w:t>
            </w:r>
            <w:proofErr w:type="spellEnd"/>
            <w:r w:rsidRPr="00C52F18">
              <w:rPr>
                <w:rFonts w:ascii="Times New Roman" w:eastAsia="宋体" w:hAnsi="Times New Roman" w:cs="Times New Roman"/>
                <w:szCs w:val="21"/>
              </w:rPr>
              <w:t xml:space="preserve"> app*, which is really good. </w:t>
            </w:r>
            <w:proofErr w:type="gramStart"/>
            <w:r w:rsidRPr="00C52F18">
              <w:rPr>
                <w:rFonts w:ascii="Times New Roman" w:eastAsia="宋体" w:hAnsi="Times New Roman" w:cs="Times New Roman"/>
                <w:szCs w:val="21"/>
              </w:rPr>
              <w:t>Also</w:t>
            </w:r>
            <w:proofErr w:type="gramEnd"/>
            <w:r w:rsidRPr="00C52F18">
              <w:rPr>
                <w:rFonts w:ascii="Times New Roman" w:eastAsia="宋体" w:hAnsi="Times New Roman" w:cs="Times New Roman"/>
                <w:szCs w:val="21"/>
              </w:rPr>
              <w:t xml:space="preserve"> WeChat and short videos, but there is all sorts of information, some of it mixed quality; I dare not believe some of it." (P12)</w:t>
            </w:r>
          </w:p>
        </w:tc>
      </w:tr>
      <w:tr w:rsidR="00C52F18" w:rsidRPr="00C52F18" w14:paraId="2F92BC5C" w14:textId="77777777" w:rsidTr="00C52F18">
        <w:trPr>
          <w:trHeight w:val="624"/>
        </w:trPr>
        <w:tc>
          <w:tcPr>
            <w:tcW w:w="0" w:type="auto"/>
            <w:shd w:val="clear" w:color="auto" w:fill="FFFFFF"/>
            <w:tcMar>
              <w:top w:w="150" w:type="dxa"/>
              <w:left w:w="0" w:type="dxa"/>
              <w:bottom w:w="150" w:type="dxa"/>
              <w:right w:w="240" w:type="dxa"/>
            </w:tcMar>
            <w:hideMark/>
          </w:tcPr>
          <w:p w14:paraId="247F08E2" w14:textId="36E1F2F2"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38848BA3" w14:textId="2B8354D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FEDB54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Actively joining WeChat groups that share health information</w:t>
            </w:r>
          </w:p>
        </w:tc>
        <w:tc>
          <w:tcPr>
            <w:tcW w:w="0" w:type="auto"/>
            <w:shd w:val="clear" w:color="auto" w:fill="FFFFFF"/>
            <w:tcMar>
              <w:top w:w="150" w:type="dxa"/>
              <w:left w:w="240" w:type="dxa"/>
              <w:bottom w:w="150" w:type="dxa"/>
              <w:right w:w="0" w:type="dxa"/>
            </w:tcMar>
            <w:hideMark/>
          </w:tcPr>
          <w:p w14:paraId="6D4FF5B9"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"Although I am not a medical professional, I still join some Traditional Chinese Medicine health preservation groups and the like, and pay attention to what is good for my gut health. To be honest, I do care about my gut." (P9)</w:t>
            </w:r>
          </w:p>
        </w:tc>
      </w:tr>
      <w:tr w:rsidR="00C52F18" w:rsidRPr="00C52F18" w14:paraId="66794725" w14:textId="77777777" w:rsidTr="00C52F18">
        <w:trPr>
          <w:trHeight w:val="624"/>
        </w:trPr>
        <w:tc>
          <w:tcPr>
            <w:tcW w:w="0" w:type="auto"/>
            <w:shd w:val="clear" w:color="auto" w:fill="FFFFFF"/>
            <w:tcMar>
              <w:top w:w="150" w:type="dxa"/>
              <w:left w:w="0" w:type="dxa"/>
              <w:bottom w:w="150" w:type="dxa"/>
              <w:right w:w="240" w:type="dxa"/>
            </w:tcMar>
            <w:hideMark/>
          </w:tcPr>
          <w:p w14:paraId="2B50DC88" w14:textId="207FAC98"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8290F58" w14:textId="4B838269"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3A3E76D0"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Intentionally reducing behaviors such as smoking and drinking</w:t>
            </w:r>
          </w:p>
        </w:tc>
        <w:tc>
          <w:tcPr>
            <w:tcW w:w="0" w:type="auto"/>
            <w:shd w:val="clear" w:color="auto" w:fill="FFFFFF"/>
            <w:tcMar>
              <w:top w:w="150" w:type="dxa"/>
              <w:left w:w="240" w:type="dxa"/>
              <w:bottom w:w="150" w:type="dxa"/>
              <w:right w:w="0" w:type="dxa"/>
            </w:tcMar>
            <w:hideMark/>
          </w:tcPr>
          <w:p w14:paraId="0960ED39"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"I quit smoking long ago. After learning about the risks, I don’t drink at all now. I used to drink a little during holidays, but now I don’t, not a </w:t>
            </w:r>
            <w:r w:rsidRPr="00C52F18">
              <w:rPr>
                <w:rFonts w:ascii="Times New Roman" w:eastAsia="宋体" w:hAnsi="Times New Roman" w:cs="Times New Roman"/>
                <w:szCs w:val="21"/>
              </w:rPr>
              <w:lastRenderedPageBreak/>
              <w:t>single drop. Everyone knows I don’t drink anymore." (P2)</w:t>
            </w:r>
          </w:p>
        </w:tc>
      </w:tr>
      <w:tr w:rsidR="00C52F18" w:rsidRPr="00C52F18" w14:paraId="032E419E" w14:textId="77777777" w:rsidTr="00C52F18">
        <w:trPr>
          <w:trHeight w:val="624"/>
        </w:trPr>
        <w:tc>
          <w:tcPr>
            <w:tcW w:w="0" w:type="auto"/>
            <w:shd w:val="clear" w:color="auto" w:fill="FFFFFF"/>
            <w:tcMar>
              <w:top w:w="150" w:type="dxa"/>
              <w:left w:w="0" w:type="dxa"/>
              <w:bottom w:w="150" w:type="dxa"/>
              <w:right w:w="240" w:type="dxa"/>
            </w:tcMar>
            <w:hideMark/>
          </w:tcPr>
          <w:p w14:paraId="55AB536C" w14:textId="5D0D0681"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8AC2F2D"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Symptom monitoring and health-seeking behavior</w:t>
            </w:r>
          </w:p>
        </w:tc>
        <w:tc>
          <w:tcPr>
            <w:tcW w:w="0" w:type="auto"/>
            <w:shd w:val="clear" w:color="auto" w:fill="FFFFFF"/>
            <w:tcMar>
              <w:top w:w="150" w:type="dxa"/>
              <w:left w:w="240" w:type="dxa"/>
              <w:bottom w:w="150" w:type="dxa"/>
              <w:right w:w="240" w:type="dxa"/>
            </w:tcMar>
            <w:hideMark/>
          </w:tcPr>
          <w:p w14:paraId="709A9C20"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Judging recent gut health status by diarrhea and constipation</w:t>
            </w:r>
          </w:p>
        </w:tc>
        <w:tc>
          <w:tcPr>
            <w:tcW w:w="0" w:type="auto"/>
            <w:shd w:val="clear" w:color="auto" w:fill="FFFFFF"/>
            <w:tcMar>
              <w:top w:w="150" w:type="dxa"/>
              <w:left w:w="240" w:type="dxa"/>
              <w:bottom w:w="150" w:type="dxa"/>
              <w:right w:w="0" w:type="dxa"/>
            </w:tcMar>
            <w:hideMark/>
          </w:tcPr>
          <w:p w14:paraId="76645C1A"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"If I have been having diarrhea recently, I know my gut must be in an unhealthy state during this period. Or constipation, that is also abnormal." (P6)</w:t>
            </w:r>
          </w:p>
        </w:tc>
      </w:tr>
      <w:tr w:rsidR="00C52F18" w:rsidRPr="00C52F18" w14:paraId="379D64F9" w14:textId="77777777" w:rsidTr="00C52F18">
        <w:trPr>
          <w:trHeight w:val="624"/>
        </w:trPr>
        <w:tc>
          <w:tcPr>
            <w:tcW w:w="0" w:type="auto"/>
            <w:shd w:val="clear" w:color="auto" w:fill="FFFFFF"/>
            <w:tcMar>
              <w:top w:w="150" w:type="dxa"/>
              <w:left w:w="0" w:type="dxa"/>
              <w:bottom w:w="150" w:type="dxa"/>
              <w:right w:w="240" w:type="dxa"/>
            </w:tcMar>
            <w:hideMark/>
          </w:tcPr>
          <w:p w14:paraId="2097FABB" w14:textId="57BF610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017A917C" w14:textId="6F5C62FE"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62BF958"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Observing the color and shape of stool</w:t>
            </w:r>
          </w:p>
        </w:tc>
        <w:tc>
          <w:tcPr>
            <w:tcW w:w="0" w:type="auto"/>
            <w:shd w:val="clear" w:color="auto" w:fill="FFFFFF"/>
            <w:tcMar>
              <w:top w:w="150" w:type="dxa"/>
              <w:left w:w="240" w:type="dxa"/>
              <w:bottom w:w="150" w:type="dxa"/>
              <w:right w:w="0" w:type="dxa"/>
            </w:tcMar>
            <w:hideMark/>
          </w:tcPr>
          <w:p w14:paraId="700980C1"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"In our daily talk, a bit crude perhaps, when having a bowel movement, I observe to see if there is any deformation, or if there is blood in the stool." (P8)</w:t>
            </w:r>
          </w:p>
        </w:tc>
      </w:tr>
      <w:tr w:rsidR="00C52F18" w:rsidRPr="00C52F18" w14:paraId="752DF287" w14:textId="77777777" w:rsidTr="00C52F18">
        <w:trPr>
          <w:trHeight w:val="624"/>
        </w:trPr>
        <w:tc>
          <w:tcPr>
            <w:tcW w:w="0" w:type="auto"/>
            <w:shd w:val="clear" w:color="auto" w:fill="FFFFFF"/>
            <w:tcMar>
              <w:top w:w="150" w:type="dxa"/>
              <w:left w:w="0" w:type="dxa"/>
              <w:bottom w:w="150" w:type="dxa"/>
              <w:right w:w="240" w:type="dxa"/>
            </w:tcMar>
            <w:hideMark/>
          </w:tcPr>
          <w:p w14:paraId="2C377DD9" w14:textId="63FAEF8F"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7E3BC0E" w14:textId="464E9712"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6B2573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Avoiding excessive examinations</w:t>
            </w:r>
          </w:p>
        </w:tc>
        <w:tc>
          <w:tcPr>
            <w:tcW w:w="0" w:type="auto"/>
            <w:shd w:val="clear" w:color="auto" w:fill="FFFFFF"/>
            <w:tcMar>
              <w:top w:w="150" w:type="dxa"/>
              <w:left w:w="240" w:type="dxa"/>
              <w:bottom w:w="150" w:type="dxa"/>
              <w:right w:w="0" w:type="dxa"/>
            </w:tcMar>
            <w:hideMark/>
          </w:tcPr>
          <w:p w14:paraId="22C831D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"If my gut feels unwell, it cannot go more than three days without getting checked. In one year, the director of the gastroenterology department actually refused to do any more for me; I had four colonoscopies that year." (P4)</w:t>
            </w:r>
          </w:p>
        </w:tc>
      </w:tr>
      <w:tr w:rsidR="00C52F18" w:rsidRPr="00C52F18" w14:paraId="6197BED2" w14:textId="77777777" w:rsidTr="00C52F18">
        <w:trPr>
          <w:trHeight w:val="624"/>
        </w:trPr>
        <w:tc>
          <w:tcPr>
            <w:tcW w:w="0" w:type="auto"/>
            <w:shd w:val="clear" w:color="auto" w:fill="FFFFFF"/>
            <w:tcMar>
              <w:top w:w="150" w:type="dxa"/>
              <w:left w:w="0" w:type="dxa"/>
              <w:bottom w:w="150" w:type="dxa"/>
              <w:right w:w="240" w:type="dxa"/>
            </w:tcMar>
            <w:hideMark/>
          </w:tcPr>
          <w:p w14:paraId="7EBE1FEC" w14:textId="2CC537D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EDB9CBD" w14:textId="50065D7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A18F02E"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Undergoing regular colonoscopy reexamination to rule out hidden dangers in time</w:t>
            </w:r>
          </w:p>
        </w:tc>
        <w:tc>
          <w:tcPr>
            <w:tcW w:w="0" w:type="auto"/>
            <w:shd w:val="clear" w:color="auto" w:fill="FFFFFF"/>
            <w:tcMar>
              <w:top w:w="150" w:type="dxa"/>
              <w:left w:w="240" w:type="dxa"/>
              <w:bottom w:w="150" w:type="dxa"/>
              <w:right w:w="0" w:type="dxa"/>
            </w:tcMar>
            <w:hideMark/>
          </w:tcPr>
          <w:p w14:paraId="19C2CF4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"From now on, I will definitely do this check-up. I will make it a routine every year. If there are any hidden dangers, they should be eliminated early, and then it's fine. Don't delay until the end." (P5)</w:t>
            </w:r>
          </w:p>
        </w:tc>
      </w:tr>
      <w:tr w:rsidR="00C52F18" w:rsidRPr="00C52F18" w14:paraId="6022E39B" w14:textId="77777777" w:rsidTr="00C52F18">
        <w:trPr>
          <w:trHeight w:val="624"/>
        </w:trPr>
        <w:tc>
          <w:tcPr>
            <w:tcW w:w="0" w:type="auto"/>
            <w:shd w:val="clear" w:color="auto" w:fill="FFFFFF"/>
            <w:tcMar>
              <w:top w:w="150" w:type="dxa"/>
              <w:left w:w="0" w:type="dxa"/>
              <w:bottom w:w="150" w:type="dxa"/>
              <w:right w:w="240" w:type="dxa"/>
            </w:tcMar>
            <w:hideMark/>
          </w:tcPr>
          <w:p w14:paraId="1580762D"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Nutrition</w:t>
            </w:r>
          </w:p>
        </w:tc>
        <w:tc>
          <w:tcPr>
            <w:tcW w:w="0" w:type="auto"/>
            <w:shd w:val="clear" w:color="auto" w:fill="FFFFFF"/>
            <w:tcMar>
              <w:top w:w="150" w:type="dxa"/>
              <w:left w:w="240" w:type="dxa"/>
              <w:bottom w:w="150" w:type="dxa"/>
              <w:right w:w="240" w:type="dxa"/>
            </w:tcMar>
            <w:hideMark/>
          </w:tcPr>
          <w:p w14:paraId="7C4267CC"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Restriction of risky foods</w:t>
            </w:r>
          </w:p>
        </w:tc>
        <w:tc>
          <w:tcPr>
            <w:tcW w:w="0" w:type="auto"/>
            <w:shd w:val="clear" w:color="auto" w:fill="FFFFFF"/>
            <w:tcMar>
              <w:top w:w="150" w:type="dxa"/>
              <w:left w:w="240" w:type="dxa"/>
              <w:bottom w:w="150" w:type="dxa"/>
              <w:right w:w="240" w:type="dxa"/>
            </w:tcMar>
            <w:hideMark/>
          </w:tcPr>
          <w:p w14:paraId="1A94F9F1"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Particularly considering limiting red meat consumption</w:t>
            </w:r>
          </w:p>
        </w:tc>
        <w:tc>
          <w:tcPr>
            <w:tcW w:w="0" w:type="auto"/>
            <w:shd w:val="clear" w:color="auto" w:fill="FFFFFF"/>
            <w:tcMar>
              <w:top w:w="150" w:type="dxa"/>
              <w:left w:w="240" w:type="dxa"/>
              <w:bottom w:w="150" w:type="dxa"/>
              <w:right w:w="0" w:type="dxa"/>
            </w:tcMar>
            <w:hideMark/>
          </w:tcPr>
          <w:p w14:paraId="60455D8D"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"As for red meat, including pork, beef, and lamb, for people with high-risk factors, it must be eaten less." (S6)</w:t>
            </w:r>
          </w:p>
        </w:tc>
      </w:tr>
      <w:tr w:rsidR="00C52F18" w:rsidRPr="00C52F18" w14:paraId="48961F4D" w14:textId="77777777" w:rsidTr="00C52F18">
        <w:trPr>
          <w:trHeight w:val="624"/>
        </w:trPr>
        <w:tc>
          <w:tcPr>
            <w:tcW w:w="0" w:type="auto"/>
            <w:shd w:val="clear" w:color="auto" w:fill="FFFFFF"/>
            <w:tcMar>
              <w:top w:w="150" w:type="dxa"/>
              <w:left w:w="0" w:type="dxa"/>
              <w:bottom w:w="150" w:type="dxa"/>
              <w:right w:w="240" w:type="dxa"/>
            </w:tcMar>
            <w:hideMark/>
          </w:tcPr>
          <w:p w14:paraId="3582950A" w14:textId="24FCD6E1"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D9C7167" w14:textId="3B6DEF4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5B77547"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Any type of alcohol increases colorectal cancer risk</w:t>
            </w:r>
          </w:p>
        </w:tc>
        <w:tc>
          <w:tcPr>
            <w:tcW w:w="0" w:type="auto"/>
            <w:shd w:val="clear" w:color="auto" w:fill="FFFFFF"/>
            <w:tcMar>
              <w:top w:w="150" w:type="dxa"/>
              <w:left w:w="240" w:type="dxa"/>
              <w:bottom w:w="150" w:type="dxa"/>
              <w:right w:w="0" w:type="dxa"/>
            </w:tcMar>
            <w:hideMark/>
          </w:tcPr>
          <w:p w14:paraId="0A1AFE30"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"Alcohol consumption is definitely directly related. No matter what kind of alcohol—red wine, white liquor, beer—as long as you drink it, it will actually increase the risk of colorectal cancer or intestinal tumors." (S2)</w:t>
            </w:r>
          </w:p>
        </w:tc>
      </w:tr>
      <w:tr w:rsidR="00C52F18" w:rsidRPr="00C52F18" w14:paraId="17070524" w14:textId="77777777" w:rsidTr="00C52F18">
        <w:trPr>
          <w:trHeight w:val="624"/>
        </w:trPr>
        <w:tc>
          <w:tcPr>
            <w:tcW w:w="0" w:type="auto"/>
            <w:shd w:val="clear" w:color="auto" w:fill="FFFFFF"/>
            <w:tcMar>
              <w:top w:w="150" w:type="dxa"/>
              <w:left w:w="0" w:type="dxa"/>
              <w:bottom w:w="150" w:type="dxa"/>
              <w:right w:w="240" w:type="dxa"/>
            </w:tcMar>
            <w:hideMark/>
          </w:tcPr>
          <w:p w14:paraId="423B98BA" w14:textId="12CC350E"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035EE38D" w14:textId="03820477"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6A4C52BD"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Reducing intake of high-fat foods</w:t>
            </w:r>
          </w:p>
        </w:tc>
        <w:tc>
          <w:tcPr>
            <w:tcW w:w="0" w:type="auto"/>
            <w:shd w:val="clear" w:color="auto" w:fill="FFFFFF"/>
            <w:tcMar>
              <w:top w:w="150" w:type="dxa"/>
              <w:left w:w="240" w:type="dxa"/>
              <w:bottom w:w="150" w:type="dxa"/>
              <w:right w:w="0" w:type="dxa"/>
            </w:tcMar>
            <w:hideMark/>
          </w:tcPr>
          <w:p w14:paraId="0D0F178C"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"High-fat foods, especially the saturated fat in them, are not conducive to the cleansing function of the gut." (S5)</w:t>
            </w:r>
          </w:p>
        </w:tc>
      </w:tr>
      <w:tr w:rsidR="00C52F18" w:rsidRPr="00C52F18" w14:paraId="31D01EDD" w14:textId="77777777" w:rsidTr="00C52F18">
        <w:trPr>
          <w:trHeight w:val="624"/>
        </w:trPr>
        <w:tc>
          <w:tcPr>
            <w:tcW w:w="0" w:type="auto"/>
            <w:shd w:val="clear" w:color="auto" w:fill="FFFFFF"/>
            <w:tcMar>
              <w:top w:w="150" w:type="dxa"/>
              <w:left w:w="0" w:type="dxa"/>
              <w:bottom w:w="150" w:type="dxa"/>
              <w:right w:w="240" w:type="dxa"/>
            </w:tcMar>
            <w:hideMark/>
          </w:tcPr>
          <w:p w14:paraId="035D0129" w14:textId="3F1C2038"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22023586" w14:textId="2DF1F225"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9CC0EED"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Drinking too many sugar-sweetened beverages is not beneficial for the gut</w:t>
            </w:r>
          </w:p>
        </w:tc>
        <w:tc>
          <w:tcPr>
            <w:tcW w:w="0" w:type="auto"/>
            <w:shd w:val="clear" w:color="auto" w:fill="FFFFFF"/>
            <w:tcMar>
              <w:top w:w="150" w:type="dxa"/>
              <w:left w:w="240" w:type="dxa"/>
              <w:bottom w:w="150" w:type="dxa"/>
              <w:right w:w="0" w:type="dxa"/>
            </w:tcMar>
            <w:hideMark/>
          </w:tcPr>
          <w:p w14:paraId="34656B3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"Nowadays young people like to drink sugar-sweetened beverages. Drinking too much is not good for the gut. It is also a risk factor for metabolic syndrome, and can easily trigger colorectal cancer." (S3)</w:t>
            </w:r>
          </w:p>
        </w:tc>
      </w:tr>
      <w:tr w:rsidR="00C52F18" w:rsidRPr="00C52F18" w14:paraId="6E3A28A2" w14:textId="77777777" w:rsidTr="00C52F18">
        <w:trPr>
          <w:trHeight w:val="624"/>
        </w:trPr>
        <w:tc>
          <w:tcPr>
            <w:tcW w:w="0" w:type="auto"/>
            <w:shd w:val="clear" w:color="auto" w:fill="FFFFFF"/>
            <w:tcMar>
              <w:top w:w="150" w:type="dxa"/>
              <w:left w:w="0" w:type="dxa"/>
              <w:bottom w:w="150" w:type="dxa"/>
              <w:right w:w="240" w:type="dxa"/>
            </w:tcMar>
            <w:hideMark/>
          </w:tcPr>
          <w:p w14:paraId="183CC8FF" w14:textId="350CDEC8"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EF7A7C4" w14:textId="35E32FA9"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DEBEED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Eating less spicy and irritating food</w:t>
            </w:r>
          </w:p>
        </w:tc>
        <w:tc>
          <w:tcPr>
            <w:tcW w:w="0" w:type="auto"/>
            <w:shd w:val="clear" w:color="auto" w:fill="FFFFFF"/>
            <w:tcMar>
              <w:top w:w="150" w:type="dxa"/>
              <w:left w:w="240" w:type="dxa"/>
              <w:bottom w:w="150" w:type="dxa"/>
              <w:right w:w="0" w:type="dxa"/>
            </w:tcMar>
            <w:hideMark/>
          </w:tcPr>
          <w:p w14:paraId="4F36391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"Generally, when someone feels something wrong with their gut and comes to ask, we all advise them to eat less spicy and irritating food, just avoid it." (S4)</w:t>
            </w:r>
          </w:p>
        </w:tc>
      </w:tr>
      <w:tr w:rsidR="00C52F18" w:rsidRPr="00C52F18" w14:paraId="695B9C97" w14:textId="77777777" w:rsidTr="00C52F18">
        <w:trPr>
          <w:trHeight w:val="624"/>
        </w:trPr>
        <w:tc>
          <w:tcPr>
            <w:tcW w:w="0" w:type="auto"/>
            <w:shd w:val="clear" w:color="auto" w:fill="FFFFFF"/>
            <w:tcMar>
              <w:top w:w="150" w:type="dxa"/>
              <w:left w:w="0" w:type="dxa"/>
              <w:bottom w:w="150" w:type="dxa"/>
              <w:right w:w="240" w:type="dxa"/>
            </w:tcMar>
            <w:hideMark/>
          </w:tcPr>
          <w:p w14:paraId="4835CEE7" w14:textId="49CB81B6"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34F5E17" w14:textId="67A84567"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6D980F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Pickled vegetables and preserved foods have carcinogenic hazards</w:t>
            </w:r>
          </w:p>
        </w:tc>
        <w:tc>
          <w:tcPr>
            <w:tcW w:w="0" w:type="auto"/>
            <w:shd w:val="clear" w:color="auto" w:fill="FFFFFF"/>
            <w:tcMar>
              <w:top w:w="150" w:type="dxa"/>
              <w:left w:w="240" w:type="dxa"/>
              <w:bottom w:w="150" w:type="dxa"/>
              <w:right w:w="0" w:type="dxa"/>
            </w:tcMar>
            <w:hideMark/>
          </w:tcPr>
          <w:p w14:paraId="0135005D"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"In rural areas, people can't do without pickled vegetables. Preserved foods also have many harmful effects on the gut." (S1)</w:t>
            </w:r>
          </w:p>
        </w:tc>
      </w:tr>
      <w:tr w:rsidR="00C52F18" w:rsidRPr="00C52F18" w14:paraId="68F94424" w14:textId="77777777" w:rsidTr="00C52F18">
        <w:trPr>
          <w:trHeight w:val="624"/>
        </w:trPr>
        <w:tc>
          <w:tcPr>
            <w:tcW w:w="0" w:type="auto"/>
            <w:shd w:val="clear" w:color="auto" w:fill="FFFFFF"/>
            <w:tcMar>
              <w:top w:w="150" w:type="dxa"/>
              <w:left w:w="0" w:type="dxa"/>
              <w:bottom w:w="150" w:type="dxa"/>
              <w:right w:w="240" w:type="dxa"/>
            </w:tcMar>
            <w:hideMark/>
          </w:tcPr>
          <w:p w14:paraId="7A933E85" w14:textId="1F3C01E7"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7DD26EAC" w14:textId="26B183E5"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0CECAE27"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 Western-style high-calorie diet is detrimental to gut health</w:t>
            </w:r>
          </w:p>
        </w:tc>
        <w:tc>
          <w:tcPr>
            <w:tcW w:w="0" w:type="auto"/>
            <w:shd w:val="clear" w:color="auto" w:fill="FFFFFF"/>
            <w:tcMar>
              <w:top w:w="150" w:type="dxa"/>
              <w:left w:w="240" w:type="dxa"/>
              <w:bottom w:w="150" w:type="dxa"/>
              <w:right w:w="0" w:type="dxa"/>
            </w:tcMar>
            <w:hideMark/>
          </w:tcPr>
          <w:p w14:paraId="6EE1D6C5"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"This Western-style dietary culture, including high-calorie foods nowadays, has a great impact on our gut. It is not suitable." (S5)</w:t>
            </w:r>
          </w:p>
        </w:tc>
      </w:tr>
      <w:tr w:rsidR="00C52F18" w:rsidRPr="00C52F18" w14:paraId="18C9ACEB" w14:textId="77777777" w:rsidTr="00C52F18">
        <w:trPr>
          <w:trHeight w:val="624"/>
        </w:trPr>
        <w:tc>
          <w:tcPr>
            <w:tcW w:w="0" w:type="auto"/>
            <w:shd w:val="clear" w:color="auto" w:fill="FFFFFF"/>
            <w:tcMar>
              <w:top w:w="150" w:type="dxa"/>
              <w:left w:w="0" w:type="dxa"/>
              <w:bottom w:w="150" w:type="dxa"/>
              <w:right w:w="240" w:type="dxa"/>
            </w:tcMar>
            <w:hideMark/>
          </w:tcPr>
          <w:p w14:paraId="3DB80D98" w14:textId="5C21CC24"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8EE4500" w14:textId="031DB26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7DA0776"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Processed meat is not conducive to the repair of the intestinal epithelium</w:t>
            </w:r>
          </w:p>
        </w:tc>
        <w:tc>
          <w:tcPr>
            <w:tcW w:w="0" w:type="auto"/>
            <w:shd w:val="clear" w:color="auto" w:fill="FFFFFF"/>
            <w:tcMar>
              <w:top w:w="150" w:type="dxa"/>
              <w:left w:w="240" w:type="dxa"/>
              <w:bottom w:w="150" w:type="dxa"/>
              <w:right w:w="0" w:type="dxa"/>
            </w:tcMar>
            <w:hideMark/>
          </w:tcPr>
          <w:p w14:paraId="125D1A61"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"Some processed meats, like canned food, luncheon meat, actually are not conducive to the prevention and repair of the intestinal epithelium." (S7)</w:t>
            </w:r>
          </w:p>
        </w:tc>
      </w:tr>
      <w:tr w:rsidR="00C52F18" w:rsidRPr="00C52F18" w14:paraId="5A2CD2AB" w14:textId="77777777" w:rsidTr="00C52F18">
        <w:trPr>
          <w:trHeight w:val="624"/>
        </w:trPr>
        <w:tc>
          <w:tcPr>
            <w:tcW w:w="0" w:type="auto"/>
            <w:shd w:val="clear" w:color="auto" w:fill="FFFFFF"/>
            <w:tcMar>
              <w:top w:w="150" w:type="dxa"/>
              <w:left w:w="0" w:type="dxa"/>
              <w:bottom w:w="150" w:type="dxa"/>
              <w:right w:w="240" w:type="dxa"/>
            </w:tcMar>
          </w:tcPr>
          <w:p w14:paraId="0BFB7742" w14:textId="3131011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491AE82E" w14:textId="2550B99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84A184F"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Smoking and drinking, especially uncontrolled heavy drinking, are extremely harmful to the intestinal epithelium</w:t>
            </w:r>
          </w:p>
        </w:tc>
        <w:tc>
          <w:tcPr>
            <w:tcW w:w="0" w:type="auto"/>
            <w:shd w:val="clear" w:color="auto" w:fill="FFFFFF"/>
            <w:tcMar>
              <w:top w:w="150" w:type="dxa"/>
              <w:left w:w="240" w:type="dxa"/>
              <w:bottom w:w="150" w:type="dxa"/>
              <w:right w:w="0" w:type="dxa"/>
            </w:tcMar>
            <w:hideMark/>
          </w:tcPr>
          <w:p w14:paraId="3D93623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"Smoking and drinking, especially uncontrolled heavy drinking, cause very serious damage to the intestinal epithelium." (S8)</w:t>
            </w:r>
          </w:p>
        </w:tc>
      </w:tr>
      <w:tr w:rsidR="00C52F18" w:rsidRPr="00C52F18" w14:paraId="590B50BF" w14:textId="77777777" w:rsidTr="00C52F18">
        <w:trPr>
          <w:trHeight w:val="624"/>
        </w:trPr>
        <w:tc>
          <w:tcPr>
            <w:tcW w:w="0" w:type="auto"/>
            <w:shd w:val="clear" w:color="auto" w:fill="FFFFFF"/>
            <w:tcMar>
              <w:top w:w="150" w:type="dxa"/>
              <w:left w:w="0" w:type="dxa"/>
              <w:bottom w:w="150" w:type="dxa"/>
              <w:right w:w="240" w:type="dxa"/>
            </w:tcMar>
          </w:tcPr>
          <w:p w14:paraId="049AC46A" w14:textId="4002875F"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06DC543"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Protective dietary practices</w:t>
            </w:r>
          </w:p>
        </w:tc>
        <w:tc>
          <w:tcPr>
            <w:tcW w:w="0" w:type="auto"/>
            <w:shd w:val="clear" w:color="auto" w:fill="FFFFFF"/>
            <w:tcMar>
              <w:top w:w="150" w:type="dxa"/>
              <w:left w:w="240" w:type="dxa"/>
              <w:bottom w:w="150" w:type="dxa"/>
              <w:right w:w="240" w:type="dxa"/>
            </w:tcMar>
            <w:hideMark/>
          </w:tcPr>
          <w:p w14:paraId="4E35825E"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Recommending more whole grains, fruits, vegetables, and foods rich in dietary fiber</w:t>
            </w:r>
          </w:p>
        </w:tc>
        <w:tc>
          <w:tcPr>
            <w:tcW w:w="0" w:type="auto"/>
            <w:shd w:val="clear" w:color="auto" w:fill="FFFFFF"/>
            <w:tcMar>
              <w:top w:w="150" w:type="dxa"/>
              <w:left w:w="240" w:type="dxa"/>
              <w:bottom w:w="150" w:type="dxa"/>
              <w:right w:w="0" w:type="dxa"/>
            </w:tcMar>
            <w:hideMark/>
          </w:tcPr>
          <w:p w14:paraId="75D7209E"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"The richer the dietary fiber content, the stronger its water absorption and ability to adsorb various toxins and byproducts when passing through the gut. After adsorption, they can be excreted with the feces." (S7)</w:t>
            </w:r>
          </w:p>
        </w:tc>
      </w:tr>
      <w:tr w:rsidR="00C52F18" w:rsidRPr="00C52F18" w14:paraId="59E3B603" w14:textId="77777777" w:rsidTr="00C52F18">
        <w:trPr>
          <w:trHeight w:val="624"/>
        </w:trPr>
        <w:tc>
          <w:tcPr>
            <w:tcW w:w="0" w:type="auto"/>
            <w:shd w:val="clear" w:color="auto" w:fill="FFFFFF"/>
            <w:tcMar>
              <w:top w:w="150" w:type="dxa"/>
              <w:left w:w="0" w:type="dxa"/>
              <w:bottom w:w="150" w:type="dxa"/>
              <w:right w:w="240" w:type="dxa"/>
            </w:tcMar>
          </w:tcPr>
          <w:p w14:paraId="22259943" w14:textId="3C102912"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17756C12" w14:textId="5B0B2BF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0EBFA20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Drinking some yogurt to regulate gut microbiota</w:t>
            </w:r>
          </w:p>
        </w:tc>
        <w:tc>
          <w:tcPr>
            <w:tcW w:w="0" w:type="auto"/>
            <w:shd w:val="clear" w:color="auto" w:fill="FFFFFF"/>
            <w:tcMar>
              <w:top w:w="150" w:type="dxa"/>
              <w:left w:w="240" w:type="dxa"/>
              <w:bottom w:w="150" w:type="dxa"/>
              <w:right w:w="0" w:type="dxa"/>
            </w:tcMar>
            <w:hideMark/>
          </w:tcPr>
          <w:p w14:paraId="68B7451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"Considering the gut microbiota, drinking some yogurt in moderation also has a good regulatory effect on the gut flora." (S5)</w:t>
            </w:r>
          </w:p>
        </w:tc>
      </w:tr>
      <w:tr w:rsidR="00C52F18" w:rsidRPr="00C52F18" w14:paraId="58A7B3BC" w14:textId="77777777" w:rsidTr="00C52F18">
        <w:trPr>
          <w:trHeight w:val="624"/>
        </w:trPr>
        <w:tc>
          <w:tcPr>
            <w:tcW w:w="0" w:type="auto"/>
            <w:shd w:val="clear" w:color="auto" w:fill="FFFFFF"/>
            <w:tcMar>
              <w:top w:w="150" w:type="dxa"/>
              <w:left w:w="0" w:type="dxa"/>
              <w:bottom w:w="150" w:type="dxa"/>
              <w:right w:w="240" w:type="dxa"/>
            </w:tcMar>
          </w:tcPr>
          <w:p w14:paraId="0FCA85AE" w14:textId="53045E0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7772FF6" w14:textId="56A352A3"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6277E2B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The Mediterranean dietary pattern has a protective effect on gut health</w:t>
            </w:r>
          </w:p>
        </w:tc>
        <w:tc>
          <w:tcPr>
            <w:tcW w:w="0" w:type="auto"/>
            <w:shd w:val="clear" w:color="auto" w:fill="FFFFFF"/>
            <w:tcMar>
              <w:top w:w="150" w:type="dxa"/>
              <w:left w:w="240" w:type="dxa"/>
              <w:bottom w:w="150" w:type="dxa"/>
              <w:right w:w="0" w:type="dxa"/>
            </w:tcMar>
            <w:hideMark/>
          </w:tcPr>
          <w:p w14:paraId="2C411AA3"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"Globally, the Mediterranean diet is relatively good. It has anti-inflammatory and antioxidant effects, and has a protective effect on gut health." (S1)</w:t>
            </w:r>
          </w:p>
        </w:tc>
      </w:tr>
      <w:tr w:rsidR="00C52F18" w:rsidRPr="00C52F18" w14:paraId="5DB0009B" w14:textId="77777777" w:rsidTr="00C52F18">
        <w:trPr>
          <w:trHeight w:val="624"/>
        </w:trPr>
        <w:tc>
          <w:tcPr>
            <w:tcW w:w="0" w:type="auto"/>
            <w:shd w:val="clear" w:color="auto" w:fill="FFFFFF"/>
            <w:tcMar>
              <w:top w:w="150" w:type="dxa"/>
              <w:left w:w="0" w:type="dxa"/>
              <w:bottom w:w="150" w:type="dxa"/>
              <w:right w:w="240" w:type="dxa"/>
            </w:tcMar>
            <w:hideMark/>
          </w:tcPr>
          <w:p w14:paraId="34A708F1"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Physical activity</w:t>
            </w:r>
          </w:p>
        </w:tc>
        <w:tc>
          <w:tcPr>
            <w:tcW w:w="0" w:type="auto"/>
            <w:shd w:val="clear" w:color="auto" w:fill="FFFFFF"/>
            <w:tcMar>
              <w:top w:w="150" w:type="dxa"/>
              <w:left w:w="240" w:type="dxa"/>
              <w:bottom w:w="150" w:type="dxa"/>
              <w:right w:w="240" w:type="dxa"/>
            </w:tcMar>
            <w:hideMark/>
          </w:tcPr>
          <w:p w14:paraId="070ED0A2"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Avoidance of sedentary behavior</w:t>
            </w:r>
          </w:p>
        </w:tc>
        <w:tc>
          <w:tcPr>
            <w:tcW w:w="0" w:type="auto"/>
            <w:shd w:val="clear" w:color="auto" w:fill="FFFFFF"/>
            <w:tcMar>
              <w:top w:w="150" w:type="dxa"/>
              <w:left w:w="240" w:type="dxa"/>
              <w:bottom w:w="150" w:type="dxa"/>
              <w:right w:w="240" w:type="dxa"/>
            </w:tcMar>
            <w:hideMark/>
          </w:tcPr>
          <w:p w14:paraId="5E668A7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The habit of prolonged sitting in front of a computer harms gut health</w:t>
            </w:r>
          </w:p>
        </w:tc>
        <w:tc>
          <w:tcPr>
            <w:tcW w:w="0" w:type="auto"/>
            <w:shd w:val="clear" w:color="auto" w:fill="FFFFFF"/>
            <w:tcMar>
              <w:top w:w="150" w:type="dxa"/>
              <w:left w:w="240" w:type="dxa"/>
              <w:bottom w:w="150" w:type="dxa"/>
              <w:right w:w="0" w:type="dxa"/>
            </w:tcMar>
            <w:hideMark/>
          </w:tcPr>
          <w:p w14:paraId="1EDB49EE"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"For example, our current lifestyle: many jobs involve prolonged sitting, in front of computers, often in an office. This situation is actually very, </w:t>
            </w:r>
            <w:r w:rsidRPr="00C52F18">
              <w:rPr>
                <w:rFonts w:ascii="Times New Roman" w:eastAsia="宋体" w:hAnsi="Times New Roman" w:cs="Times New Roman"/>
                <w:szCs w:val="21"/>
              </w:rPr>
              <w:lastRenderedPageBreak/>
              <w:t>very detrimental to our gut health." (S5)</w:t>
            </w:r>
          </w:p>
        </w:tc>
      </w:tr>
      <w:tr w:rsidR="00C52F18" w:rsidRPr="00C52F18" w14:paraId="7128CC37" w14:textId="77777777" w:rsidTr="00C52F18">
        <w:trPr>
          <w:trHeight w:val="624"/>
        </w:trPr>
        <w:tc>
          <w:tcPr>
            <w:tcW w:w="0" w:type="auto"/>
            <w:shd w:val="clear" w:color="auto" w:fill="FFFFFF"/>
            <w:tcMar>
              <w:top w:w="150" w:type="dxa"/>
              <w:left w:w="0" w:type="dxa"/>
              <w:bottom w:w="150" w:type="dxa"/>
              <w:right w:w="240" w:type="dxa"/>
            </w:tcMar>
          </w:tcPr>
          <w:p w14:paraId="44142FA5" w14:textId="7111529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574B803" w14:textId="76A64CB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79C43A9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Transportation modes reduce physical activity</w:t>
            </w:r>
          </w:p>
        </w:tc>
        <w:tc>
          <w:tcPr>
            <w:tcW w:w="0" w:type="auto"/>
            <w:shd w:val="clear" w:color="auto" w:fill="FFFFFF"/>
            <w:tcMar>
              <w:top w:w="150" w:type="dxa"/>
              <w:left w:w="240" w:type="dxa"/>
              <w:bottom w:w="150" w:type="dxa"/>
              <w:right w:w="0" w:type="dxa"/>
            </w:tcMar>
            <w:hideMark/>
          </w:tcPr>
          <w:p w14:paraId="78084AC1"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"Our living conditions have improved, but the incidence of colorectal cancer has actually increased compared to before. It is precisely because we are too inactive. Now, when going out, without a car, one can hardly walk." (S3)</w:t>
            </w:r>
          </w:p>
        </w:tc>
      </w:tr>
      <w:tr w:rsidR="00C52F18" w:rsidRPr="00C52F18" w14:paraId="02724830" w14:textId="77777777" w:rsidTr="00C52F18">
        <w:trPr>
          <w:trHeight w:val="624"/>
        </w:trPr>
        <w:tc>
          <w:tcPr>
            <w:tcW w:w="0" w:type="auto"/>
            <w:shd w:val="clear" w:color="auto" w:fill="FFFFFF"/>
            <w:tcMar>
              <w:top w:w="150" w:type="dxa"/>
              <w:left w:w="0" w:type="dxa"/>
              <w:bottom w:w="150" w:type="dxa"/>
              <w:right w:w="240" w:type="dxa"/>
            </w:tcMar>
          </w:tcPr>
          <w:p w14:paraId="452F4ECB" w14:textId="409B3A89"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42EEA27B" w14:textId="64D8E0A4"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7DC0F4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A non-peristaltic gut is not conducive to maintaining gut vitality</w:t>
            </w:r>
          </w:p>
        </w:tc>
        <w:tc>
          <w:tcPr>
            <w:tcW w:w="0" w:type="auto"/>
            <w:shd w:val="clear" w:color="auto" w:fill="FFFFFF"/>
            <w:tcMar>
              <w:top w:w="150" w:type="dxa"/>
              <w:left w:w="240" w:type="dxa"/>
              <w:bottom w:w="150" w:type="dxa"/>
              <w:right w:w="0" w:type="dxa"/>
            </w:tcMar>
            <w:hideMark/>
          </w:tcPr>
          <w:p w14:paraId="30428197"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"For a normal person, sitting all the time without getting up to move around is not conducive to maintaining gut vitality." (S10)</w:t>
            </w:r>
          </w:p>
        </w:tc>
      </w:tr>
      <w:tr w:rsidR="00C52F18" w:rsidRPr="00C52F18" w14:paraId="2C1455B4" w14:textId="77777777" w:rsidTr="00C52F18">
        <w:trPr>
          <w:trHeight w:val="624"/>
        </w:trPr>
        <w:tc>
          <w:tcPr>
            <w:tcW w:w="0" w:type="auto"/>
            <w:shd w:val="clear" w:color="auto" w:fill="FFFFFF"/>
            <w:tcMar>
              <w:top w:w="150" w:type="dxa"/>
              <w:left w:w="0" w:type="dxa"/>
              <w:bottom w:w="150" w:type="dxa"/>
              <w:right w:w="240" w:type="dxa"/>
            </w:tcMar>
          </w:tcPr>
          <w:p w14:paraId="7548141A" w14:textId="1E216A05"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6938324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Increasing physical activity</w:t>
            </w:r>
          </w:p>
        </w:tc>
        <w:tc>
          <w:tcPr>
            <w:tcW w:w="0" w:type="auto"/>
            <w:shd w:val="clear" w:color="auto" w:fill="FFFFFF"/>
            <w:tcMar>
              <w:top w:w="150" w:type="dxa"/>
              <w:left w:w="240" w:type="dxa"/>
              <w:bottom w:w="150" w:type="dxa"/>
              <w:right w:w="240" w:type="dxa"/>
            </w:tcMar>
            <w:hideMark/>
          </w:tcPr>
          <w:p w14:paraId="2BED3F09"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Improving metabolism and controlling weight</w:t>
            </w:r>
          </w:p>
        </w:tc>
        <w:tc>
          <w:tcPr>
            <w:tcW w:w="0" w:type="auto"/>
            <w:shd w:val="clear" w:color="auto" w:fill="FFFFFF"/>
            <w:tcMar>
              <w:top w:w="150" w:type="dxa"/>
              <w:left w:w="240" w:type="dxa"/>
              <w:bottom w:w="150" w:type="dxa"/>
              <w:right w:w="0" w:type="dxa"/>
            </w:tcMar>
            <w:hideMark/>
          </w:tcPr>
          <w:p w14:paraId="4797F810"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"Improve the habit of drinking sweet beverages, avoid sedentary behavior, and exercise, all to reduce obesity. You have to tell them to control their weight and reduce metabolic syndrome." (S2)</w:t>
            </w:r>
          </w:p>
        </w:tc>
      </w:tr>
      <w:tr w:rsidR="00C52F18" w:rsidRPr="00C52F18" w14:paraId="3CAEF30B" w14:textId="77777777" w:rsidTr="00C52F18">
        <w:trPr>
          <w:trHeight w:val="624"/>
        </w:trPr>
        <w:tc>
          <w:tcPr>
            <w:tcW w:w="0" w:type="auto"/>
            <w:shd w:val="clear" w:color="auto" w:fill="FFFFFF"/>
            <w:tcMar>
              <w:top w:w="150" w:type="dxa"/>
              <w:left w:w="0" w:type="dxa"/>
              <w:bottom w:w="150" w:type="dxa"/>
              <w:right w:w="240" w:type="dxa"/>
            </w:tcMar>
          </w:tcPr>
          <w:p w14:paraId="2328B6B4" w14:textId="02ED09E7"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BF5E8D6" w14:textId="6AD1088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3F24497"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Using exercise to improve immunity so as to combat harmful substances</w:t>
            </w:r>
          </w:p>
        </w:tc>
        <w:tc>
          <w:tcPr>
            <w:tcW w:w="0" w:type="auto"/>
            <w:shd w:val="clear" w:color="auto" w:fill="FFFFFF"/>
            <w:tcMar>
              <w:top w:w="150" w:type="dxa"/>
              <w:left w:w="240" w:type="dxa"/>
              <w:bottom w:w="150" w:type="dxa"/>
              <w:right w:w="0" w:type="dxa"/>
            </w:tcMar>
            <w:hideMark/>
          </w:tcPr>
          <w:p w14:paraId="103E2F72"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"Every day we are actually in a process where immunity struggles against tumors. Increase physical exercise, improve exercise capacity, at least achieve a basal metabolic level of exercise each day, and then try to boost our immunity." (S7)</w:t>
            </w:r>
          </w:p>
        </w:tc>
      </w:tr>
      <w:tr w:rsidR="00C52F18" w:rsidRPr="00C52F18" w14:paraId="311FB92D" w14:textId="77777777" w:rsidTr="00C52F18">
        <w:trPr>
          <w:trHeight w:val="624"/>
        </w:trPr>
        <w:tc>
          <w:tcPr>
            <w:tcW w:w="0" w:type="auto"/>
            <w:shd w:val="clear" w:color="auto" w:fill="FFFFFF"/>
            <w:tcMar>
              <w:top w:w="150" w:type="dxa"/>
              <w:left w:w="0" w:type="dxa"/>
              <w:bottom w:w="150" w:type="dxa"/>
              <w:right w:w="240" w:type="dxa"/>
            </w:tcMar>
          </w:tcPr>
          <w:p w14:paraId="1EAEC38A" w14:textId="32BC7621"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3190571B" w14:textId="70400A09"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096A75B6"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Exercise helps promote intestinal peristalsis</w:t>
            </w:r>
          </w:p>
        </w:tc>
        <w:tc>
          <w:tcPr>
            <w:tcW w:w="0" w:type="auto"/>
            <w:shd w:val="clear" w:color="auto" w:fill="FFFFFF"/>
            <w:tcMar>
              <w:top w:w="150" w:type="dxa"/>
              <w:left w:w="240" w:type="dxa"/>
              <w:bottom w:w="150" w:type="dxa"/>
              <w:right w:w="0" w:type="dxa"/>
            </w:tcMar>
            <w:hideMark/>
          </w:tcPr>
          <w:p w14:paraId="543284DB"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"Exercise can increase intestinal peristalsis. Regular exercise can reduce chronic inflammatory reactions in the gut." (S5)</w:t>
            </w:r>
          </w:p>
        </w:tc>
      </w:tr>
      <w:tr w:rsidR="00C52F18" w:rsidRPr="00C52F18" w14:paraId="176F5641" w14:textId="77777777" w:rsidTr="00C52F18">
        <w:trPr>
          <w:trHeight w:val="624"/>
        </w:trPr>
        <w:tc>
          <w:tcPr>
            <w:tcW w:w="0" w:type="auto"/>
            <w:shd w:val="clear" w:color="auto" w:fill="FFFFFF"/>
            <w:tcMar>
              <w:top w:w="150" w:type="dxa"/>
              <w:left w:w="0" w:type="dxa"/>
              <w:bottom w:w="150" w:type="dxa"/>
              <w:right w:w="240" w:type="dxa"/>
            </w:tcMar>
          </w:tcPr>
          <w:p w14:paraId="290FB13D" w14:textId="030C9587"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A0F4C59" w14:textId="63CDFEEB"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17F0CE59"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Performing physical activity mainly through aerobic exercise</w:t>
            </w:r>
          </w:p>
        </w:tc>
        <w:tc>
          <w:tcPr>
            <w:tcW w:w="0" w:type="auto"/>
            <w:shd w:val="clear" w:color="auto" w:fill="FFFFFF"/>
            <w:tcMar>
              <w:top w:w="150" w:type="dxa"/>
              <w:left w:w="240" w:type="dxa"/>
              <w:bottom w:w="150" w:type="dxa"/>
              <w:right w:w="0" w:type="dxa"/>
            </w:tcMar>
            <w:hideMark/>
          </w:tcPr>
          <w:p w14:paraId="0C28E1E9"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"There are many types of exercise, and people of different ages may adopt different forms. We still encourage aerobic exercise as the main type." (S6)</w:t>
            </w:r>
          </w:p>
        </w:tc>
      </w:tr>
      <w:tr w:rsidR="00C52F18" w:rsidRPr="00C52F18" w14:paraId="427917CA" w14:textId="77777777" w:rsidTr="00C52F18">
        <w:trPr>
          <w:trHeight w:val="624"/>
        </w:trPr>
        <w:tc>
          <w:tcPr>
            <w:tcW w:w="0" w:type="auto"/>
            <w:shd w:val="clear" w:color="auto" w:fill="FFFFFF"/>
            <w:tcMar>
              <w:top w:w="150" w:type="dxa"/>
              <w:left w:w="0" w:type="dxa"/>
              <w:bottom w:w="150" w:type="dxa"/>
              <w:right w:w="240" w:type="dxa"/>
            </w:tcMar>
            <w:hideMark/>
          </w:tcPr>
          <w:p w14:paraId="254CAE57"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Stress management</w:t>
            </w:r>
          </w:p>
        </w:tc>
        <w:tc>
          <w:tcPr>
            <w:tcW w:w="0" w:type="auto"/>
            <w:shd w:val="clear" w:color="auto" w:fill="FFFFFF"/>
            <w:tcMar>
              <w:top w:w="150" w:type="dxa"/>
              <w:left w:w="240" w:type="dxa"/>
              <w:bottom w:w="150" w:type="dxa"/>
              <w:right w:w="240" w:type="dxa"/>
            </w:tcMar>
            <w:hideMark/>
          </w:tcPr>
          <w:p w14:paraId="09C91853"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Concerns about disease risk</w:t>
            </w:r>
          </w:p>
        </w:tc>
        <w:tc>
          <w:tcPr>
            <w:tcW w:w="0" w:type="auto"/>
            <w:shd w:val="clear" w:color="auto" w:fill="FFFFFF"/>
            <w:tcMar>
              <w:top w:w="150" w:type="dxa"/>
              <w:left w:w="240" w:type="dxa"/>
              <w:bottom w:w="150" w:type="dxa"/>
              <w:right w:w="240" w:type="dxa"/>
            </w:tcMar>
            <w:hideMark/>
          </w:tcPr>
          <w:p w14:paraId="02B6DE08"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Increased stress and fear when symptoms are obvious</w:t>
            </w:r>
          </w:p>
        </w:tc>
        <w:tc>
          <w:tcPr>
            <w:tcW w:w="0" w:type="auto"/>
            <w:shd w:val="clear" w:color="auto" w:fill="FFFFFF"/>
            <w:tcMar>
              <w:top w:w="150" w:type="dxa"/>
              <w:left w:w="240" w:type="dxa"/>
              <w:bottom w:w="150" w:type="dxa"/>
              <w:right w:w="0" w:type="dxa"/>
            </w:tcMar>
            <w:hideMark/>
          </w:tcPr>
          <w:p w14:paraId="3C707D06"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"When gut problems suddenly occur but I don't know what's going on, the stress is the greatest. I'm afraid I might have a serious illness." (P2)</w:t>
            </w:r>
          </w:p>
        </w:tc>
      </w:tr>
      <w:tr w:rsidR="00C52F18" w:rsidRPr="00C52F18" w14:paraId="6F0EC46E" w14:textId="77777777" w:rsidTr="00C52F18">
        <w:trPr>
          <w:trHeight w:val="624"/>
        </w:trPr>
        <w:tc>
          <w:tcPr>
            <w:tcW w:w="0" w:type="auto"/>
            <w:shd w:val="clear" w:color="auto" w:fill="FFFFFF"/>
            <w:tcMar>
              <w:top w:w="150" w:type="dxa"/>
              <w:left w:w="0" w:type="dxa"/>
              <w:bottom w:w="150" w:type="dxa"/>
              <w:right w:w="240" w:type="dxa"/>
            </w:tcMar>
          </w:tcPr>
          <w:p w14:paraId="3A926B3D" w14:textId="085A5586"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1E28C83F" w14:textId="2FD5F7F3"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1D96DE7F"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Worrying about being discriminated against due to having high-risk factors for colorectal cancer</w:t>
            </w:r>
          </w:p>
        </w:tc>
        <w:tc>
          <w:tcPr>
            <w:tcW w:w="0" w:type="auto"/>
            <w:shd w:val="clear" w:color="auto" w:fill="FFFFFF"/>
            <w:tcMar>
              <w:top w:w="150" w:type="dxa"/>
              <w:left w:w="240" w:type="dxa"/>
              <w:bottom w:w="150" w:type="dxa"/>
              <w:right w:w="0" w:type="dxa"/>
            </w:tcMar>
            <w:hideMark/>
          </w:tcPr>
          <w:p w14:paraId="3FE27E29"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"Some people, even though they know cancer is not contagious, still, in their hearts, um... some might mind, and may look at you differently, seeing you as not the same as others." (P12)</w:t>
            </w:r>
          </w:p>
        </w:tc>
      </w:tr>
      <w:tr w:rsidR="00C52F18" w:rsidRPr="00C52F18" w14:paraId="58B11B80" w14:textId="77777777" w:rsidTr="00C52F18">
        <w:trPr>
          <w:trHeight w:val="624"/>
        </w:trPr>
        <w:tc>
          <w:tcPr>
            <w:tcW w:w="0" w:type="auto"/>
            <w:shd w:val="clear" w:color="auto" w:fill="FFFFFF"/>
            <w:tcMar>
              <w:top w:w="150" w:type="dxa"/>
              <w:left w:w="0" w:type="dxa"/>
              <w:bottom w:w="150" w:type="dxa"/>
              <w:right w:w="240" w:type="dxa"/>
            </w:tcMar>
          </w:tcPr>
          <w:p w14:paraId="2492B27D" w14:textId="0C8F99F3"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2AD628EC" w14:textId="3E95FB25"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74ECB27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Fearing the family pressure of “supporting the elderly and raising the young” after falling ill</w:t>
            </w:r>
          </w:p>
        </w:tc>
        <w:tc>
          <w:tcPr>
            <w:tcW w:w="0" w:type="auto"/>
            <w:shd w:val="clear" w:color="auto" w:fill="FFFFFF"/>
            <w:tcMar>
              <w:top w:w="150" w:type="dxa"/>
              <w:left w:w="240" w:type="dxa"/>
              <w:bottom w:w="150" w:type="dxa"/>
              <w:right w:w="0" w:type="dxa"/>
            </w:tcMar>
            <w:hideMark/>
          </w:tcPr>
          <w:p w14:paraId="378732B5"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 worry that since my father got it, could I get it too? And if I got it, what would I do? With elderly parents and young children, what would they do if I fell ill?" (P4)</w:t>
            </w:r>
          </w:p>
        </w:tc>
      </w:tr>
      <w:tr w:rsidR="00C52F18" w:rsidRPr="00C52F18" w14:paraId="4DA94ED4" w14:textId="77777777" w:rsidTr="00C52F18">
        <w:trPr>
          <w:trHeight w:val="624"/>
        </w:trPr>
        <w:tc>
          <w:tcPr>
            <w:tcW w:w="0" w:type="auto"/>
            <w:shd w:val="clear" w:color="auto" w:fill="FFFFFF"/>
            <w:tcMar>
              <w:top w:w="150" w:type="dxa"/>
              <w:left w:w="0" w:type="dxa"/>
              <w:bottom w:w="150" w:type="dxa"/>
              <w:right w:w="240" w:type="dxa"/>
            </w:tcMar>
          </w:tcPr>
          <w:p w14:paraId="1D78DDDC" w14:textId="7C11AF74"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0E40B07"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Psychological adjustment behaviors</w:t>
            </w:r>
          </w:p>
        </w:tc>
        <w:tc>
          <w:tcPr>
            <w:tcW w:w="0" w:type="auto"/>
            <w:shd w:val="clear" w:color="auto" w:fill="FFFFFF"/>
            <w:tcMar>
              <w:top w:w="150" w:type="dxa"/>
              <w:left w:w="240" w:type="dxa"/>
              <w:bottom w:w="150" w:type="dxa"/>
              <w:right w:w="240" w:type="dxa"/>
            </w:tcMar>
            <w:hideMark/>
          </w:tcPr>
          <w:p w14:paraId="0787D7AD"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Ensuring adequate sleep and rest, and balancing work and rest</w:t>
            </w:r>
          </w:p>
        </w:tc>
        <w:tc>
          <w:tcPr>
            <w:tcW w:w="0" w:type="auto"/>
            <w:shd w:val="clear" w:color="auto" w:fill="FFFFFF"/>
            <w:tcMar>
              <w:top w:w="150" w:type="dxa"/>
              <w:left w:w="240" w:type="dxa"/>
              <w:bottom w:w="150" w:type="dxa"/>
              <w:right w:w="0" w:type="dxa"/>
            </w:tcMar>
            <w:hideMark/>
          </w:tcPr>
          <w:p w14:paraId="0169A9F2"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"The simplest is to have a regular daily routine, right? You must ensure sleep. Nowadays work and life are more and more like a nightlife rhythm, often staying up late. You need to balance work and rest." (P1)</w:t>
            </w:r>
          </w:p>
        </w:tc>
      </w:tr>
      <w:tr w:rsidR="00C52F18" w:rsidRPr="00C52F18" w14:paraId="098CF86F" w14:textId="77777777" w:rsidTr="00C52F18">
        <w:trPr>
          <w:trHeight w:val="624"/>
        </w:trPr>
        <w:tc>
          <w:tcPr>
            <w:tcW w:w="0" w:type="auto"/>
            <w:shd w:val="clear" w:color="auto" w:fill="FFFFFF"/>
            <w:tcMar>
              <w:top w:w="150" w:type="dxa"/>
              <w:left w:w="0" w:type="dxa"/>
              <w:bottom w:w="150" w:type="dxa"/>
              <w:right w:w="240" w:type="dxa"/>
            </w:tcMar>
          </w:tcPr>
          <w:p w14:paraId="7341F168" w14:textId="47C47D9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43D718A5" w14:textId="57A3ED8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DD9412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Overcoming feelings of inferiority</w:t>
            </w:r>
          </w:p>
        </w:tc>
        <w:tc>
          <w:tcPr>
            <w:tcW w:w="0" w:type="auto"/>
            <w:shd w:val="clear" w:color="auto" w:fill="FFFFFF"/>
            <w:tcMar>
              <w:top w:w="150" w:type="dxa"/>
              <w:left w:w="240" w:type="dxa"/>
              <w:bottom w:w="150" w:type="dxa"/>
              <w:right w:w="0" w:type="dxa"/>
            </w:tcMar>
            <w:hideMark/>
          </w:tcPr>
          <w:p w14:paraId="02A4DBB2"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"Maybe some people cannot get over that psychological hurdle, so they might become a bit inferior, and in interpersonal relationships may not be as proactive. This needs to be overcome." (P8)</w:t>
            </w:r>
          </w:p>
        </w:tc>
      </w:tr>
      <w:tr w:rsidR="00C52F18" w:rsidRPr="00C52F18" w14:paraId="1AB7191C" w14:textId="77777777" w:rsidTr="00C52F18">
        <w:trPr>
          <w:trHeight w:val="624"/>
        </w:trPr>
        <w:tc>
          <w:tcPr>
            <w:tcW w:w="0" w:type="auto"/>
            <w:shd w:val="clear" w:color="auto" w:fill="FFFFFF"/>
            <w:tcMar>
              <w:top w:w="150" w:type="dxa"/>
              <w:left w:w="0" w:type="dxa"/>
              <w:bottom w:w="150" w:type="dxa"/>
              <w:right w:w="240" w:type="dxa"/>
            </w:tcMar>
          </w:tcPr>
          <w:p w14:paraId="002379B8" w14:textId="5813DB2E"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C014593" w14:textId="46DCEC8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07D6FCC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The need for correct and positive individual adjustment to emotions and psychological stress</w:t>
            </w:r>
          </w:p>
        </w:tc>
        <w:tc>
          <w:tcPr>
            <w:tcW w:w="0" w:type="auto"/>
            <w:shd w:val="clear" w:color="auto" w:fill="FFFFFF"/>
            <w:tcMar>
              <w:top w:w="150" w:type="dxa"/>
              <w:left w:w="240" w:type="dxa"/>
              <w:bottom w:w="150" w:type="dxa"/>
              <w:right w:w="0" w:type="dxa"/>
            </w:tcMar>
            <w:hideMark/>
          </w:tcPr>
          <w:p w14:paraId="5DAB966F"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"Realizing that I am a potential risk, a high-risk individual... after knowing this, after recognizing it, I definitely will have some stress. This requires active adjustment; </w:t>
            </w:r>
            <w:proofErr w:type="gramStart"/>
            <w:r w:rsidRPr="00C52F18">
              <w:rPr>
                <w:rFonts w:ascii="Times New Roman" w:eastAsia="宋体" w:hAnsi="Times New Roman" w:cs="Times New Roman"/>
                <w:szCs w:val="21"/>
              </w:rPr>
              <w:t>otherwise</w:t>
            </w:r>
            <w:proofErr w:type="gramEnd"/>
            <w:r w:rsidRPr="00C52F18">
              <w:rPr>
                <w:rFonts w:ascii="Times New Roman" w:eastAsia="宋体" w:hAnsi="Times New Roman" w:cs="Times New Roman"/>
                <w:szCs w:val="21"/>
              </w:rPr>
              <w:t xml:space="preserve"> my gut will become worse." (P11)</w:t>
            </w:r>
          </w:p>
        </w:tc>
      </w:tr>
      <w:tr w:rsidR="00C52F18" w:rsidRPr="00C52F18" w14:paraId="77FE563F" w14:textId="77777777" w:rsidTr="00C52F18">
        <w:trPr>
          <w:trHeight w:val="624"/>
        </w:trPr>
        <w:tc>
          <w:tcPr>
            <w:tcW w:w="0" w:type="auto"/>
            <w:shd w:val="clear" w:color="auto" w:fill="FFFFFF"/>
            <w:tcMar>
              <w:top w:w="150" w:type="dxa"/>
              <w:left w:w="0" w:type="dxa"/>
              <w:bottom w:w="150" w:type="dxa"/>
              <w:right w:w="240" w:type="dxa"/>
            </w:tcMar>
          </w:tcPr>
          <w:p w14:paraId="7D4B1984" w14:textId="0CCC6A2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451ECEB2" w14:textId="2469BFC5"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9EC522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Doing things that make oneself happy</w:t>
            </w:r>
          </w:p>
        </w:tc>
        <w:tc>
          <w:tcPr>
            <w:tcW w:w="0" w:type="auto"/>
            <w:shd w:val="clear" w:color="auto" w:fill="FFFFFF"/>
            <w:tcMar>
              <w:top w:w="150" w:type="dxa"/>
              <w:left w:w="240" w:type="dxa"/>
              <w:bottom w:w="150" w:type="dxa"/>
              <w:right w:w="0" w:type="dxa"/>
            </w:tcMar>
            <w:hideMark/>
          </w:tcPr>
          <w:p w14:paraId="0A18E463"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 just find something that makes me happy. I write. I tell you, I am now writing my life memoir, from my earliest memory to now, all clearly written down." (P7)</w:t>
            </w:r>
          </w:p>
        </w:tc>
      </w:tr>
      <w:tr w:rsidR="00C52F18" w:rsidRPr="00C52F18" w14:paraId="3C32C57E" w14:textId="77777777" w:rsidTr="00C52F18">
        <w:trPr>
          <w:trHeight w:val="624"/>
        </w:trPr>
        <w:tc>
          <w:tcPr>
            <w:tcW w:w="0" w:type="auto"/>
            <w:shd w:val="clear" w:color="auto" w:fill="FFFFFF"/>
            <w:tcMar>
              <w:top w:w="150" w:type="dxa"/>
              <w:left w:w="0" w:type="dxa"/>
              <w:bottom w:w="150" w:type="dxa"/>
              <w:right w:w="240" w:type="dxa"/>
            </w:tcMar>
          </w:tcPr>
          <w:p w14:paraId="733F9623" w14:textId="1911FA7F"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96FA217" w14:textId="07EEB72C"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7AAA436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Correctly understanding disease and risk</w:t>
            </w:r>
          </w:p>
        </w:tc>
        <w:tc>
          <w:tcPr>
            <w:tcW w:w="0" w:type="auto"/>
            <w:shd w:val="clear" w:color="auto" w:fill="FFFFFF"/>
            <w:tcMar>
              <w:top w:w="150" w:type="dxa"/>
              <w:left w:w="240" w:type="dxa"/>
              <w:bottom w:w="150" w:type="dxa"/>
              <w:right w:w="0" w:type="dxa"/>
            </w:tcMar>
            <w:hideMark/>
          </w:tcPr>
          <w:p w14:paraId="70E92B65"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"You will have an ideological elevation in your overall understanding of this disease. You feel it is not so terrible, or it should not be linked to some malignant disease, because that is wrong." (P2)</w:t>
            </w:r>
          </w:p>
        </w:tc>
      </w:tr>
      <w:tr w:rsidR="00C52F18" w:rsidRPr="00C52F18" w14:paraId="6AA37D2E" w14:textId="77777777" w:rsidTr="00C52F18">
        <w:trPr>
          <w:trHeight w:val="624"/>
        </w:trPr>
        <w:tc>
          <w:tcPr>
            <w:tcW w:w="0" w:type="auto"/>
            <w:shd w:val="clear" w:color="auto" w:fill="FFFFFF"/>
            <w:tcMar>
              <w:top w:w="150" w:type="dxa"/>
              <w:left w:w="0" w:type="dxa"/>
              <w:bottom w:w="150" w:type="dxa"/>
              <w:right w:w="240" w:type="dxa"/>
            </w:tcMar>
          </w:tcPr>
          <w:p w14:paraId="02CF39BC" w14:textId="61C38BD0"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2E6954C" w14:textId="6BF5B4DA"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2FA60B3"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Self-adjustment and maintaining an optimistic mindset</w:t>
            </w:r>
          </w:p>
        </w:tc>
        <w:tc>
          <w:tcPr>
            <w:tcW w:w="0" w:type="auto"/>
            <w:shd w:val="clear" w:color="auto" w:fill="FFFFFF"/>
            <w:tcMar>
              <w:top w:w="150" w:type="dxa"/>
              <w:left w:w="240" w:type="dxa"/>
              <w:bottom w:w="150" w:type="dxa"/>
              <w:right w:w="0" w:type="dxa"/>
            </w:tcMar>
            <w:hideMark/>
          </w:tcPr>
          <w:p w14:paraId="1A5C8693"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"No other way, just self-adjustment. I feel that first of all, don't be afraid. You must first have a very good mindset to deal with this matter. It's all about mindset." (P4)</w:t>
            </w:r>
          </w:p>
        </w:tc>
      </w:tr>
      <w:tr w:rsidR="00C52F18" w:rsidRPr="00C52F18" w14:paraId="25D81CF4" w14:textId="77777777" w:rsidTr="00C52F18">
        <w:trPr>
          <w:trHeight w:val="624"/>
        </w:trPr>
        <w:tc>
          <w:tcPr>
            <w:tcW w:w="0" w:type="auto"/>
            <w:shd w:val="clear" w:color="auto" w:fill="FFFFFF"/>
            <w:tcMar>
              <w:top w:w="150" w:type="dxa"/>
              <w:left w:w="0" w:type="dxa"/>
              <w:bottom w:w="150" w:type="dxa"/>
              <w:right w:w="240" w:type="dxa"/>
            </w:tcMar>
            <w:hideMark/>
          </w:tcPr>
          <w:p w14:paraId="1D064E5E"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Interpersonal relationships</w:t>
            </w:r>
          </w:p>
        </w:tc>
        <w:tc>
          <w:tcPr>
            <w:tcW w:w="0" w:type="auto"/>
            <w:shd w:val="clear" w:color="auto" w:fill="FFFFFF"/>
            <w:tcMar>
              <w:top w:w="150" w:type="dxa"/>
              <w:left w:w="240" w:type="dxa"/>
              <w:bottom w:w="150" w:type="dxa"/>
              <w:right w:w="240" w:type="dxa"/>
            </w:tcMar>
            <w:hideMark/>
          </w:tcPr>
          <w:p w14:paraId="15F91AE8"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Health behavior support</w:t>
            </w:r>
          </w:p>
        </w:tc>
        <w:tc>
          <w:tcPr>
            <w:tcW w:w="0" w:type="auto"/>
            <w:shd w:val="clear" w:color="auto" w:fill="FFFFFF"/>
            <w:tcMar>
              <w:top w:w="150" w:type="dxa"/>
              <w:left w:w="240" w:type="dxa"/>
              <w:bottom w:w="150" w:type="dxa"/>
              <w:right w:w="240" w:type="dxa"/>
            </w:tcMar>
            <w:hideMark/>
          </w:tcPr>
          <w:p w14:paraId="1089F6F3"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Feeling no burden when eating with friends because they care about my health</w:t>
            </w:r>
          </w:p>
        </w:tc>
        <w:tc>
          <w:tcPr>
            <w:tcW w:w="0" w:type="auto"/>
            <w:shd w:val="clear" w:color="auto" w:fill="FFFFFF"/>
            <w:tcMar>
              <w:top w:w="150" w:type="dxa"/>
              <w:left w:w="240" w:type="dxa"/>
              <w:bottom w:w="150" w:type="dxa"/>
              <w:right w:w="0" w:type="dxa"/>
            </w:tcMar>
            <w:hideMark/>
          </w:tcPr>
          <w:p w14:paraId="17D37264"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"They would say, ‘Eat less spicy food, let's avoid spicy food.’ They take care of me subtly, making me feel, um, they have me in their hearts and care about me." (P9)</w:t>
            </w:r>
          </w:p>
        </w:tc>
      </w:tr>
      <w:tr w:rsidR="00C52F18" w:rsidRPr="00C52F18" w14:paraId="4073648C" w14:textId="77777777" w:rsidTr="00C52F18">
        <w:trPr>
          <w:trHeight w:val="624"/>
        </w:trPr>
        <w:tc>
          <w:tcPr>
            <w:tcW w:w="0" w:type="auto"/>
            <w:shd w:val="clear" w:color="auto" w:fill="FFFFFF"/>
            <w:tcMar>
              <w:top w:w="150" w:type="dxa"/>
              <w:left w:w="0" w:type="dxa"/>
              <w:bottom w:w="150" w:type="dxa"/>
              <w:right w:w="240" w:type="dxa"/>
            </w:tcMar>
          </w:tcPr>
          <w:p w14:paraId="6EDB8013" w14:textId="7C321FC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75CD4505" w14:textId="0F5A6511"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EDDD537"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Friends can listen to my health worries</w:t>
            </w:r>
          </w:p>
        </w:tc>
        <w:tc>
          <w:tcPr>
            <w:tcW w:w="0" w:type="auto"/>
            <w:shd w:val="clear" w:color="auto" w:fill="FFFFFF"/>
            <w:tcMar>
              <w:top w:w="150" w:type="dxa"/>
              <w:left w:w="240" w:type="dxa"/>
              <w:bottom w:w="150" w:type="dxa"/>
              <w:right w:w="0" w:type="dxa"/>
            </w:tcMar>
            <w:hideMark/>
          </w:tcPr>
          <w:p w14:paraId="7F497751"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"I don't drink often anymore, but friends are still there. They can listen to my worries (about getting sick) and give me advice. Although they are </w:t>
            </w:r>
            <w:r w:rsidRPr="00C52F18">
              <w:rPr>
                <w:rFonts w:ascii="Times New Roman" w:eastAsia="宋体" w:hAnsi="Times New Roman" w:cs="Times New Roman"/>
                <w:szCs w:val="21"/>
              </w:rPr>
              <w:lastRenderedPageBreak/>
              <w:t>not professional, it's still much better. You still need a few good friends." (P10)</w:t>
            </w:r>
          </w:p>
        </w:tc>
      </w:tr>
      <w:tr w:rsidR="00C52F18" w:rsidRPr="00C52F18" w14:paraId="4BA571AA" w14:textId="77777777" w:rsidTr="00C52F18">
        <w:trPr>
          <w:trHeight w:val="624"/>
        </w:trPr>
        <w:tc>
          <w:tcPr>
            <w:tcW w:w="0" w:type="auto"/>
            <w:shd w:val="clear" w:color="auto" w:fill="FFFFFF"/>
            <w:tcMar>
              <w:top w:w="150" w:type="dxa"/>
              <w:left w:w="0" w:type="dxa"/>
              <w:bottom w:w="150" w:type="dxa"/>
              <w:right w:w="240" w:type="dxa"/>
            </w:tcMar>
          </w:tcPr>
          <w:p w14:paraId="25E52DF2" w14:textId="29FAF323"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42063A5" w14:textId="19E3F24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499B9CC3"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Family members’ urging and reminders prompt me to adopt healthy behaviors</w:t>
            </w:r>
          </w:p>
        </w:tc>
        <w:tc>
          <w:tcPr>
            <w:tcW w:w="0" w:type="auto"/>
            <w:shd w:val="clear" w:color="auto" w:fill="FFFFFF"/>
            <w:tcMar>
              <w:top w:w="150" w:type="dxa"/>
              <w:left w:w="240" w:type="dxa"/>
              <w:bottom w:w="150" w:type="dxa"/>
              <w:right w:w="0" w:type="dxa"/>
            </w:tcMar>
            <w:hideMark/>
          </w:tcPr>
          <w:p w14:paraId="71D9CD4A"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"My family cares the most about my health. Who else would care? When I have diarrhea, I might not take it seriously and not go to the hospital in time, but my family would tell me to get a check-up or ask about it." (Fan†)</w:t>
            </w:r>
          </w:p>
        </w:tc>
      </w:tr>
      <w:tr w:rsidR="00C52F18" w:rsidRPr="00C52F18" w14:paraId="34D9483A" w14:textId="77777777" w:rsidTr="00C52F18">
        <w:trPr>
          <w:trHeight w:val="976"/>
        </w:trPr>
        <w:tc>
          <w:tcPr>
            <w:tcW w:w="0" w:type="auto"/>
            <w:shd w:val="clear" w:color="auto" w:fill="FFFFFF"/>
            <w:tcMar>
              <w:top w:w="150" w:type="dxa"/>
              <w:left w:w="0" w:type="dxa"/>
              <w:bottom w:w="150" w:type="dxa"/>
              <w:right w:w="240" w:type="dxa"/>
            </w:tcMar>
          </w:tcPr>
          <w:p w14:paraId="2506623F" w14:textId="1B4E3C57"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00F3DC6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Social impact</w:t>
            </w:r>
          </w:p>
        </w:tc>
        <w:tc>
          <w:tcPr>
            <w:tcW w:w="0" w:type="auto"/>
            <w:shd w:val="clear" w:color="auto" w:fill="FFFFFF"/>
            <w:tcMar>
              <w:top w:w="150" w:type="dxa"/>
              <w:left w:w="240" w:type="dxa"/>
              <w:bottom w:w="150" w:type="dxa"/>
              <w:right w:w="240" w:type="dxa"/>
            </w:tcMar>
            <w:hideMark/>
          </w:tcPr>
          <w:p w14:paraId="265B7399"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Hereditary family history affects the search for a life partner</w:t>
            </w:r>
          </w:p>
        </w:tc>
        <w:tc>
          <w:tcPr>
            <w:tcW w:w="0" w:type="auto"/>
            <w:shd w:val="clear" w:color="auto" w:fill="FFFFFF"/>
            <w:tcMar>
              <w:top w:w="150" w:type="dxa"/>
              <w:left w:w="240" w:type="dxa"/>
              <w:bottom w:w="150" w:type="dxa"/>
              <w:right w:w="0" w:type="dxa"/>
            </w:tcMar>
            <w:hideMark/>
          </w:tcPr>
          <w:p w14:paraId="1D6E8B0E"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"When looking for a partner, there is definitely pressure. You dare not let others know about your situation. Once someone sees your family history and such high risk, they just won't date you." (P2)</w:t>
            </w:r>
          </w:p>
        </w:tc>
      </w:tr>
      <w:tr w:rsidR="00C52F18" w:rsidRPr="00C52F18" w14:paraId="341F77EB" w14:textId="77777777" w:rsidTr="00C52F18">
        <w:trPr>
          <w:trHeight w:val="624"/>
        </w:trPr>
        <w:tc>
          <w:tcPr>
            <w:tcW w:w="0" w:type="auto"/>
            <w:shd w:val="clear" w:color="auto" w:fill="FFFFFF"/>
            <w:tcMar>
              <w:top w:w="150" w:type="dxa"/>
              <w:left w:w="0" w:type="dxa"/>
              <w:bottom w:w="150" w:type="dxa"/>
              <w:right w:w="240" w:type="dxa"/>
            </w:tcMar>
          </w:tcPr>
          <w:p w14:paraId="0EB4BABE" w14:textId="236D990B"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466CC8CD" w14:textId="56BF507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6604463"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Feeling a bit “unsociable”</w:t>
            </w:r>
          </w:p>
        </w:tc>
        <w:tc>
          <w:tcPr>
            <w:tcW w:w="0" w:type="auto"/>
            <w:shd w:val="clear" w:color="auto" w:fill="FFFFFF"/>
            <w:tcMar>
              <w:top w:w="150" w:type="dxa"/>
              <w:left w:w="240" w:type="dxa"/>
              <w:bottom w:w="150" w:type="dxa"/>
              <w:right w:w="0" w:type="dxa"/>
            </w:tcMar>
            <w:hideMark/>
          </w:tcPr>
          <w:p w14:paraId="462C7F61"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 don't know if I'm too sensitive. Because I dare not eat too spicy food, and I often need to go to the toilet, at gatherings I feel a bit unsociable and just want to finish quickly and leave." (P9)</w:t>
            </w:r>
          </w:p>
        </w:tc>
      </w:tr>
      <w:tr w:rsidR="00C52F18" w:rsidRPr="00C52F18" w14:paraId="071A6035" w14:textId="77777777" w:rsidTr="00C52F18">
        <w:trPr>
          <w:trHeight w:val="624"/>
        </w:trPr>
        <w:tc>
          <w:tcPr>
            <w:tcW w:w="0" w:type="auto"/>
            <w:shd w:val="clear" w:color="auto" w:fill="FFFFFF"/>
            <w:tcMar>
              <w:top w:w="150" w:type="dxa"/>
              <w:left w:w="0" w:type="dxa"/>
              <w:bottom w:w="150" w:type="dxa"/>
              <w:right w:w="240" w:type="dxa"/>
            </w:tcMar>
            <w:hideMark/>
          </w:tcPr>
          <w:p w14:paraId="36483762" w14:textId="754ACA12"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0B81693F" w14:textId="047FA4E1"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7EAF43A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Getting acquainted with friends at similarly high risk, becoming “fellow sufferers”</w:t>
            </w:r>
          </w:p>
        </w:tc>
        <w:tc>
          <w:tcPr>
            <w:tcW w:w="0" w:type="auto"/>
            <w:shd w:val="clear" w:color="auto" w:fill="FFFFFF"/>
            <w:tcMar>
              <w:top w:w="150" w:type="dxa"/>
              <w:left w:w="240" w:type="dxa"/>
              <w:bottom w:w="150" w:type="dxa"/>
              <w:right w:w="0" w:type="dxa"/>
            </w:tcMar>
            <w:hideMark/>
          </w:tcPr>
          <w:p w14:paraId="24C3D04A"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"On forums, WeChat groups, many places, there are people also afraid of this risk. You can find many like yourself. Sometimes we chat a bit; making friends is not bad." (P12)</w:t>
            </w:r>
          </w:p>
        </w:tc>
      </w:tr>
      <w:tr w:rsidR="00C52F18" w:rsidRPr="00C52F18" w14:paraId="20CD8EE2" w14:textId="77777777" w:rsidTr="00C52F18">
        <w:trPr>
          <w:trHeight w:val="624"/>
        </w:trPr>
        <w:tc>
          <w:tcPr>
            <w:tcW w:w="0" w:type="auto"/>
            <w:shd w:val="clear" w:color="auto" w:fill="FFFFFF"/>
            <w:tcMar>
              <w:top w:w="150" w:type="dxa"/>
              <w:left w:w="0" w:type="dxa"/>
              <w:bottom w:w="150" w:type="dxa"/>
              <w:right w:w="240" w:type="dxa"/>
            </w:tcMar>
            <w:hideMark/>
          </w:tcPr>
          <w:p w14:paraId="19E98302"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Spiritual growth</w:t>
            </w:r>
          </w:p>
        </w:tc>
        <w:tc>
          <w:tcPr>
            <w:tcW w:w="0" w:type="auto"/>
            <w:shd w:val="clear" w:color="auto" w:fill="FFFFFF"/>
            <w:tcMar>
              <w:top w:w="150" w:type="dxa"/>
              <w:left w:w="240" w:type="dxa"/>
              <w:bottom w:w="150" w:type="dxa"/>
              <w:right w:w="240" w:type="dxa"/>
            </w:tcMar>
            <w:hideMark/>
          </w:tcPr>
          <w:p w14:paraId="2E53AE95"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Reshaping health values</w:t>
            </w:r>
          </w:p>
        </w:tc>
        <w:tc>
          <w:tcPr>
            <w:tcW w:w="0" w:type="auto"/>
            <w:shd w:val="clear" w:color="auto" w:fill="FFFFFF"/>
            <w:tcMar>
              <w:top w:w="150" w:type="dxa"/>
              <w:left w:w="240" w:type="dxa"/>
              <w:bottom w:w="150" w:type="dxa"/>
              <w:right w:w="240" w:type="dxa"/>
            </w:tcMar>
            <w:hideMark/>
          </w:tcPr>
          <w:p w14:paraId="5B5D4F36"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No need to be overly anxious; everything is still under control</w:t>
            </w:r>
          </w:p>
        </w:tc>
        <w:tc>
          <w:tcPr>
            <w:tcW w:w="0" w:type="auto"/>
            <w:shd w:val="clear" w:color="auto" w:fill="FFFFFF"/>
            <w:tcMar>
              <w:top w:w="150" w:type="dxa"/>
              <w:left w:w="240" w:type="dxa"/>
              <w:bottom w:w="150" w:type="dxa"/>
              <w:right w:w="0" w:type="dxa"/>
            </w:tcMar>
            <w:hideMark/>
          </w:tcPr>
          <w:p w14:paraId="25B4B697"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"We haven't got it yet, that's a blessing. There's no need to worry all day and lose sleep. As long as we keep a regular routine, eat on time, and </w:t>
            </w:r>
            <w:r w:rsidRPr="00C52F18">
              <w:rPr>
                <w:rFonts w:ascii="Times New Roman" w:eastAsia="宋体" w:hAnsi="Times New Roman" w:cs="Times New Roman"/>
                <w:szCs w:val="21"/>
              </w:rPr>
              <w:lastRenderedPageBreak/>
              <w:t>have regular check-ups, there's no problem." (P3)</w:t>
            </w:r>
          </w:p>
        </w:tc>
      </w:tr>
      <w:tr w:rsidR="00C52F18" w:rsidRPr="00C52F18" w14:paraId="267CCD0D" w14:textId="77777777" w:rsidTr="00C52F18">
        <w:trPr>
          <w:trHeight w:val="624"/>
        </w:trPr>
        <w:tc>
          <w:tcPr>
            <w:tcW w:w="0" w:type="auto"/>
            <w:shd w:val="clear" w:color="auto" w:fill="FFFFFF"/>
            <w:tcMar>
              <w:top w:w="150" w:type="dxa"/>
              <w:left w:w="0" w:type="dxa"/>
              <w:bottom w:w="150" w:type="dxa"/>
              <w:right w:w="240" w:type="dxa"/>
            </w:tcMar>
          </w:tcPr>
          <w:p w14:paraId="08EF2748" w14:textId="50CCA035"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9C2AAF4" w14:textId="08656B52"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1C253C84"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Warning signals make one realize the importance of health: health is the capital of revolution</w:t>
            </w:r>
          </w:p>
        </w:tc>
        <w:tc>
          <w:tcPr>
            <w:tcW w:w="0" w:type="auto"/>
            <w:shd w:val="clear" w:color="auto" w:fill="FFFFFF"/>
            <w:tcMar>
              <w:top w:w="150" w:type="dxa"/>
              <w:left w:w="240" w:type="dxa"/>
              <w:bottom w:w="150" w:type="dxa"/>
              <w:right w:w="0" w:type="dxa"/>
            </w:tcMar>
            <w:hideMark/>
          </w:tcPr>
          <w:p w14:paraId="5B8F60AE"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"Now I think nothing is more important than health. Health is the capital of revolution. Money lost can be earned again, but health lost cannot be bought back. Without health, life is gone, what's the use of earning so much money?" (P5)</w:t>
            </w:r>
          </w:p>
        </w:tc>
      </w:tr>
      <w:tr w:rsidR="00C52F18" w:rsidRPr="00C52F18" w14:paraId="5151560A" w14:textId="77777777" w:rsidTr="00C52F18">
        <w:trPr>
          <w:trHeight w:val="624"/>
        </w:trPr>
        <w:tc>
          <w:tcPr>
            <w:tcW w:w="0" w:type="auto"/>
            <w:shd w:val="clear" w:color="auto" w:fill="FFFFFF"/>
            <w:tcMar>
              <w:top w:w="150" w:type="dxa"/>
              <w:left w:w="0" w:type="dxa"/>
              <w:bottom w:w="150" w:type="dxa"/>
              <w:right w:w="240" w:type="dxa"/>
            </w:tcMar>
          </w:tcPr>
          <w:p w14:paraId="1CD33D66" w14:textId="552AEEF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EE72514" w14:textId="35D2EBED"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348664DB"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Reflecting on lifestyle and pursuing a healthy life</w:t>
            </w:r>
          </w:p>
        </w:tc>
        <w:tc>
          <w:tcPr>
            <w:tcW w:w="0" w:type="auto"/>
            <w:shd w:val="clear" w:color="auto" w:fill="FFFFFF"/>
            <w:tcMar>
              <w:top w:w="150" w:type="dxa"/>
              <w:left w:w="240" w:type="dxa"/>
              <w:bottom w:w="150" w:type="dxa"/>
              <w:right w:w="0" w:type="dxa"/>
            </w:tcMar>
            <w:hideMark/>
          </w:tcPr>
          <w:p w14:paraId="22D7F150"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"Since my father got sick, I have been thinking that it was related to his poor diet, and he drank all day, which was serious. Now our family never eats leftover overnight food. We eat more vegetables and less meat." (P4)</w:t>
            </w:r>
          </w:p>
        </w:tc>
      </w:tr>
      <w:tr w:rsidR="00C52F18" w:rsidRPr="00C52F18" w14:paraId="272EBC2C" w14:textId="77777777" w:rsidTr="00C52F18">
        <w:trPr>
          <w:trHeight w:val="624"/>
        </w:trPr>
        <w:tc>
          <w:tcPr>
            <w:tcW w:w="0" w:type="auto"/>
            <w:shd w:val="clear" w:color="auto" w:fill="FFFFFF"/>
            <w:tcMar>
              <w:top w:w="150" w:type="dxa"/>
              <w:left w:w="0" w:type="dxa"/>
              <w:bottom w:w="150" w:type="dxa"/>
              <w:right w:w="240" w:type="dxa"/>
            </w:tcMar>
          </w:tcPr>
          <w:p w14:paraId="385E9E84" w14:textId="6B1F42AA"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0F40279"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Reflections on the meaning of life</w:t>
            </w:r>
          </w:p>
        </w:tc>
        <w:tc>
          <w:tcPr>
            <w:tcW w:w="0" w:type="auto"/>
            <w:shd w:val="clear" w:color="auto" w:fill="FFFFFF"/>
            <w:tcMar>
              <w:top w:w="150" w:type="dxa"/>
              <w:left w:w="240" w:type="dxa"/>
              <w:bottom w:w="150" w:type="dxa"/>
              <w:right w:w="240" w:type="dxa"/>
            </w:tcMar>
            <w:hideMark/>
          </w:tcPr>
          <w:p w14:paraId="4C0FB19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Feeling the vitality of life</w:t>
            </w:r>
          </w:p>
        </w:tc>
        <w:tc>
          <w:tcPr>
            <w:tcW w:w="0" w:type="auto"/>
            <w:shd w:val="clear" w:color="auto" w:fill="FFFFFF"/>
            <w:tcMar>
              <w:top w:w="150" w:type="dxa"/>
              <w:left w:w="240" w:type="dxa"/>
              <w:bottom w:w="150" w:type="dxa"/>
              <w:right w:w="0" w:type="dxa"/>
            </w:tcMar>
            <w:hideMark/>
          </w:tcPr>
          <w:p w14:paraId="111D2C07"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 won't stay in the room all day and not go out. Life is fragile and short. Wasting life indoors is not worth it. Going outside and looking around, it's so full of vitality." (P6)</w:t>
            </w:r>
          </w:p>
        </w:tc>
      </w:tr>
      <w:tr w:rsidR="00C52F18" w:rsidRPr="00C52F18" w14:paraId="16E63773" w14:textId="77777777" w:rsidTr="00C52F18">
        <w:trPr>
          <w:trHeight w:val="624"/>
        </w:trPr>
        <w:tc>
          <w:tcPr>
            <w:tcW w:w="0" w:type="auto"/>
            <w:shd w:val="clear" w:color="auto" w:fill="FFFFFF"/>
            <w:tcMar>
              <w:top w:w="150" w:type="dxa"/>
              <w:left w:w="0" w:type="dxa"/>
              <w:bottom w:w="150" w:type="dxa"/>
              <w:right w:w="240" w:type="dxa"/>
            </w:tcMar>
          </w:tcPr>
          <w:p w14:paraId="46F59D3B" w14:textId="014838CE"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579DB194" w14:textId="274DB81E"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57B2701A"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Being better able to understand the value and meaning of life</w:t>
            </w:r>
          </w:p>
        </w:tc>
        <w:tc>
          <w:tcPr>
            <w:tcW w:w="0" w:type="auto"/>
            <w:shd w:val="clear" w:color="auto" w:fill="FFFFFF"/>
            <w:tcMar>
              <w:top w:w="150" w:type="dxa"/>
              <w:left w:w="240" w:type="dxa"/>
              <w:bottom w:w="150" w:type="dxa"/>
              <w:right w:w="0" w:type="dxa"/>
            </w:tcMar>
            <w:hideMark/>
          </w:tcPr>
          <w:p w14:paraId="73838084"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"In my life, what makes me most proud is raising a good daughter. My daughter, she can do anything well, and wherever she goes, people praise how outstanding she is. Having experienced this life, I am content." (P7)</w:t>
            </w:r>
          </w:p>
        </w:tc>
      </w:tr>
      <w:tr w:rsidR="00C52F18" w:rsidRPr="00C52F18" w14:paraId="4FA5D9E6" w14:textId="77777777" w:rsidTr="00C52F18">
        <w:trPr>
          <w:trHeight w:val="624"/>
        </w:trPr>
        <w:tc>
          <w:tcPr>
            <w:tcW w:w="0" w:type="auto"/>
            <w:shd w:val="clear" w:color="auto" w:fill="FFFFFF"/>
            <w:tcMar>
              <w:top w:w="150" w:type="dxa"/>
              <w:left w:w="0" w:type="dxa"/>
              <w:bottom w:w="150" w:type="dxa"/>
              <w:right w:w="240" w:type="dxa"/>
            </w:tcMar>
          </w:tcPr>
          <w:p w14:paraId="18E9F50C" w14:textId="4AB7F879"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tcPr>
          <w:p w14:paraId="626A7EA9" w14:textId="6B9D1E4E" w:rsidR="00C52F18" w:rsidRPr="00C52F18" w:rsidRDefault="00C52F18" w:rsidP="00C52F18">
            <w:pPr>
              <w:widowControl/>
              <w:jc w:val="left"/>
              <w:rPr>
                <w:rFonts w:ascii="Times New Roman" w:eastAsia="宋体" w:hAnsi="Times New Roman" w:cs="Times New Roman"/>
                <w:szCs w:val="21"/>
              </w:rPr>
            </w:pPr>
          </w:p>
        </w:tc>
        <w:tc>
          <w:tcPr>
            <w:tcW w:w="0" w:type="auto"/>
            <w:shd w:val="clear" w:color="auto" w:fill="FFFFFF"/>
            <w:tcMar>
              <w:top w:w="150" w:type="dxa"/>
              <w:left w:w="240" w:type="dxa"/>
              <w:bottom w:w="150" w:type="dxa"/>
              <w:right w:w="240" w:type="dxa"/>
            </w:tcMar>
            <w:hideMark/>
          </w:tcPr>
          <w:p w14:paraId="2A8A072B" w14:textId="77777777" w:rsidR="00C52F18" w:rsidRPr="00C52F18" w:rsidRDefault="00C52F18" w:rsidP="00C52F18">
            <w:pPr>
              <w:widowControl/>
              <w:jc w:val="left"/>
              <w:rPr>
                <w:rFonts w:ascii="Times New Roman" w:eastAsia="宋体" w:hAnsi="Times New Roman" w:cs="Times New Roman"/>
                <w:szCs w:val="21"/>
              </w:rPr>
            </w:pPr>
            <w:r w:rsidRPr="00C52F18">
              <w:rPr>
                <w:rFonts w:ascii="Times New Roman" w:eastAsia="宋体" w:hAnsi="Times New Roman" w:cs="Times New Roman"/>
                <w:szCs w:val="21"/>
              </w:rPr>
              <w:t>Clarifying what is most important in life</w:t>
            </w:r>
          </w:p>
        </w:tc>
        <w:tc>
          <w:tcPr>
            <w:tcW w:w="0" w:type="auto"/>
            <w:shd w:val="clear" w:color="auto" w:fill="FFFFFF"/>
            <w:tcMar>
              <w:top w:w="150" w:type="dxa"/>
              <w:left w:w="240" w:type="dxa"/>
              <w:bottom w:w="150" w:type="dxa"/>
              <w:right w:w="0" w:type="dxa"/>
            </w:tcMar>
            <w:hideMark/>
          </w:tcPr>
          <w:p w14:paraId="0C41B412" w14:textId="77777777" w:rsidR="00C52F18" w:rsidRPr="00C52F18" w:rsidRDefault="00C52F18" w:rsidP="00C52F18">
            <w:pPr>
              <w:widowControl/>
              <w:rPr>
                <w:rFonts w:ascii="Times New Roman" w:eastAsia="宋体" w:hAnsi="Times New Roman" w:cs="Times New Roman"/>
                <w:szCs w:val="21"/>
              </w:rPr>
            </w:pPr>
            <w:r w:rsidRPr="00C52F18">
              <w:rPr>
                <w:rFonts w:ascii="Times New Roman" w:eastAsia="宋体" w:hAnsi="Times New Roman" w:cs="Times New Roman"/>
                <w:szCs w:val="21"/>
              </w:rPr>
              <w:t xml:space="preserve">"If I collapse, what will happen to my two children? They cannot do without me. Usually there are too many things, and I couldn't see clearly. </w:t>
            </w:r>
            <w:r w:rsidRPr="00C52F18">
              <w:rPr>
                <w:rFonts w:ascii="Times New Roman" w:eastAsia="宋体" w:hAnsi="Times New Roman" w:cs="Times New Roman"/>
                <w:szCs w:val="21"/>
              </w:rPr>
              <w:lastRenderedPageBreak/>
              <w:t>Now I have returned to the family, and family is the most important." (P8)</w:t>
            </w:r>
          </w:p>
        </w:tc>
      </w:tr>
    </w:tbl>
    <w:p w14:paraId="73BE6541" w14:textId="305924F0" w:rsidR="00F40668" w:rsidRDefault="00F40668" w:rsidP="005C39B5">
      <w:pPr>
        <w:widowControl/>
        <w:jc w:val="left"/>
        <w:rPr>
          <w:rFonts w:ascii="Times New Roman" w:eastAsia="宋体" w:hAnsi="Times New Roman" w:cs="Times New Roman"/>
          <w:szCs w:val="21"/>
        </w:rPr>
      </w:pPr>
    </w:p>
    <w:p w14:paraId="16217D1E" w14:textId="77777777" w:rsidR="001710B6" w:rsidRDefault="001710B6" w:rsidP="005C39B5">
      <w:pPr>
        <w:widowControl/>
        <w:jc w:val="left"/>
        <w:rPr>
          <w:rFonts w:ascii="Times New Roman" w:eastAsia="宋体" w:hAnsi="Times New Roman" w:cs="Times New Roman"/>
          <w:szCs w:val="21"/>
        </w:rPr>
      </w:pPr>
    </w:p>
    <w:p w14:paraId="5CF29CAD" w14:textId="77777777" w:rsidR="001710B6" w:rsidRDefault="001710B6" w:rsidP="005C39B5">
      <w:pPr>
        <w:widowControl/>
        <w:jc w:val="left"/>
        <w:rPr>
          <w:rFonts w:ascii="Times New Roman" w:eastAsia="宋体" w:hAnsi="Times New Roman" w:cs="Times New Roman"/>
          <w:szCs w:val="21"/>
        </w:rPr>
      </w:pPr>
    </w:p>
    <w:p w14:paraId="34ED9FC0" w14:textId="77777777" w:rsidR="001710B6" w:rsidRDefault="001710B6" w:rsidP="005C39B5">
      <w:pPr>
        <w:widowControl/>
        <w:jc w:val="left"/>
        <w:rPr>
          <w:rFonts w:ascii="Times New Roman" w:eastAsia="宋体" w:hAnsi="Times New Roman" w:cs="Times New Roman"/>
          <w:szCs w:val="21"/>
        </w:rPr>
      </w:pPr>
    </w:p>
    <w:p w14:paraId="4183F28D" w14:textId="77777777" w:rsidR="001710B6" w:rsidRDefault="001710B6" w:rsidP="005C39B5">
      <w:pPr>
        <w:widowControl/>
        <w:jc w:val="left"/>
        <w:rPr>
          <w:rFonts w:ascii="Times New Roman" w:eastAsia="宋体" w:hAnsi="Times New Roman" w:cs="Times New Roman"/>
          <w:szCs w:val="21"/>
        </w:rPr>
      </w:pPr>
    </w:p>
    <w:p w14:paraId="677404EF" w14:textId="77777777" w:rsidR="001710B6" w:rsidRDefault="001710B6" w:rsidP="005C39B5">
      <w:pPr>
        <w:widowControl/>
        <w:jc w:val="left"/>
        <w:rPr>
          <w:rFonts w:ascii="Times New Roman" w:eastAsia="宋体" w:hAnsi="Times New Roman" w:cs="Times New Roman"/>
          <w:szCs w:val="21"/>
        </w:rPr>
      </w:pPr>
    </w:p>
    <w:p w14:paraId="15AD484F" w14:textId="77777777" w:rsidR="001710B6" w:rsidRDefault="001710B6" w:rsidP="005C39B5">
      <w:pPr>
        <w:widowControl/>
        <w:jc w:val="left"/>
        <w:rPr>
          <w:rFonts w:ascii="Times New Roman" w:eastAsia="宋体" w:hAnsi="Times New Roman" w:cs="Times New Roman"/>
          <w:szCs w:val="21"/>
        </w:rPr>
      </w:pPr>
    </w:p>
    <w:p w14:paraId="41B24567" w14:textId="77777777" w:rsidR="001710B6" w:rsidRDefault="001710B6" w:rsidP="005C39B5">
      <w:pPr>
        <w:widowControl/>
        <w:jc w:val="left"/>
        <w:rPr>
          <w:rFonts w:ascii="Times New Roman" w:eastAsia="宋体" w:hAnsi="Times New Roman" w:cs="Times New Roman"/>
          <w:szCs w:val="21"/>
        </w:rPr>
      </w:pPr>
    </w:p>
    <w:p w14:paraId="50E64CA3" w14:textId="77777777" w:rsidR="001710B6" w:rsidRDefault="001710B6" w:rsidP="005C39B5">
      <w:pPr>
        <w:widowControl/>
        <w:jc w:val="left"/>
        <w:rPr>
          <w:rFonts w:ascii="Times New Roman" w:eastAsia="宋体" w:hAnsi="Times New Roman" w:cs="Times New Roman"/>
          <w:szCs w:val="21"/>
        </w:rPr>
      </w:pPr>
    </w:p>
    <w:p w14:paraId="3D67F4E6" w14:textId="77777777" w:rsidR="001710B6" w:rsidRDefault="001710B6" w:rsidP="005C39B5">
      <w:pPr>
        <w:widowControl/>
        <w:jc w:val="left"/>
        <w:rPr>
          <w:rFonts w:ascii="Times New Roman" w:eastAsia="宋体" w:hAnsi="Times New Roman" w:cs="Times New Roman"/>
          <w:szCs w:val="21"/>
        </w:rPr>
      </w:pPr>
    </w:p>
    <w:p w14:paraId="026E3CDE" w14:textId="77777777" w:rsidR="001710B6" w:rsidRDefault="001710B6" w:rsidP="005C39B5">
      <w:pPr>
        <w:widowControl/>
        <w:jc w:val="left"/>
        <w:rPr>
          <w:rFonts w:ascii="Times New Roman" w:eastAsia="宋体" w:hAnsi="Times New Roman" w:cs="Times New Roman"/>
          <w:szCs w:val="21"/>
        </w:rPr>
      </w:pPr>
    </w:p>
    <w:p w14:paraId="5DAFC2D0" w14:textId="77777777" w:rsidR="001710B6" w:rsidRDefault="001710B6" w:rsidP="005C39B5">
      <w:pPr>
        <w:widowControl/>
        <w:jc w:val="left"/>
        <w:rPr>
          <w:rFonts w:ascii="Times New Roman" w:eastAsia="宋体" w:hAnsi="Times New Roman" w:cs="Times New Roman"/>
          <w:szCs w:val="21"/>
        </w:rPr>
      </w:pPr>
    </w:p>
    <w:p w14:paraId="15449F3C" w14:textId="77777777" w:rsidR="001710B6" w:rsidRDefault="001710B6" w:rsidP="005C39B5">
      <w:pPr>
        <w:widowControl/>
        <w:jc w:val="left"/>
        <w:rPr>
          <w:rFonts w:ascii="Times New Roman" w:eastAsia="宋体" w:hAnsi="Times New Roman" w:cs="Times New Roman"/>
          <w:szCs w:val="21"/>
        </w:rPr>
      </w:pPr>
    </w:p>
    <w:p w14:paraId="29A77A67" w14:textId="77777777" w:rsidR="001710B6" w:rsidRDefault="001710B6" w:rsidP="005C39B5">
      <w:pPr>
        <w:widowControl/>
        <w:jc w:val="left"/>
        <w:rPr>
          <w:rFonts w:ascii="Times New Roman" w:eastAsia="宋体" w:hAnsi="Times New Roman" w:cs="Times New Roman"/>
          <w:szCs w:val="21"/>
        </w:rPr>
      </w:pPr>
    </w:p>
    <w:p w14:paraId="03B907B3" w14:textId="77777777" w:rsidR="001710B6" w:rsidRDefault="001710B6" w:rsidP="005C39B5">
      <w:pPr>
        <w:widowControl/>
        <w:jc w:val="left"/>
        <w:rPr>
          <w:rFonts w:ascii="Times New Roman" w:eastAsia="宋体" w:hAnsi="Times New Roman" w:cs="Times New Roman"/>
          <w:szCs w:val="21"/>
        </w:rPr>
      </w:pPr>
    </w:p>
    <w:p w14:paraId="1663ECF1" w14:textId="77777777" w:rsidR="001710B6" w:rsidRDefault="001710B6" w:rsidP="005C39B5">
      <w:pPr>
        <w:widowControl/>
        <w:jc w:val="left"/>
        <w:rPr>
          <w:rFonts w:ascii="Times New Roman" w:eastAsia="宋体" w:hAnsi="Times New Roman" w:cs="Times New Roman"/>
          <w:szCs w:val="21"/>
        </w:rPr>
      </w:pPr>
    </w:p>
    <w:p w14:paraId="2B713555" w14:textId="77777777" w:rsidR="001710B6" w:rsidRDefault="001710B6" w:rsidP="005C39B5">
      <w:pPr>
        <w:widowControl/>
        <w:jc w:val="left"/>
        <w:rPr>
          <w:rFonts w:ascii="Times New Roman" w:eastAsia="宋体" w:hAnsi="Times New Roman" w:cs="Times New Roman"/>
          <w:szCs w:val="21"/>
        </w:rPr>
      </w:pPr>
    </w:p>
    <w:p w14:paraId="79D589DC" w14:textId="77777777" w:rsidR="001710B6" w:rsidRDefault="001710B6" w:rsidP="005C39B5">
      <w:pPr>
        <w:widowControl/>
        <w:jc w:val="left"/>
        <w:rPr>
          <w:rFonts w:ascii="Times New Roman" w:eastAsia="宋体" w:hAnsi="Times New Roman" w:cs="Times New Roman"/>
          <w:szCs w:val="21"/>
        </w:rPr>
      </w:pPr>
    </w:p>
    <w:p w14:paraId="50FB220C" w14:textId="77777777" w:rsidR="001710B6" w:rsidRDefault="001710B6" w:rsidP="005C39B5">
      <w:pPr>
        <w:widowControl/>
        <w:jc w:val="left"/>
        <w:rPr>
          <w:rFonts w:ascii="Times New Roman" w:eastAsia="宋体" w:hAnsi="Times New Roman" w:cs="Times New Roman"/>
          <w:szCs w:val="21"/>
        </w:rPr>
      </w:pPr>
    </w:p>
    <w:p w14:paraId="783B4BB8" w14:textId="77777777" w:rsidR="001710B6" w:rsidRDefault="001710B6" w:rsidP="005C39B5">
      <w:pPr>
        <w:widowControl/>
        <w:jc w:val="left"/>
        <w:rPr>
          <w:rFonts w:ascii="Times New Roman" w:eastAsia="宋体" w:hAnsi="Times New Roman" w:cs="Times New Roman"/>
          <w:szCs w:val="21"/>
        </w:rPr>
      </w:pPr>
    </w:p>
    <w:p w14:paraId="6155969A" w14:textId="1D97EEC2" w:rsidR="001710B6" w:rsidRPr="00736774" w:rsidRDefault="001710B6" w:rsidP="001710B6">
      <w:pPr>
        <w:pStyle w:val="a7"/>
      </w:pPr>
      <w:r w:rsidRPr="008B3DCA">
        <w:lastRenderedPageBreak/>
        <w:t>Table S</w:t>
      </w:r>
      <w:r>
        <w:rPr>
          <w:rFonts w:hint="eastAsia"/>
        </w:rPr>
        <w:t>5</w:t>
      </w:r>
      <w:r w:rsidRPr="008B3DCA">
        <w:t>. Re</w:t>
      </w:r>
      <w:r w:rsidRPr="00736774">
        <w:t>vision of the scale item pool and corresponding rationales</w:t>
      </w:r>
    </w:p>
    <w:tbl>
      <w:tblPr>
        <w:tblStyle w:val="a8"/>
        <w:tblpPr w:leftFromText="180" w:rightFromText="180" w:vertAnchor="text" w:tblpXSpec="center" w:tblpY="1"/>
        <w:tblOverlap w:val="never"/>
        <w:tblW w:w="15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2410"/>
        <w:gridCol w:w="1276"/>
        <w:gridCol w:w="2551"/>
        <w:gridCol w:w="8080"/>
      </w:tblGrid>
      <w:tr w:rsidR="001710B6" w:rsidRPr="00736774" w14:paraId="7F47D909" w14:textId="77777777" w:rsidTr="00DA13E9">
        <w:tc>
          <w:tcPr>
            <w:tcW w:w="138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B7F8975" w14:textId="77777777" w:rsidR="001710B6" w:rsidRPr="00736774" w:rsidRDefault="001710B6" w:rsidP="00DA13E9">
            <w:pPr>
              <w:spacing w:line="400" w:lineRule="exact"/>
              <w:jc w:val="center"/>
              <w:rPr>
                <w:rFonts w:ascii="Times New Roman" w:eastAsia="宋体" w:hAnsi="Times New Roman" w:cs="Times New Roman"/>
                <w:bCs/>
                <w:szCs w:val="21"/>
              </w:rPr>
            </w:pPr>
            <w:r w:rsidRPr="00736774">
              <w:rPr>
                <w:rFonts w:ascii="Times New Roman" w:eastAsia="宋体" w:hAnsi="Times New Roman" w:cs="Times New Roman"/>
                <w:bCs/>
                <w:szCs w:val="21"/>
              </w:rPr>
              <w:t>Dimension</w:t>
            </w:r>
          </w:p>
        </w:tc>
        <w:tc>
          <w:tcPr>
            <w:tcW w:w="2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6C91C7A" w14:textId="77777777" w:rsidR="001710B6" w:rsidRPr="00736774" w:rsidRDefault="001710B6" w:rsidP="00DA13E9">
            <w:pPr>
              <w:spacing w:line="400" w:lineRule="exact"/>
              <w:jc w:val="center"/>
              <w:rPr>
                <w:rFonts w:ascii="Times New Roman" w:eastAsia="宋体" w:hAnsi="Times New Roman" w:cs="Times New Roman"/>
                <w:bCs/>
                <w:szCs w:val="21"/>
              </w:rPr>
            </w:pPr>
            <w:r w:rsidRPr="00736774">
              <w:rPr>
                <w:rFonts w:ascii="Times New Roman" w:eastAsia="宋体" w:hAnsi="Times New Roman" w:cs="Times New Roman"/>
                <w:bCs/>
                <w:szCs w:val="21"/>
              </w:rPr>
              <w:t>(No.) Original Item</w:t>
            </w:r>
          </w:p>
        </w:tc>
        <w:tc>
          <w:tcPr>
            <w:tcW w:w="127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C565F64" w14:textId="77777777" w:rsidR="001710B6" w:rsidRPr="00736774" w:rsidRDefault="001710B6" w:rsidP="00DA13E9">
            <w:pPr>
              <w:spacing w:line="400" w:lineRule="exact"/>
              <w:jc w:val="center"/>
              <w:rPr>
                <w:rFonts w:ascii="Times New Roman" w:eastAsia="宋体" w:hAnsi="Times New Roman" w:cs="Times New Roman"/>
                <w:bCs/>
                <w:szCs w:val="21"/>
              </w:rPr>
            </w:pPr>
            <w:r w:rsidRPr="00736774">
              <w:rPr>
                <w:rFonts w:ascii="Times New Roman" w:eastAsia="宋体" w:hAnsi="Times New Roman" w:cs="Times New Roman"/>
                <w:bCs/>
                <w:szCs w:val="21"/>
              </w:rPr>
              <w:t>Revision Form</w:t>
            </w:r>
          </w:p>
        </w:tc>
        <w:tc>
          <w:tcPr>
            <w:tcW w:w="255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8966ED3" w14:textId="77777777" w:rsidR="001710B6" w:rsidRPr="00736774" w:rsidRDefault="001710B6" w:rsidP="00DA13E9">
            <w:pPr>
              <w:spacing w:line="400" w:lineRule="exact"/>
              <w:jc w:val="center"/>
              <w:rPr>
                <w:rFonts w:ascii="Times New Roman" w:eastAsia="宋体" w:hAnsi="Times New Roman" w:cs="Times New Roman"/>
                <w:bCs/>
                <w:szCs w:val="21"/>
              </w:rPr>
            </w:pPr>
            <w:r w:rsidRPr="00736774">
              <w:rPr>
                <w:rFonts w:ascii="Times New Roman" w:eastAsia="宋体" w:hAnsi="Times New Roman" w:cs="Times New Roman"/>
                <w:bCs/>
                <w:szCs w:val="21"/>
              </w:rPr>
              <w:t>Revised Item</w:t>
            </w:r>
          </w:p>
        </w:tc>
        <w:tc>
          <w:tcPr>
            <w:tcW w:w="80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E2652EB" w14:textId="77777777" w:rsidR="001710B6" w:rsidRPr="00736774" w:rsidRDefault="001710B6" w:rsidP="00DA13E9">
            <w:pPr>
              <w:spacing w:line="400" w:lineRule="exact"/>
              <w:jc w:val="center"/>
              <w:rPr>
                <w:rFonts w:ascii="Times New Roman" w:eastAsia="宋体" w:hAnsi="Times New Roman" w:cs="Times New Roman"/>
                <w:bCs/>
                <w:szCs w:val="21"/>
              </w:rPr>
            </w:pPr>
            <w:r w:rsidRPr="00736774">
              <w:rPr>
                <w:rFonts w:ascii="Times New Roman" w:eastAsia="宋体" w:hAnsi="Times New Roman" w:cs="Times New Roman"/>
                <w:bCs/>
                <w:szCs w:val="21"/>
              </w:rPr>
              <w:t>Revision Rationale</w:t>
            </w:r>
          </w:p>
        </w:tc>
      </w:tr>
      <w:tr w:rsidR="001710B6" w:rsidRPr="00736774" w14:paraId="4C72F5F4" w14:textId="77777777" w:rsidTr="00DA13E9">
        <w:trPr>
          <w:trHeight w:val="1227"/>
        </w:trPr>
        <w:tc>
          <w:tcPr>
            <w:tcW w:w="1384" w:type="dxa"/>
            <w:vMerge w:val="restart"/>
            <w:tcBorders>
              <w:top w:val="single" w:sz="6" w:space="0" w:color="auto"/>
              <w:left w:val="single" w:sz="6" w:space="0" w:color="auto"/>
              <w:bottom w:val="single" w:sz="6" w:space="0" w:color="auto"/>
              <w:right w:val="single" w:sz="6" w:space="0" w:color="auto"/>
            </w:tcBorders>
          </w:tcPr>
          <w:p w14:paraId="025E1C0B"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Health responsibility</w:t>
            </w:r>
          </w:p>
        </w:tc>
        <w:tc>
          <w:tcPr>
            <w:tcW w:w="2410" w:type="dxa"/>
            <w:tcBorders>
              <w:top w:val="single" w:sz="6" w:space="0" w:color="auto"/>
              <w:left w:val="single" w:sz="6" w:space="0" w:color="auto"/>
              <w:bottom w:val="single" w:sz="6" w:space="0" w:color="auto"/>
              <w:right w:val="single" w:sz="6" w:space="0" w:color="auto"/>
            </w:tcBorders>
          </w:tcPr>
          <w:p w14:paraId="6F668984"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1 Choose a diet low in fat, saturated fat, and cholesterol</w:t>
            </w:r>
          </w:p>
        </w:tc>
        <w:tc>
          <w:tcPr>
            <w:tcW w:w="1276" w:type="dxa"/>
            <w:tcBorders>
              <w:top w:val="single" w:sz="6" w:space="0" w:color="auto"/>
              <w:left w:val="single" w:sz="6" w:space="0" w:color="auto"/>
              <w:bottom w:val="single" w:sz="6" w:space="0" w:color="auto"/>
              <w:right w:val="single" w:sz="6" w:space="0" w:color="auto"/>
            </w:tcBorders>
          </w:tcPr>
          <w:p w14:paraId="4BB67DA6"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32FF1AE7"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tcBorders>
              <w:top w:val="single" w:sz="6" w:space="0" w:color="auto"/>
              <w:left w:val="single" w:sz="6" w:space="0" w:color="auto"/>
              <w:bottom w:val="single" w:sz="6" w:space="0" w:color="auto"/>
              <w:right w:val="single" w:sz="6" w:space="0" w:color="auto"/>
            </w:tcBorders>
          </w:tcPr>
          <w:p w14:paraId="7FB7E256"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Literature review indicates that high-fat, high-cholesterol diets are risk factors for numerous chronic diseases and are closely associated with the development of metabolic syndrome, obesity, cardiovascular disease, cancer, and other chronic conditions. Expert interviews revealed that high-fat, high-cholesterol foods are detrimental to intestinal epithelial health, potentially impairing intestinal barrier function, increasing intestinal permeability, and thereby promoting the entry of harmful substances and triggering chronic inflammatory responses. Therefore, this item was retained.</w:t>
            </w:r>
          </w:p>
        </w:tc>
      </w:tr>
      <w:tr w:rsidR="001710B6" w:rsidRPr="00736774" w14:paraId="37C605BB"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71525D17"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7FCA382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 Limit use of sugars and sugar-containing foods</w:t>
            </w:r>
          </w:p>
        </w:tc>
        <w:tc>
          <w:tcPr>
            <w:tcW w:w="1276" w:type="dxa"/>
            <w:tcBorders>
              <w:top w:val="single" w:sz="6" w:space="0" w:color="auto"/>
              <w:left w:val="single" w:sz="6" w:space="0" w:color="auto"/>
              <w:bottom w:val="single" w:sz="6" w:space="0" w:color="auto"/>
              <w:right w:val="single" w:sz="6" w:space="0" w:color="auto"/>
            </w:tcBorders>
          </w:tcPr>
          <w:p w14:paraId="0BDA5472"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51E64625"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tcBorders>
              <w:top w:val="single" w:sz="6" w:space="0" w:color="auto"/>
              <w:left w:val="single" w:sz="6" w:space="0" w:color="auto"/>
              <w:bottom w:val="single" w:sz="6" w:space="0" w:color="auto"/>
              <w:right w:val="single" w:sz="6" w:space="0" w:color="auto"/>
            </w:tcBorders>
          </w:tcPr>
          <w:p w14:paraId="0A1DE425"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Literature review shows a significantly increased risk of colorectal cancer in individuals with metabolic syndrome, diabetes, and obesity. Expert interviews frequently mentioned that consumption of sugar-sweetened beverages, metabolic syndrome, diabetes, and obesity are detrimental to intestinal health. Therefore, this item was retained.</w:t>
            </w:r>
          </w:p>
        </w:tc>
      </w:tr>
      <w:tr w:rsidR="001710B6" w:rsidRPr="00736774" w14:paraId="075CCD04"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42D6A9CE"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403D19A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3 Read or watch magazines or television programs about health promotion</w:t>
            </w:r>
          </w:p>
        </w:tc>
        <w:tc>
          <w:tcPr>
            <w:tcW w:w="1276" w:type="dxa"/>
            <w:tcBorders>
              <w:top w:val="single" w:sz="6" w:space="0" w:color="auto"/>
              <w:left w:val="single" w:sz="6" w:space="0" w:color="auto"/>
              <w:bottom w:val="single" w:sz="6" w:space="0" w:color="auto"/>
              <w:right w:val="single" w:sz="6" w:space="0" w:color="auto"/>
            </w:tcBorders>
          </w:tcPr>
          <w:p w14:paraId="030D0E82"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26F23C9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Actively acquire knowledge related to promoting intestinal health through multiple channels (e.g., from mobile phones, the internet, etc.)</w:t>
            </w:r>
          </w:p>
        </w:tc>
        <w:tc>
          <w:tcPr>
            <w:tcW w:w="8080" w:type="dxa"/>
            <w:tcBorders>
              <w:top w:val="single" w:sz="6" w:space="0" w:color="auto"/>
              <w:left w:val="single" w:sz="6" w:space="0" w:color="auto"/>
              <w:bottom w:val="single" w:sz="6" w:space="0" w:color="auto"/>
              <w:right w:val="single" w:sz="6" w:space="0" w:color="auto"/>
            </w:tcBorders>
          </w:tcPr>
          <w:p w14:paraId="360C0D08"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 xml:space="preserve">Literature review and qualitative interviews with high-risk individuals revealed that CRC high-risk populations are more focused on knowledge related to intestinal health. Moreover, current access to health-related knowledge is not limited to magazines or television but is increasingly obtained through channels such as mobile phone WeChat official accounts and the mobile internet. Therefore, "health promotion" was specified as "promoting intestinal health," and the channels for acquiring health promotion knowledge were enriched to better </w:t>
            </w:r>
            <w:r w:rsidRPr="00736774">
              <w:rPr>
                <w:rFonts w:ascii="Times New Roman" w:hAnsi="Times New Roman" w:cs="Times New Roman"/>
                <w:szCs w:val="21"/>
              </w:rPr>
              <w:lastRenderedPageBreak/>
              <w:t>reflect contemporary life</w:t>
            </w:r>
          </w:p>
        </w:tc>
      </w:tr>
      <w:tr w:rsidR="001710B6" w:rsidRPr="00736774" w14:paraId="57A556F4"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0E31D584"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28D8F23C"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4 Check my body at least monthly for physical changes or signs of illness</w:t>
            </w:r>
          </w:p>
        </w:tc>
        <w:tc>
          <w:tcPr>
            <w:tcW w:w="1276" w:type="dxa"/>
            <w:tcBorders>
              <w:top w:val="single" w:sz="6" w:space="0" w:color="auto"/>
              <w:left w:val="single" w:sz="6" w:space="0" w:color="auto"/>
              <w:bottom w:val="single" w:sz="6" w:space="0" w:color="auto"/>
              <w:right w:val="single" w:sz="6" w:space="0" w:color="auto"/>
            </w:tcBorders>
          </w:tcPr>
          <w:p w14:paraId="25D1B400"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78F3336C"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In daily life, pay attention to observing changes in my own bowel habits, stool characteristics, and color</w:t>
            </w:r>
          </w:p>
        </w:tc>
        <w:tc>
          <w:tcPr>
            <w:tcW w:w="8080" w:type="dxa"/>
            <w:tcBorders>
              <w:top w:val="single" w:sz="6" w:space="0" w:color="auto"/>
              <w:left w:val="single" w:sz="6" w:space="0" w:color="auto"/>
              <w:bottom w:val="single" w:sz="6" w:space="0" w:color="auto"/>
              <w:right w:val="single" w:sz="6" w:space="0" w:color="auto"/>
            </w:tcBorders>
          </w:tcPr>
          <w:p w14:paraId="2508A4C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Literature review and expert interviews indicated that, regarding self-examination, the ability to observe one's bowel habits and changes in stool characteristics and color in daily life is an essential health awareness and basic self-examination capability for CRC high-risk individuals. Qualitative interviews with high-risk populations also showed that this group pays particular attention to their bowel habits and uses bowel movements to judge intestinal health status. Therefore, "check my body" was specified as "observation of bowel habits and stool characteristics and color."</w:t>
            </w:r>
          </w:p>
        </w:tc>
      </w:tr>
      <w:tr w:rsidR="001710B6" w:rsidRPr="00736774" w14:paraId="07E15B1A" w14:textId="77777777" w:rsidTr="00DA13E9">
        <w:trPr>
          <w:trHeight w:val="148"/>
        </w:trPr>
        <w:tc>
          <w:tcPr>
            <w:tcW w:w="1384" w:type="dxa"/>
            <w:vMerge w:val="restart"/>
            <w:tcBorders>
              <w:top w:val="single" w:sz="6" w:space="0" w:color="auto"/>
              <w:left w:val="single" w:sz="6" w:space="0" w:color="auto"/>
              <w:bottom w:val="single" w:sz="6" w:space="0" w:color="auto"/>
              <w:right w:val="single" w:sz="6" w:space="0" w:color="auto"/>
            </w:tcBorders>
          </w:tcPr>
          <w:p w14:paraId="7D05BC7B" w14:textId="77777777" w:rsidR="001710B6" w:rsidRPr="00736774" w:rsidRDefault="001710B6" w:rsidP="00DA13E9">
            <w:pPr>
              <w:widowControl/>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601CC5D3"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5 Discuss my health concerns with health professionals</w:t>
            </w:r>
          </w:p>
        </w:tc>
        <w:tc>
          <w:tcPr>
            <w:tcW w:w="1276" w:type="dxa"/>
            <w:tcBorders>
              <w:top w:val="single" w:sz="6" w:space="0" w:color="auto"/>
              <w:left w:val="single" w:sz="6" w:space="0" w:color="auto"/>
              <w:bottom w:val="single" w:sz="6" w:space="0" w:color="auto"/>
              <w:right w:val="single" w:sz="6" w:space="0" w:color="auto"/>
            </w:tcBorders>
          </w:tcPr>
          <w:p w14:paraId="4ADE1554"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vMerge w:val="restart"/>
            <w:tcBorders>
              <w:top w:val="single" w:sz="6" w:space="0" w:color="auto"/>
              <w:left w:val="single" w:sz="6" w:space="0" w:color="auto"/>
              <w:bottom w:val="single" w:sz="6" w:space="0" w:color="auto"/>
              <w:right w:val="single" w:sz="6" w:space="0" w:color="auto"/>
            </w:tcBorders>
          </w:tcPr>
          <w:p w14:paraId="44E52403"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Proactively seek health consultations related to intestinal disease risk from professionals</w:t>
            </w:r>
          </w:p>
        </w:tc>
        <w:tc>
          <w:tcPr>
            <w:tcW w:w="8080" w:type="dxa"/>
            <w:vMerge w:val="restart"/>
            <w:tcBorders>
              <w:top w:val="single" w:sz="6" w:space="0" w:color="auto"/>
              <w:left w:val="single" w:sz="6" w:space="0" w:color="auto"/>
              <w:bottom w:val="single" w:sz="6" w:space="0" w:color="auto"/>
              <w:right w:val="single" w:sz="6" w:space="0" w:color="auto"/>
            </w:tcBorders>
          </w:tcPr>
          <w:p w14:paraId="25A36188"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Literature review and qualitative interviews with experts and high-risk individuals revealed that communication between CRC high-risk individuals and professionals often involves discussions and consultations on topics such as family history and cancer risk. The consultation process already encompasses discussions of health concerns and self-care for disease prevention and risk reduction. Therefore, these two items were merged and modified.</w:t>
            </w:r>
          </w:p>
        </w:tc>
      </w:tr>
      <w:tr w:rsidR="001710B6" w:rsidRPr="00736774" w14:paraId="48BDFA50"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6B70ACDD"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5CA491D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6 Ask for information from health professionals about how to take good care of myself</w:t>
            </w:r>
          </w:p>
        </w:tc>
        <w:tc>
          <w:tcPr>
            <w:tcW w:w="1276" w:type="dxa"/>
            <w:tcBorders>
              <w:top w:val="single" w:sz="6" w:space="0" w:color="auto"/>
              <w:left w:val="single" w:sz="6" w:space="0" w:color="auto"/>
              <w:bottom w:val="single" w:sz="6" w:space="0" w:color="auto"/>
              <w:right w:val="single" w:sz="6" w:space="0" w:color="auto"/>
            </w:tcBorders>
          </w:tcPr>
          <w:p w14:paraId="307CEDF5"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vMerge/>
            <w:tcBorders>
              <w:top w:val="single" w:sz="6" w:space="0" w:color="auto"/>
              <w:left w:val="single" w:sz="6" w:space="0" w:color="auto"/>
              <w:bottom w:val="single" w:sz="6" w:space="0" w:color="auto"/>
              <w:right w:val="single" w:sz="6" w:space="0" w:color="auto"/>
            </w:tcBorders>
          </w:tcPr>
          <w:p w14:paraId="43C19098" w14:textId="77777777" w:rsidR="001710B6" w:rsidRPr="00736774" w:rsidRDefault="001710B6" w:rsidP="00DA13E9">
            <w:pPr>
              <w:spacing w:line="400" w:lineRule="exact"/>
              <w:rPr>
                <w:rFonts w:ascii="Times New Roman" w:eastAsia="宋体" w:hAnsi="Times New Roman" w:cs="Times New Roman"/>
                <w:bCs/>
                <w:szCs w:val="21"/>
              </w:rPr>
            </w:pPr>
          </w:p>
        </w:tc>
        <w:tc>
          <w:tcPr>
            <w:tcW w:w="8080" w:type="dxa"/>
            <w:vMerge/>
            <w:tcBorders>
              <w:top w:val="single" w:sz="6" w:space="0" w:color="auto"/>
              <w:left w:val="single" w:sz="6" w:space="0" w:color="auto"/>
              <w:bottom w:val="single" w:sz="6" w:space="0" w:color="auto"/>
              <w:right w:val="single" w:sz="6" w:space="0" w:color="auto"/>
            </w:tcBorders>
          </w:tcPr>
          <w:p w14:paraId="73D4E0B8"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13F2537A"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3B38B87D"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0A0A5CB2"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7 Report any unusual signs or symptoms to a health professional</w:t>
            </w:r>
          </w:p>
        </w:tc>
        <w:tc>
          <w:tcPr>
            <w:tcW w:w="1276" w:type="dxa"/>
            <w:tcBorders>
              <w:top w:val="single" w:sz="6" w:space="0" w:color="auto"/>
              <w:left w:val="single" w:sz="6" w:space="0" w:color="auto"/>
              <w:bottom w:val="single" w:sz="6" w:space="0" w:color="auto"/>
              <w:right w:val="single" w:sz="6" w:space="0" w:color="auto"/>
            </w:tcBorders>
          </w:tcPr>
          <w:p w14:paraId="4A92BE8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7AA32A4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Promptly report any unusual intestinal signs or symptoms to a health professional</w:t>
            </w:r>
          </w:p>
        </w:tc>
        <w:tc>
          <w:tcPr>
            <w:tcW w:w="8080" w:type="dxa"/>
            <w:tcBorders>
              <w:top w:val="single" w:sz="6" w:space="0" w:color="auto"/>
              <w:left w:val="single" w:sz="6" w:space="0" w:color="auto"/>
              <w:bottom w:val="single" w:sz="6" w:space="0" w:color="auto"/>
              <w:right w:val="single" w:sz="6" w:space="0" w:color="auto"/>
            </w:tcBorders>
          </w:tcPr>
          <w:p w14:paraId="609A210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Expert interviews indicated that the phrase "any unusual signs or symptoms" was too general for CRC high-risk individuals, who need to focus specifically on intestinal-related symptoms and signs. Interviews with high-risk individuals also confirmed that intestinal symptoms and signs are their primary concern. Therefore, "unusual signs or symptoms" was specified as "unusual intestinal signs and symptoms."</w:t>
            </w:r>
          </w:p>
        </w:tc>
      </w:tr>
      <w:tr w:rsidR="001710B6" w:rsidRPr="00736774" w14:paraId="2261A3C2"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527936CD"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0F383B4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8 Attend educational programs on personal health care</w:t>
            </w:r>
          </w:p>
        </w:tc>
        <w:tc>
          <w:tcPr>
            <w:tcW w:w="1276" w:type="dxa"/>
            <w:tcBorders>
              <w:top w:val="single" w:sz="6" w:space="0" w:color="auto"/>
              <w:left w:val="single" w:sz="6" w:space="0" w:color="auto"/>
              <w:bottom w:val="single" w:sz="6" w:space="0" w:color="auto"/>
              <w:right w:val="single" w:sz="6" w:space="0" w:color="auto"/>
            </w:tcBorders>
          </w:tcPr>
          <w:p w14:paraId="7B45EBD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4475EFB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Participate in educational activities related to intestinal health care</w:t>
            </w:r>
          </w:p>
        </w:tc>
        <w:tc>
          <w:tcPr>
            <w:tcW w:w="8080" w:type="dxa"/>
            <w:tcBorders>
              <w:top w:val="single" w:sz="6" w:space="0" w:color="auto"/>
              <w:left w:val="single" w:sz="6" w:space="0" w:color="auto"/>
              <w:bottom w:val="single" w:sz="6" w:space="0" w:color="auto"/>
              <w:right w:val="single" w:sz="6" w:space="0" w:color="auto"/>
            </w:tcBorders>
          </w:tcPr>
          <w:p w14:paraId="7B7A6AD7"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Interviews with experts and high-risk individuals revealed that high-risk populations pay particular attention to and participate in intestinal health education activities organized by communities or primary health service centers, or attend health education courses via WeChat and the internet. Therefore, this item was retained with modified wording.</w:t>
            </w:r>
          </w:p>
        </w:tc>
      </w:tr>
      <w:tr w:rsidR="001710B6" w:rsidRPr="00736774" w14:paraId="76637B77"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16D4014D" w14:textId="77777777" w:rsidR="001710B6" w:rsidRPr="00736774" w:rsidRDefault="001710B6" w:rsidP="00DA13E9">
            <w:pPr>
              <w:spacing w:line="400" w:lineRule="exact"/>
              <w:rPr>
                <w:rFonts w:ascii="Times New Roman" w:eastAsia="宋体" w:hAnsi="Times New Roman" w:cs="Times New Roman"/>
                <w:bCs/>
                <w:szCs w:val="21"/>
              </w:rPr>
            </w:pPr>
            <w:bookmarkStart w:id="1" w:name="_Hlk224804269"/>
          </w:p>
        </w:tc>
        <w:tc>
          <w:tcPr>
            <w:tcW w:w="2410" w:type="dxa"/>
            <w:tcBorders>
              <w:top w:val="single" w:sz="6" w:space="0" w:color="auto"/>
              <w:left w:val="single" w:sz="6" w:space="0" w:color="auto"/>
              <w:bottom w:val="single" w:sz="6" w:space="0" w:color="auto"/>
              <w:right w:val="single" w:sz="6" w:space="0" w:color="auto"/>
            </w:tcBorders>
          </w:tcPr>
          <w:p w14:paraId="5E42A6C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9 Seek guidance or counseling when necessary</w:t>
            </w:r>
          </w:p>
        </w:tc>
        <w:tc>
          <w:tcPr>
            <w:tcW w:w="1276" w:type="dxa"/>
            <w:tcBorders>
              <w:top w:val="single" w:sz="6" w:space="0" w:color="auto"/>
              <w:left w:val="single" w:sz="6" w:space="0" w:color="auto"/>
              <w:bottom w:val="single" w:sz="6" w:space="0" w:color="auto"/>
              <w:right w:val="single" w:sz="6" w:space="0" w:color="auto"/>
            </w:tcBorders>
          </w:tcPr>
          <w:p w14:paraId="3E064A1C"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Deleted</w:t>
            </w:r>
          </w:p>
        </w:tc>
        <w:tc>
          <w:tcPr>
            <w:tcW w:w="2551" w:type="dxa"/>
            <w:tcBorders>
              <w:top w:val="single" w:sz="6" w:space="0" w:color="auto"/>
              <w:left w:val="single" w:sz="6" w:space="0" w:color="auto"/>
              <w:bottom w:val="single" w:sz="6" w:space="0" w:color="auto"/>
              <w:right w:val="single" w:sz="6" w:space="0" w:color="auto"/>
            </w:tcBorders>
          </w:tcPr>
          <w:p w14:paraId="1255F82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w:t>
            </w:r>
          </w:p>
        </w:tc>
        <w:tc>
          <w:tcPr>
            <w:tcW w:w="8080" w:type="dxa"/>
            <w:tcBorders>
              <w:top w:val="single" w:sz="6" w:space="0" w:color="auto"/>
              <w:left w:val="single" w:sz="6" w:space="0" w:color="auto"/>
              <w:bottom w:val="single" w:sz="6" w:space="0" w:color="auto"/>
              <w:right w:val="single" w:sz="6" w:space="0" w:color="auto"/>
            </w:tcBorders>
          </w:tcPr>
          <w:p w14:paraId="071CC94E"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Expert qualitative interviews and group discussions revealed that this item overlapped with "Ask for information from health professionals about how to take good care of myself" and "Report any unusual signs or symptoms to a health professional." Therefore, this item was considered for deletion.</w:t>
            </w:r>
          </w:p>
        </w:tc>
      </w:tr>
      <w:tr w:rsidR="001710B6" w:rsidRPr="00736774" w14:paraId="72910262"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61848508"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3F0670A"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10 Question health professionals in order to understand their instructions</w:t>
            </w:r>
          </w:p>
        </w:tc>
        <w:tc>
          <w:tcPr>
            <w:tcW w:w="1276" w:type="dxa"/>
            <w:tcBorders>
              <w:top w:val="single" w:sz="6" w:space="0" w:color="auto"/>
              <w:left w:val="single" w:sz="6" w:space="0" w:color="auto"/>
              <w:bottom w:val="single" w:sz="6" w:space="0" w:color="auto"/>
              <w:right w:val="single" w:sz="6" w:space="0" w:color="auto"/>
            </w:tcBorders>
          </w:tcPr>
          <w:p w14:paraId="28ADAA06"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Deleted</w:t>
            </w:r>
          </w:p>
        </w:tc>
        <w:tc>
          <w:tcPr>
            <w:tcW w:w="2551" w:type="dxa"/>
            <w:tcBorders>
              <w:top w:val="single" w:sz="6" w:space="0" w:color="auto"/>
              <w:left w:val="single" w:sz="6" w:space="0" w:color="auto"/>
              <w:bottom w:val="single" w:sz="6" w:space="0" w:color="auto"/>
              <w:right w:val="single" w:sz="6" w:space="0" w:color="auto"/>
            </w:tcBorders>
          </w:tcPr>
          <w:p w14:paraId="29607548"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w:t>
            </w:r>
          </w:p>
        </w:tc>
        <w:tc>
          <w:tcPr>
            <w:tcW w:w="8080" w:type="dxa"/>
            <w:tcBorders>
              <w:top w:val="single" w:sz="6" w:space="0" w:color="auto"/>
              <w:left w:val="single" w:sz="6" w:space="0" w:color="auto"/>
              <w:bottom w:val="single" w:sz="6" w:space="0" w:color="auto"/>
              <w:right w:val="single" w:sz="6" w:space="0" w:color="auto"/>
            </w:tcBorders>
          </w:tcPr>
          <w:p w14:paraId="7480217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Both experts and high-risk individuals pointed out that in the item "Proactively seek health consultations related to disease risk from professionals," the consultation process already includes mutual interaction and understanding between the consultant and the professional. Therefore, this item was considered for deletion.</w:t>
            </w:r>
          </w:p>
        </w:tc>
      </w:tr>
      <w:tr w:rsidR="001710B6" w:rsidRPr="00736774" w14:paraId="51844236" w14:textId="77777777" w:rsidTr="00DA13E9">
        <w:trPr>
          <w:trHeight w:val="148"/>
        </w:trPr>
        <w:tc>
          <w:tcPr>
            <w:tcW w:w="1384" w:type="dxa"/>
            <w:vMerge w:val="restart"/>
            <w:tcBorders>
              <w:top w:val="single" w:sz="6" w:space="0" w:color="auto"/>
              <w:left w:val="single" w:sz="6" w:space="0" w:color="auto"/>
              <w:bottom w:val="single" w:sz="6" w:space="0" w:color="auto"/>
              <w:right w:val="single" w:sz="6" w:space="0" w:color="auto"/>
            </w:tcBorders>
          </w:tcPr>
          <w:p w14:paraId="40156B4E" w14:textId="77777777" w:rsidR="001710B6" w:rsidRPr="00736774" w:rsidRDefault="001710B6" w:rsidP="00DA13E9">
            <w:pPr>
              <w:widowControl/>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10C25300"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11 Seek a second opinion when I do not trust the advice of health professionals</w:t>
            </w:r>
          </w:p>
        </w:tc>
        <w:tc>
          <w:tcPr>
            <w:tcW w:w="1276" w:type="dxa"/>
            <w:tcBorders>
              <w:top w:val="single" w:sz="6" w:space="0" w:color="auto"/>
              <w:left w:val="single" w:sz="6" w:space="0" w:color="auto"/>
              <w:bottom w:val="single" w:sz="6" w:space="0" w:color="auto"/>
              <w:right w:val="single" w:sz="6" w:space="0" w:color="auto"/>
            </w:tcBorders>
          </w:tcPr>
          <w:p w14:paraId="09F6DB4E"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5E47EA91"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Seek advice from other sources when I do not trust the recommendations of health professionals</w:t>
            </w:r>
          </w:p>
        </w:tc>
        <w:tc>
          <w:tcPr>
            <w:tcW w:w="8080" w:type="dxa"/>
            <w:tcBorders>
              <w:top w:val="single" w:sz="6" w:space="0" w:color="auto"/>
              <w:left w:val="single" w:sz="6" w:space="0" w:color="auto"/>
              <w:bottom w:val="single" w:sz="6" w:space="0" w:color="auto"/>
              <w:right w:val="single" w:sz="6" w:space="0" w:color="auto"/>
            </w:tcBorders>
          </w:tcPr>
          <w:p w14:paraId="07FEB577"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Expert interviews and group discussions suggested that this item reflects individuals' ability to self-judge and discern health information during the process of seeking health-related information, demonstrating responsibility for their own health. However, the item wording needed further clarification. Therefore, this item was retained and modified.</w:t>
            </w:r>
          </w:p>
        </w:tc>
      </w:tr>
      <w:tr w:rsidR="001710B6" w:rsidRPr="00736774" w14:paraId="108F3B7B"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59ED035B"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74A6AFEB" w14:textId="77777777" w:rsidR="001710B6" w:rsidRPr="00736774" w:rsidRDefault="001710B6" w:rsidP="00DA13E9">
            <w:pPr>
              <w:spacing w:line="388" w:lineRule="exact"/>
              <w:rPr>
                <w:rFonts w:ascii="Times New Roman" w:eastAsia="宋体" w:hAnsi="Times New Roman" w:cs="Times New Roman"/>
                <w:bCs/>
                <w:szCs w:val="21"/>
              </w:rPr>
            </w:pPr>
          </w:p>
        </w:tc>
        <w:tc>
          <w:tcPr>
            <w:tcW w:w="1276" w:type="dxa"/>
            <w:tcBorders>
              <w:top w:val="single" w:sz="6" w:space="0" w:color="auto"/>
              <w:left w:val="single" w:sz="6" w:space="0" w:color="auto"/>
              <w:bottom w:val="single" w:sz="6" w:space="0" w:color="auto"/>
              <w:right w:val="single" w:sz="6" w:space="0" w:color="auto"/>
            </w:tcBorders>
          </w:tcPr>
          <w:p w14:paraId="39B7BFDC"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59482D91"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 xml:space="preserve">Follow professional guidance and recommendations from physicians regarding </w:t>
            </w:r>
            <w:r w:rsidRPr="00736774">
              <w:rPr>
                <w:rFonts w:ascii="Times New Roman" w:eastAsia="宋体" w:hAnsi="Times New Roman" w:cs="Times New Roman"/>
                <w:bCs/>
                <w:szCs w:val="21"/>
              </w:rPr>
              <w:lastRenderedPageBreak/>
              <w:t>colonoscopy screening</w:t>
            </w:r>
          </w:p>
        </w:tc>
        <w:tc>
          <w:tcPr>
            <w:tcW w:w="8080" w:type="dxa"/>
            <w:tcBorders>
              <w:top w:val="single" w:sz="6" w:space="0" w:color="auto"/>
              <w:left w:val="single" w:sz="6" w:space="0" w:color="auto"/>
              <w:bottom w:val="single" w:sz="6" w:space="0" w:color="auto"/>
              <w:right w:val="single" w:sz="6" w:space="0" w:color="auto"/>
            </w:tcBorders>
          </w:tcPr>
          <w:p w14:paraId="4108FAED"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lastRenderedPageBreak/>
              <w:t xml:space="preserve">Colonoscopy screening is crucial for the early detection and treatment of colorectal cancer. International CRC screening guidelines provide detailed recommendations and </w:t>
            </w:r>
            <w:proofErr w:type="gramStart"/>
            <w:r w:rsidRPr="00736774">
              <w:rPr>
                <w:rFonts w:ascii="Times New Roman" w:eastAsia="宋体" w:hAnsi="Times New Roman" w:cs="Times New Roman"/>
                <w:bCs/>
                <w:szCs w:val="21"/>
              </w:rPr>
              <w:t xml:space="preserve">guidance </w:t>
            </w:r>
            <w:r>
              <w:t xml:space="preserve"> </w:t>
            </w:r>
            <w:r w:rsidRPr="00702BEF">
              <w:rPr>
                <w:rFonts w:ascii="Times New Roman" w:eastAsia="宋体" w:hAnsi="Times New Roman" w:cs="Times New Roman"/>
                <w:bCs/>
                <w:szCs w:val="21"/>
              </w:rPr>
              <w:t>on</w:t>
            </w:r>
            <w:proofErr w:type="gramEnd"/>
            <w:r w:rsidRPr="00702BEF">
              <w:rPr>
                <w:rFonts w:ascii="Times New Roman" w:eastAsia="宋体" w:hAnsi="Times New Roman" w:cs="Times New Roman"/>
                <w:bCs/>
                <w:szCs w:val="21"/>
              </w:rPr>
              <w:t xml:space="preserve"> the age at which to begin colonoscopy screening and the frequency of screening for populations with different risk levels.</w:t>
            </w:r>
            <w:r w:rsidRPr="00736774">
              <w:rPr>
                <w:rFonts w:ascii="Times New Roman" w:eastAsia="宋体" w:hAnsi="Times New Roman" w:cs="Times New Roman"/>
                <w:bCs/>
                <w:szCs w:val="21"/>
              </w:rPr>
              <w:t xml:space="preserve"> Expert interviews indicated that individuals at high risk </w:t>
            </w:r>
            <w:r w:rsidRPr="00736774">
              <w:rPr>
                <w:rFonts w:ascii="Times New Roman" w:eastAsia="宋体" w:hAnsi="Times New Roman" w:cs="Times New Roman"/>
                <w:bCs/>
                <w:szCs w:val="21"/>
              </w:rPr>
              <w:lastRenderedPageBreak/>
              <w:t>for CRC should follow professional medical advice and undergo regular colonoscopy screening for risk exclusion and health monitoring, as early diagnosis and treatment can significantly improve the prognosis of colorectal cancer. Therefore, adhering to professional guidance and recommendations for regular colonoscopy screening is an important manifestation of a health-promoting lifestyle for CRC high-risk individuals, and this item was added.</w:t>
            </w:r>
          </w:p>
        </w:tc>
      </w:tr>
      <w:tr w:rsidR="001710B6" w:rsidRPr="00736774" w14:paraId="52ED4E78"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61E987F1"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57111379" w14:textId="77777777" w:rsidR="001710B6" w:rsidRPr="00736774" w:rsidRDefault="001710B6" w:rsidP="00DA13E9">
            <w:pPr>
              <w:spacing w:line="388" w:lineRule="exact"/>
              <w:rPr>
                <w:rFonts w:ascii="Times New Roman" w:eastAsia="宋体" w:hAnsi="Times New Roman" w:cs="Times New Roman"/>
                <w:bCs/>
                <w:szCs w:val="21"/>
              </w:rPr>
            </w:pPr>
          </w:p>
        </w:tc>
        <w:tc>
          <w:tcPr>
            <w:tcW w:w="1276" w:type="dxa"/>
            <w:tcBorders>
              <w:top w:val="single" w:sz="6" w:space="0" w:color="auto"/>
              <w:left w:val="single" w:sz="6" w:space="0" w:color="auto"/>
              <w:bottom w:val="single" w:sz="6" w:space="0" w:color="auto"/>
              <w:right w:val="single" w:sz="6" w:space="0" w:color="auto"/>
            </w:tcBorders>
          </w:tcPr>
          <w:p w14:paraId="4524EA84"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34459076"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Minimize or avoid smoking</w:t>
            </w:r>
          </w:p>
        </w:tc>
        <w:tc>
          <w:tcPr>
            <w:tcW w:w="8080" w:type="dxa"/>
            <w:tcBorders>
              <w:top w:val="single" w:sz="6" w:space="0" w:color="auto"/>
              <w:left w:val="single" w:sz="6" w:space="0" w:color="auto"/>
              <w:bottom w:val="single" w:sz="6" w:space="0" w:color="auto"/>
              <w:right w:val="single" w:sz="6" w:space="0" w:color="auto"/>
            </w:tcBorders>
          </w:tcPr>
          <w:p w14:paraId="6BC3D5C8"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Nicotine and other carcinogens in tobacco, such as polycyclic aromatic hydrocarbons and nitrosamines, can promote colorectal carcinogenesis through multiple pathways. Avoiding smoking is strongly recommended in CRC prevention guidelines. Expert interviews indicated that smoking induces oxidative stress and inflammation in the intestine, and individuals should avoid secondhand smoke exposure in addition to quitting smoking. Therefore, the item "Minimize or avoid smoking" was added.</w:t>
            </w:r>
          </w:p>
        </w:tc>
      </w:tr>
      <w:tr w:rsidR="001710B6" w:rsidRPr="00736774" w14:paraId="5163BA28" w14:textId="77777777" w:rsidTr="00DA13E9">
        <w:trPr>
          <w:trHeight w:val="148"/>
        </w:trPr>
        <w:tc>
          <w:tcPr>
            <w:tcW w:w="1384" w:type="dxa"/>
            <w:vMerge/>
            <w:tcBorders>
              <w:top w:val="single" w:sz="6" w:space="0" w:color="auto"/>
              <w:left w:val="single" w:sz="6" w:space="0" w:color="auto"/>
              <w:bottom w:val="single" w:sz="6" w:space="0" w:color="auto"/>
              <w:right w:val="single" w:sz="6" w:space="0" w:color="auto"/>
            </w:tcBorders>
          </w:tcPr>
          <w:p w14:paraId="74E83253"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0ADF871A" w14:textId="77777777" w:rsidR="001710B6" w:rsidRPr="00736774" w:rsidRDefault="001710B6" w:rsidP="00DA13E9">
            <w:pPr>
              <w:spacing w:line="388" w:lineRule="exact"/>
              <w:rPr>
                <w:rFonts w:ascii="Times New Roman" w:eastAsia="宋体" w:hAnsi="Times New Roman" w:cs="Times New Roman"/>
                <w:bCs/>
                <w:szCs w:val="21"/>
              </w:rPr>
            </w:pPr>
          </w:p>
        </w:tc>
        <w:tc>
          <w:tcPr>
            <w:tcW w:w="1276" w:type="dxa"/>
            <w:tcBorders>
              <w:top w:val="single" w:sz="6" w:space="0" w:color="auto"/>
              <w:left w:val="single" w:sz="6" w:space="0" w:color="auto"/>
              <w:bottom w:val="single" w:sz="6" w:space="0" w:color="auto"/>
              <w:right w:val="single" w:sz="6" w:space="0" w:color="auto"/>
            </w:tcBorders>
          </w:tcPr>
          <w:p w14:paraId="3C4EA7F8"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308E9F6D"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Minimize or avoid alcohol consumption</w:t>
            </w:r>
          </w:p>
        </w:tc>
        <w:tc>
          <w:tcPr>
            <w:tcW w:w="8080" w:type="dxa"/>
            <w:tcBorders>
              <w:top w:val="single" w:sz="6" w:space="0" w:color="auto"/>
              <w:left w:val="single" w:sz="6" w:space="0" w:color="auto"/>
              <w:bottom w:val="single" w:sz="6" w:space="0" w:color="auto"/>
              <w:right w:val="single" w:sz="6" w:space="0" w:color="auto"/>
            </w:tcBorders>
          </w:tcPr>
          <w:p w14:paraId="6A86D344"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Alcohol consumption is one of the modifiable risk factors for colorectal cancer. Clinical practice guidelines for CRC prevention, early detection, and management recommend that men should avoid alcohol or limit intake to less than two standard drinks per day, and women should avoid alcohol or limit intake to less than one standard drink per day. Expert interviews indicated that any type of alcohol, including red wine and spirits, is detrimental to intestinal health, and alcohol consumption behavior reflects the lifestyle quality of CRC high-risk individuals. Therefore, the item "Minimize or avoid alcohol consumption" was added.</w:t>
            </w:r>
          </w:p>
        </w:tc>
      </w:tr>
      <w:tr w:rsidR="001710B6" w:rsidRPr="00736774" w14:paraId="6A59A095" w14:textId="77777777" w:rsidTr="00DA13E9">
        <w:trPr>
          <w:trHeight w:val="315"/>
        </w:trPr>
        <w:tc>
          <w:tcPr>
            <w:tcW w:w="1384" w:type="dxa"/>
            <w:vMerge w:val="restart"/>
            <w:tcBorders>
              <w:top w:val="single" w:sz="6" w:space="0" w:color="auto"/>
              <w:left w:val="single" w:sz="6" w:space="0" w:color="auto"/>
              <w:bottom w:val="single" w:sz="6" w:space="0" w:color="auto"/>
              <w:right w:val="single" w:sz="6" w:space="0" w:color="auto"/>
            </w:tcBorders>
          </w:tcPr>
          <w:p w14:paraId="79E9844B"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Nutrition</w:t>
            </w:r>
          </w:p>
        </w:tc>
        <w:tc>
          <w:tcPr>
            <w:tcW w:w="2410" w:type="dxa"/>
            <w:tcBorders>
              <w:top w:val="single" w:sz="6" w:space="0" w:color="auto"/>
              <w:left w:val="single" w:sz="6" w:space="0" w:color="auto"/>
              <w:bottom w:val="single" w:sz="6" w:space="0" w:color="auto"/>
              <w:right w:val="single" w:sz="6" w:space="0" w:color="auto"/>
            </w:tcBorders>
          </w:tcPr>
          <w:p w14:paraId="0E852371"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12 Eat bread, rice, pasta, and cereal foods each day</w:t>
            </w:r>
          </w:p>
        </w:tc>
        <w:tc>
          <w:tcPr>
            <w:tcW w:w="1276" w:type="dxa"/>
            <w:tcBorders>
              <w:top w:val="single" w:sz="6" w:space="0" w:color="auto"/>
              <w:left w:val="single" w:sz="6" w:space="0" w:color="auto"/>
              <w:bottom w:val="single" w:sz="6" w:space="0" w:color="auto"/>
              <w:right w:val="single" w:sz="6" w:space="0" w:color="auto"/>
            </w:tcBorders>
          </w:tcPr>
          <w:p w14:paraId="24AD52A3"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vMerge w:val="restart"/>
            <w:tcBorders>
              <w:top w:val="single" w:sz="6" w:space="0" w:color="auto"/>
              <w:left w:val="single" w:sz="6" w:space="0" w:color="auto"/>
              <w:bottom w:val="single" w:sz="6" w:space="0" w:color="auto"/>
              <w:right w:val="single" w:sz="6" w:space="0" w:color="auto"/>
            </w:tcBorders>
          </w:tcPr>
          <w:p w14:paraId="2847ED9D"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 xml:space="preserve">Choose foods rich in dietary fiber daily, such as </w:t>
            </w:r>
            <w:r w:rsidRPr="00736774">
              <w:rPr>
                <w:rFonts w:ascii="Times New Roman" w:eastAsia="宋体" w:hAnsi="Times New Roman" w:cs="Times New Roman"/>
                <w:bCs/>
                <w:szCs w:val="21"/>
              </w:rPr>
              <w:lastRenderedPageBreak/>
              <w:t>whole grains, vegetables, and fruits.</w:t>
            </w:r>
          </w:p>
        </w:tc>
        <w:tc>
          <w:tcPr>
            <w:tcW w:w="8080" w:type="dxa"/>
            <w:vMerge w:val="restart"/>
            <w:tcBorders>
              <w:top w:val="single" w:sz="6" w:space="0" w:color="auto"/>
              <w:left w:val="single" w:sz="6" w:space="0" w:color="auto"/>
              <w:bottom w:val="single" w:sz="6" w:space="0" w:color="auto"/>
              <w:right w:val="single" w:sz="6" w:space="0" w:color="auto"/>
            </w:tcBorders>
          </w:tcPr>
          <w:p w14:paraId="6A7374ED" w14:textId="77777777" w:rsidR="001710B6" w:rsidRPr="00736774" w:rsidRDefault="001710B6" w:rsidP="00DA13E9">
            <w:pPr>
              <w:spacing w:line="388" w:lineRule="exact"/>
              <w:rPr>
                <w:rFonts w:ascii="Times New Roman" w:eastAsia="宋体" w:hAnsi="Times New Roman" w:cs="Times New Roman"/>
                <w:bCs/>
                <w:szCs w:val="21"/>
                <w:shd w:val="clear" w:color="auto" w:fill="FFFFFF"/>
              </w:rPr>
            </w:pPr>
            <w:r w:rsidRPr="00736774">
              <w:rPr>
                <w:rFonts w:ascii="Times New Roman" w:eastAsia="宋体" w:hAnsi="Times New Roman" w:cs="Times New Roman"/>
                <w:bCs/>
                <w:szCs w:val="21"/>
              </w:rPr>
              <w:lastRenderedPageBreak/>
              <w:t xml:space="preserve">Clinical practice guidelines for CRC prevention recommend that 10 grams of dietary fiber per day can reduce colon cancer risk by 11%, and increased intake of grain fiber, vegetables, </w:t>
            </w:r>
            <w:r w:rsidRPr="00736774">
              <w:rPr>
                <w:rFonts w:ascii="Times New Roman" w:eastAsia="宋体" w:hAnsi="Times New Roman" w:cs="Times New Roman"/>
                <w:bCs/>
                <w:szCs w:val="21"/>
              </w:rPr>
              <w:lastRenderedPageBreak/>
              <w:t>and fruits should be promoted for primary CRC prevention. The Hong Kong expert consensus on CRC prevention and screening recommendations advises consuming at least five servings of fruits or vegetables daily to obtain dietary fiber. Expert interviews indicated that dietary fiber helps adsorb toxins and facilitate their excretion with feces, with insoluble dietary fiber being particularly crucial for intestinal health. Therefore, grains, fruits, and vegetables from the original items were merged and modified to "Choose foods rich in dietary fiber daily, such as whole grains, vegetables, and fruits," emphasizing dietary fiber consumption.</w:t>
            </w:r>
          </w:p>
        </w:tc>
      </w:tr>
      <w:tr w:rsidR="001710B6" w:rsidRPr="00736774" w14:paraId="2DFAB7DC" w14:textId="77777777" w:rsidTr="00DA13E9">
        <w:trPr>
          <w:trHeight w:val="311"/>
        </w:trPr>
        <w:tc>
          <w:tcPr>
            <w:tcW w:w="1384" w:type="dxa"/>
            <w:vMerge/>
            <w:tcBorders>
              <w:top w:val="single" w:sz="6" w:space="0" w:color="auto"/>
              <w:left w:val="single" w:sz="6" w:space="0" w:color="auto"/>
              <w:bottom w:val="single" w:sz="6" w:space="0" w:color="auto"/>
              <w:right w:val="single" w:sz="6" w:space="0" w:color="auto"/>
            </w:tcBorders>
          </w:tcPr>
          <w:p w14:paraId="0B7250F8"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B98EF98"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13 Eat 2–4 servings of fruit each day</w:t>
            </w:r>
          </w:p>
        </w:tc>
        <w:tc>
          <w:tcPr>
            <w:tcW w:w="1276" w:type="dxa"/>
            <w:tcBorders>
              <w:top w:val="single" w:sz="6" w:space="0" w:color="auto"/>
              <w:left w:val="single" w:sz="6" w:space="0" w:color="auto"/>
              <w:bottom w:val="single" w:sz="6" w:space="0" w:color="auto"/>
              <w:right w:val="single" w:sz="6" w:space="0" w:color="auto"/>
            </w:tcBorders>
          </w:tcPr>
          <w:p w14:paraId="752C6837"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vMerge/>
            <w:tcBorders>
              <w:top w:val="single" w:sz="6" w:space="0" w:color="auto"/>
              <w:left w:val="single" w:sz="6" w:space="0" w:color="auto"/>
              <w:bottom w:val="single" w:sz="6" w:space="0" w:color="auto"/>
              <w:right w:val="single" w:sz="6" w:space="0" w:color="auto"/>
            </w:tcBorders>
          </w:tcPr>
          <w:p w14:paraId="43A7098E" w14:textId="77777777" w:rsidR="001710B6" w:rsidRPr="00736774" w:rsidRDefault="001710B6" w:rsidP="00DA13E9">
            <w:pPr>
              <w:spacing w:line="388" w:lineRule="exact"/>
              <w:rPr>
                <w:rFonts w:ascii="Times New Roman" w:eastAsia="宋体" w:hAnsi="Times New Roman" w:cs="Times New Roman"/>
                <w:bCs/>
                <w:szCs w:val="21"/>
              </w:rPr>
            </w:pPr>
          </w:p>
        </w:tc>
        <w:tc>
          <w:tcPr>
            <w:tcW w:w="8080" w:type="dxa"/>
            <w:vMerge/>
            <w:tcBorders>
              <w:top w:val="single" w:sz="6" w:space="0" w:color="auto"/>
              <w:left w:val="single" w:sz="6" w:space="0" w:color="auto"/>
              <w:bottom w:val="single" w:sz="6" w:space="0" w:color="auto"/>
              <w:right w:val="single" w:sz="6" w:space="0" w:color="auto"/>
            </w:tcBorders>
          </w:tcPr>
          <w:p w14:paraId="7A2664EC" w14:textId="77777777" w:rsidR="001710B6" w:rsidRPr="00736774" w:rsidRDefault="001710B6" w:rsidP="00DA13E9">
            <w:pPr>
              <w:spacing w:line="388" w:lineRule="exact"/>
              <w:rPr>
                <w:rFonts w:ascii="Times New Roman" w:eastAsia="宋体" w:hAnsi="Times New Roman" w:cs="Times New Roman"/>
                <w:bCs/>
                <w:szCs w:val="21"/>
              </w:rPr>
            </w:pPr>
          </w:p>
        </w:tc>
      </w:tr>
      <w:tr w:rsidR="001710B6" w:rsidRPr="00736774" w14:paraId="753F1EC6" w14:textId="77777777" w:rsidTr="00DA13E9">
        <w:trPr>
          <w:trHeight w:val="311"/>
        </w:trPr>
        <w:tc>
          <w:tcPr>
            <w:tcW w:w="1384" w:type="dxa"/>
            <w:vMerge/>
            <w:tcBorders>
              <w:top w:val="single" w:sz="6" w:space="0" w:color="auto"/>
              <w:left w:val="single" w:sz="6" w:space="0" w:color="auto"/>
              <w:bottom w:val="single" w:sz="6" w:space="0" w:color="auto"/>
              <w:right w:val="single" w:sz="6" w:space="0" w:color="auto"/>
            </w:tcBorders>
          </w:tcPr>
          <w:p w14:paraId="066C2BA5"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7ED31FAC"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14 Eat 3–5 servings of vegetables each day</w:t>
            </w:r>
          </w:p>
        </w:tc>
        <w:tc>
          <w:tcPr>
            <w:tcW w:w="1276" w:type="dxa"/>
            <w:tcBorders>
              <w:top w:val="single" w:sz="6" w:space="0" w:color="auto"/>
              <w:left w:val="single" w:sz="6" w:space="0" w:color="auto"/>
              <w:bottom w:val="single" w:sz="6" w:space="0" w:color="auto"/>
              <w:right w:val="single" w:sz="6" w:space="0" w:color="auto"/>
            </w:tcBorders>
          </w:tcPr>
          <w:p w14:paraId="0472F54F"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vMerge/>
            <w:tcBorders>
              <w:top w:val="single" w:sz="6" w:space="0" w:color="auto"/>
              <w:left w:val="single" w:sz="6" w:space="0" w:color="auto"/>
              <w:bottom w:val="single" w:sz="6" w:space="0" w:color="auto"/>
              <w:right w:val="single" w:sz="6" w:space="0" w:color="auto"/>
            </w:tcBorders>
          </w:tcPr>
          <w:p w14:paraId="493999DC" w14:textId="77777777" w:rsidR="001710B6" w:rsidRPr="00736774" w:rsidRDefault="001710B6" w:rsidP="00DA13E9">
            <w:pPr>
              <w:spacing w:line="388" w:lineRule="exact"/>
              <w:rPr>
                <w:rFonts w:ascii="Times New Roman" w:eastAsia="宋体" w:hAnsi="Times New Roman" w:cs="Times New Roman"/>
                <w:bCs/>
                <w:szCs w:val="21"/>
              </w:rPr>
            </w:pPr>
          </w:p>
        </w:tc>
        <w:tc>
          <w:tcPr>
            <w:tcW w:w="8080" w:type="dxa"/>
            <w:vMerge/>
            <w:tcBorders>
              <w:top w:val="single" w:sz="6" w:space="0" w:color="auto"/>
              <w:left w:val="single" w:sz="6" w:space="0" w:color="auto"/>
              <w:bottom w:val="single" w:sz="6" w:space="0" w:color="auto"/>
              <w:right w:val="single" w:sz="6" w:space="0" w:color="auto"/>
            </w:tcBorders>
          </w:tcPr>
          <w:p w14:paraId="41D075AC" w14:textId="77777777" w:rsidR="001710B6" w:rsidRPr="00736774" w:rsidRDefault="001710B6" w:rsidP="00DA13E9">
            <w:pPr>
              <w:spacing w:line="388" w:lineRule="exact"/>
              <w:rPr>
                <w:rFonts w:ascii="Times New Roman" w:eastAsia="宋体" w:hAnsi="Times New Roman" w:cs="Times New Roman"/>
                <w:bCs/>
                <w:szCs w:val="21"/>
              </w:rPr>
            </w:pPr>
          </w:p>
        </w:tc>
      </w:tr>
      <w:tr w:rsidR="001710B6" w:rsidRPr="00736774" w14:paraId="056E341A" w14:textId="77777777" w:rsidTr="00DA13E9">
        <w:trPr>
          <w:trHeight w:val="2127"/>
        </w:trPr>
        <w:tc>
          <w:tcPr>
            <w:tcW w:w="1384" w:type="dxa"/>
            <w:vMerge/>
            <w:tcBorders>
              <w:top w:val="single" w:sz="6" w:space="0" w:color="auto"/>
              <w:left w:val="single" w:sz="6" w:space="0" w:color="auto"/>
              <w:bottom w:val="single" w:sz="6" w:space="0" w:color="auto"/>
              <w:right w:val="single" w:sz="6" w:space="0" w:color="auto"/>
            </w:tcBorders>
          </w:tcPr>
          <w:p w14:paraId="118C8339"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vMerge w:val="restart"/>
            <w:tcBorders>
              <w:top w:val="single" w:sz="6" w:space="0" w:color="auto"/>
              <w:left w:val="single" w:sz="6" w:space="0" w:color="auto"/>
              <w:bottom w:val="single" w:sz="6" w:space="0" w:color="auto"/>
              <w:right w:val="single" w:sz="6" w:space="0" w:color="auto"/>
            </w:tcBorders>
          </w:tcPr>
          <w:p w14:paraId="5692EDC2"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15 Eat 2–3 servings of meat, poultry, fish, dried beans, eggs, and nuts each day</w:t>
            </w:r>
          </w:p>
        </w:tc>
        <w:tc>
          <w:tcPr>
            <w:tcW w:w="1276" w:type="dxa"/>
            <w:vMerge w:val="restart"/>
            <w:tcBorders>
              <w:top w:val="single" w:sz="6" w:space="0" w:color="auto"/>
              <w:left w:val="single" w:sz="6" w:space="0" w:color="auto"/>
              <w:bottom w:val="single" w:sz="6" w:space="0" w:color="auto"/>
              <w:right w:val="single" w:sz="6" w:space="0" w:color="auto"/>
            </w:tcBorders>
          </w:tcPr>
          <w:p w14:paraId="5DB81353"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79CA4DE9"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Consume less than 100g of red meat (beef, lamb, pork, and other mammalian muscle tissue) daily (equivalent to the weight of two eggs)</w:t>
            </w:r>
          </w:p>
        </w:tc>
        <w:tc>
          <w:tcPr>
            <w:tcW w:w="8080" w:type="dxa"/>
            <w:vMerge w:val="restart"/>
            <w:tcBorders>
              <w:top w:val="single" w:sz="6" w:space="0" w:color="auto"/>
              <w:left w:val="single" w:sz="6" w:space="0" w:color="auto"/>
              <w:bottom w:val="single" w:sz="6" w:space="0" w:color="auto"/>
              <w:right w:val="single" w:sz="6" w:space="0" w:color="auto"/>
            </w:tcBorders>
          </w:tcPr>
          <w:p w14:paraId="611BE006"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The Chinese expert consensus on comprehensive CRC prevention recommends reducing intake of red meat (beef, lamb, pork, and other mammalian muscle tissue) and processed meat products (cured, smoked, fried, and other processed meats). Clinical practice guidelines for CRC prevention, early detection, and management recommend a maximum daily red meat intake of 100g. The World Cancer Research Fund and American Institute for Cancer Research recommend red meat intake &lt;500g/week and processed meat intake &lt;50g/day. Expert interviews indicated that red and processed meats may affect intestinal immune function, weaken the intestine's self-repair capacity, and are important risk factors for CRC. Therefore, items were added to measure red and processed meat consumption.</w:t>
            </w:r>
          </w:p>
        </w:tc>
      </w:tr>
      <w:tr w:rsidR="001710B6" w:rsidRPr="00736774" w14:paraId="2936B255" w14:textId="77777777" w:rsidTr="00DA13E9">
        <w:trPr>
          <w:trHeight w:val="571"/>
        </w:trPr>
        <w:tc>
          <w:tcPr>
            <w:tcW w:w="1384" w:type="dxa"/>
            <w:vMerge/>
            <w:tcBorders>
              <w:top w:val="single" w:sz="6" w:space="0" w:color="auto"/>
              <w:left w:val="single" w:sz="6" w:space="0" w:color="auto"/>
              <w:bottom w:val="single" w:sz="6" w:space="0" w:color="auto"/>
              <w:right w:val="single" w:sz="6" w:space="0" w:color="auto"/>
            </w:tcBorders>
          </w:tcPr>
          <w:p w14:paraId="6FD18ED4"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vMerge/>
            <w:tcBorders>
              <w:top w:val="single" w:sz="6" w:space="0" w:color="auto"/>
              <w:left w:val="single" w:sz="6" w:space="0" w:color="auto"/>
              <w:bottom w:val="single" w:sz="6" w:space="0" w:color="auto"/>
              <w:right w:val="single" w:sz="6" w:space="0" w:color="auto"/>
            </w:tcBorders>
          </w:tcPr>
          <w:p w14:paraId="55613C7F" w14:textId="77777777" w:rsidR="001710B6" w:rsidRPr="00736774" w:rsidRDefault="001710B6" w:rsidP="00DA13E9">
            <w:pPr>
              <w:spacing w:line="388" w:lineRule="exact"/>
              <w:rPr>
                <w:rFonts w:ascii="Times New Roman" w:eastAsia="宋体" w:hAnsi="Times New Roman" w:cs="Times New Roman"/>
                <w:bCs/>
                <w:szCs w:val="21"/>
              </w:rPr>
            </w:pPr>
          </w:p>
        </w:tc>
        <w:tc>
          <w:tcPr>
            <w:tcW w:w="1276" w:type="dxa"/>
            <w:vMerge/>
            <w:tcBorders>
              <w:top w:val="single" w:sz="6" w:space="0" w:color="auto"/>
              <w:left w:val="single" w:sz="6" w:space="0" w:color="auto"/>
              <w:bottom w:val="single" w:sz="6" w:space="0" w:color="auto"/>
              <w:right w:val="single" w:sz="6" w:space="0" w:color="auto"/>
            </w:tcBorders>
          </w:tcPr>
          <w:p w14:paraId="0E5ABA1E" w14:textId="77777777" w:rsidR="001710B6" w:rsidRPr="00736774" w:rsidRDefault="001710B6" w:rsidP="00DA13E9">
            <w:pPr>
              <w:spacing w:line="388" w:lineRule="exact"/>
              <w:rPr>
                <w:rFonts w:ascii="Times New Roman" w:eastAsia="宋体" w:hAnsi="Times New Roman" w:cs="Times New Roman"/>
                <w:bCs/>
                <w:szCs w:val="21"/>
              </w:rPr>
            </w:pPr>
          </w:p>
        </w:tc>
        <w:tc>
          <w:tcPr>
            <w:tcW w:w="2551" w:type="dxa"/>
            <w:tcBorders>
              <w:top w:val="single" w:sz="6" w:space="0" w:color="auto"/>
              <w:left w:val="single" w:sz="6" w:space="0" w:color="auto"/>
              <w:bottom w:val="single" w:sz="6" w:space="0" w:color="auto"/>
              <w:right w:val="single" w:sz="6" w:space="0" w:color="auto"/>
            </w:tcBorders>
          </w:tcPr>
          <w:p w14:paraId="49A2CC8B"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Consume fish, poultry, beans, eggs, and nuts daily</w:t>
            </w:r>
          </w:p>
        </w:tc>
        <w:tc>
          <w:tcPr>
            <w:tcW w:w="8080" w:type="dxa"/>
            <w:vMerge/>
            <w:tcBorders>
              <w:top w:val="single" w:sz="6" w:space="0" w:color="auto"/>
              <w:left w:val="single" w:sz="6" w:space="0" w:color="auto"/>
              <w:bottom w:val="single" w:sz="6" w:space="0" w:color="auto"/>
              <w:right w:val="single" w:sz="6" w:space="0" w:color="auto"/>
            </w:tcBorders>
          </w:tcPr>
          <w:p w14:paraId="058DBA74" w14:textId="77777777" w:rsidR="001710B6" w:rsidRPr="00736774" w:rsidRDefault="001710B6" w:rsidP="00DA13E9">
            <w:pPr>
              <w:spacing w:line="388" w:lineRule="exact"/>
              <w:rPr>
                <w:rFonts w:ascii="Times New Roman" w:eastAsia="宋体" w:hAnsi="Times New Roman" w:cs="Times New Roman"/>
                <w:bCs/>
                <w:szCs w:val="21"/>
              </w:rPr>
            </w:pPr>
          </w:p>
        </w:tc>
      </w:tr>
      <w:tr w:rsidR="001710B6" w:rsidRPr="00736774" w14:paraId="58071CC3" w14:textId="77777777" w:rsidTr="00DA13E9">
        <w:trPr>
          <w:trHeight w:val="311"/>
        </w:trPr>
        <w:tc>
          <w:tcPr>
            <w:tcW w:w="1384" w:type="dxa"/>
            <w:vMerge/>
            <w:tcBorders>
              <w:top w:val="single" w:sz="6" w:space="0" w:color="auto"/>
              <w:left w:val="single" w:sz="6" w:space="0" w:color="auto"/>
              <w:bottom w:val="single" w:sz="6" w:space="0" w:color="auto"/>
              <w:right w:val="single" w:sz="6" w:space="0" w:color="auto"/>
            </w:tcBorders>
          </w:tcPr>
          <w:p w14:paraId="32643794"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49B4F44B" w14:textId="77777777" w:rsidR="001710B6" w:rsidRPr="00736774" w:rsidRDefault="001710B6" w:rsidP="00DA13E9">
            <w:pPr>
              <w:spacing w:line="388" w:lineRule="exact"/>
              <w:rPr>
                <w:rFonts w:ascii="Times New Roman" w:eastAsia="宋体" w:hAnsi="Times New Roman" w:cs="Times New Roman"/>
                <w:bCs/>
                <w:szCs w:val="21"/>
              </w:rPr>
            </w:pPr>
          </w:p>
        </w:tc>
        <w:tc>
          <w:tcPr>
            <w:tcW w:w="1276" w:type="dxa"/>
            <w:tcBorders>
              <w:top w:val="single" w:sz="6" w:space="0" w:color="auto"/>
              <w:left w:val="single" w:sz="6" w:space="0" w:color="auto"/>
              <w:bottom w:val="single" w:sz="6" w:space="0" w:color="auto"/>
              <w:right w:val="single" w:sz="6" w:space="0" w:color="auto"/>
            </w:tcBorders>
          </w:tcPr>
          <w:p w14:paraId="3E0CBEAF"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09FC0676"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 xml:space="preserve">Consume less than 50g of processed meat (cured, smoked, fried, and other processed meats) daily (equivalent to the weight of </w:t>
            </w:r>
            <w:r w:rsidRPr="00736774">
              <w:rPr>
                <w:rFonts w:ascii="Times New Roman" w:eastAsia="宋体" w:hAnsi="Times New Roman" w:cs="Times New Roman"/>
                <w:bCs/>
                <w:szCs w:val="21"/>
              </w:rPr>
              <w:lastRenderedPageBreak/>
              <w:t>one egg)</w:t>
            </w:r>
          </w:p>
        </w:tc>
        <w:tc>
          <w:tcPr>
            <w:tcW w:w="8080" w:type="dxa"/>
            <w:vMerge/>
            <w:tcBorders>
              <w:top w:val="single" w:sz="6" w:space="0" w:color="auto"/>
              <w:left w:val="single" w:sz="6" w:space="0" w:color="auto"/>
              <w:bottom w:val="single" w:sz="6" w:space="0" w:color="auto"/>
              <w:right w:val="single" w:sz="6" w:space="0" w:color="auto"/>
            </w:tcBorders>
          </w:tcPr>
          <w:p w14:paraId="249089E7" w14:textId="77777777" w:rsidR="001710B6" w:rsidRPr="00736774" w:rsidRDefault="001710B6" w:rsidP="00DA13E9">
            <w:pPr>
              <w:spacing w:line="388" w:lineRule="exact"/>
              <w:rPr>
                <w:rFonts w:ascii="Times New Roman" w:eastAsia="宋体" w:hAnsi="Times New Roman" w:cs="Times New Roman"/>
                <w:bCs/>
                <w:szCs w:val="21"/>
              </w:rPr>
            </w:pPr>
          </w:p>
        </w:tc>
      </w:tr>
      <w:tr w:rsidR="001710B6" w:rsidRPr="00736774" w14:paraId="71597F21" w14:textId="77777777" w:rsidTr="00DA13E9">
        <w:trPr>
          <w:trHeight w:val="1406"/>
        </w:trPr>
        <w:tc>
          <w:tcPr>
            <w:tcW w:w="1384" w:type="dxa"/>
            <w:vMerge/>
            <w:tcBorders>
              <w:top w:val="single" w:sz="6" w:space="0" w:color="auto"/>
              <w:left w:val="single" w:sz="6" w:space="0" w:color="auto"/>
              <w:bottom w:val="single" w:sz="6" w:space="0" w:color="auto"/>
              <w:right w:val="single" w:sz="6" w:space="0" w:color="auto"/>
            </w:tcBorders>
          </w:tcPr>
          <w:p w14:paraId="23E7475F" w14:textId="77777777" w:rsidR="001710B6" w:rsidRPr="00736774" w:rsidRDefault="001710B6" w:rsidP="00DA13E9">
            <w:pPr>
              <w:spacing w:line="388"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7AA9DBE1"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16 Read labels to identify nutrients, fats, and sodium content in packaged foods</w:t>
            </w:r>
          </w:p>
        </w:tc>
        <w:tc>
          <w:tcPr>
            <w:tcW w:w="1276" w:type="dxa"/>
            <w:tcBorders>
              <w:top w:val="single" w:sz="6" w:space="0" w:color="auto"/>
              <w:left w:val="single" w:sz="6" w:space="0" w:color="auto"/>
              <w:bottom w:val="single" w:sz="6" w:space="0" w:color="auto"/>
              <w:right w:val="single" w:sz="6" w:space="0" w:color="auto"/>
            </w:tcBorders>
          </w:tcPr>
          <w:p w14:paraId="616534CE"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02A7BC99"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hAnsi="Times New Roman" w:cs="Times New Roman"/>
                <w:szCs w:val="21"/>
              </w:rPr>
              <w:t>Read food packaging labels before eating to understand the content of various food components</w:t>
            </w:r>
          </w:p>
        </w:tc>
        <w:tc>
          <w:tcPr>
            <w:tcW w:w="8080" w:type="dxa"/>
            <w:tcBorders>
              <w:top w:val="single" w:sz="6" w:space="0" w:color="auto"/>
              <w:left w:val="single" w:sz="6" w:space="0" w:color="auto"/>
              <w:bottom w:val="single" w:sz="6" w:space="0" w:color="auto"/>
              <w:right w:val="single" w:sz="6" w:space="0" w:color="auto"/>
            </w:tcBorders>
          </w:tcPr>
          <w:p w14:paraId="77FAF36C" w14:textId="77777777" w:rsidR="001710B6" w:rsidRPr="00736774" w:rsidRDefault="001710B6" w:rsidP="00DA13E9">
            <w:pPr>
              <w:spacing w:line="388" w:lineRule="exact"/>
              <w:rPr>
                <w:rFonts w:ascii="Times New Roman" w:eastAsia="宋体" w:hAnsi="Times New Roman" w:cs="Times New Roman"/>
                <w:bCs/>
                <w:szCs w:val="21"/>
              </w:rPr>
            </w:pPr>
            <w:r w:rsidRPr="00736774">
              <w:rPr>
                <w:rFonts w:ascii="Times New Roman" w:eastAsia="宋体" w:hAnsi="Times New Roman" w:cs="Times New Roman"/>
                <w:bCs/>
                <w:szCs w:val="21"/>
              </w:rPr>
              <w:t>Group discussions suggested that food labels contain information on ingredients, calories, and other details. The ability to read packaged food labels indicates that individuals possess the awareness and behavior to measure and judge nutritional intake. Therefore, this item was retained with detailed modifications.</w:t>
            </w:r>
          </w:p>
        </w:tc>
      </w:tr>
      <w:tr w:rsidR="001710B6" w:rsidRPr="00736774" w14:paraId="54A4BEBF" w14:textId="77777777" w:rsidTr="00DA13E9">
        <w:trPr>
          <w:trHeight w:val="311"/>
        </w:trPr>
        <w:tc>
          <w:tcPr>
            <w:tcW w:w="1384" w:type="dxa"/>
            <w:tcBorders>
              <w:top w:val="single" w:sz="6" w:space="0" w:color="auto"/>
              <w:left w:val="single" w:sz="6" w:space="0" w:color="auto"/>
              <w:bottom w:val="single" w:sz="6" w:space="0" w:color="auto"/>
              <w:right w:val="single" w:sz="6" w:space="0" w:color="auto"/>
            </w:tcBorders>
          </w:tcPr>
          <w:p w14:paraId="116F005D" w14:textId="77777777" w:rsidR="001710B6" w:rsidRPr="00736774" w:rsidRDefault="001710B6" w:rsidP="00DA13E9">
            <w:pPr>
              <w:widowControl/>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6A6DAE7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17 Eat breakfast daily</w:t>
            </w:r>
          </w:p>
        </w:tc>
        <w:tc>
          <w:tcPr>
            <w:tcW w:w="1276" w:type="dxa"/>
            <w:tcBorders>
              <w:top w:val="single" w:sz="6" w:space="0" w:color="auto"/>
              <w:left w:val="single" w:sz="6" w:space="0" w:color="auto"/>
              <w:bottom w:val="single" w:sz="6" w:space="0" w:color="auto"/>
              <w:right w:val="single" w:sz="6" w:space="0" w:color="auto"/>
            </w:tcBorders>
          </w:tcPr>
          <w:p w14:paraId="0CCC3F9E"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12B13F15"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Ensure three regular meals daily</w:t>
            </w:r>
          </w:p>
        </w:tc>
        <w:tc>
          <w:tcPr>
            <w:tcW w:w="8080" w:type="dxa"/>
            <w:tcBorders>
              <w:top w:val="single" w:sz="6" w:space="0" w:color="auto"/>
              <w:left w:val="single" w:sz="6" w:space="0" w:color="auto"/>
              <w:bottom w:val="single" w:sz="6" w:space="0" w:color="auto"/>
              <w:right w:val="single" w:sz="6" w:space="0" w:color="auto"/>
            </w:tcBorders>
          </w:tcPr>
          <w:p w14:paraId="34CDC253"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Interviews with both experts and high-risk individuals revealed that "Rome wasn't built in a day"—regular three meals a day are crucial for gastrointestinal health. High-risk individuals indicated that they use whether they eat meals on time as a criterion to gauge whether they have adhered to a healthy lifestyle during a given period. Therefore, this item was modified.</w:t>
            </w:r>
          </w:p>
        </w:tc>
      </w:tr>
      <w:tr w:rsidR="001710B6" w:rsidRPr="00736774" w14:paraId="6272013D" w14:textId="77777777" w:rsidTr="00DA13E9">
        <w:trPr>
          <w:trHeight w:val="277"/>
        </w:trPr>
        <w:tc>
          <w:tcPr>
            <w:tcW w:w="1384" w:type="dxa"/>
            <w:vMerge w:val="restart"/>
            <w:tcBorders>
              <w:top w:val="single" w:sz="6" w:space="0" w:color="auto"/>
              <w:left w:val="single" w:sz="6" w:space="0" w:color="auto"/>
              <w:bottom w:val="single" w:sz="6" w:space="0" w:color="auto"/>
              <w:right w:val="single" w:sz="6" w:space="0" w:color="auto"/>
            </w:tcBorders>
          </w:tcPr>
          <w:p w14:paraId="4F3681F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Physical activity</w:t>
            </w:r>
          </w:p>
        </w:tc>
        <w:tc>
          <w:tcPr>
            <w:tcW w:w="2410" w:type="dxa"/>
            <w:tcBorders>
              <w:top w:val="single" w:sz="6" w:space="0" w:color="auto"/>
              <w:left w:val="single" w:sz="6" w:space="0" w:color="auto"/>
              <w:bottom w:val="single" w:sz="6" w:space="0" w:color="auto"/>
              <w:right w:val="single" w:sz="6" w:space="0" w:color="auto"/>
            </w:tcBorders>
          </w:tcPr>
          <w:p w14:paraId="792600F4"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18 Follow a planned exercise program</w:t>
            </w:r>
          </w:p>
        </w:tc>
        <w:tc>
          <w:tcPr>
            <w:tcW w:w="1276" w:type="dxa"/>
            <w:tcBorders>
              <w:top w:val="single" w:sz="6" w:space="0" w:color="auto"/>
              <w:left w:val="single" w:sz="6" w:space="0" w:color="auto"/>
              <w:bottom w:val="single" w:sz="6" w:space="0" w:color="auto"/>
              <w:right w:val="single" w:sz="6" w:space="0" w:color="auto"/>
            </w:tcBorders>
          </w:tcPr>
          <w:p w14:paraId="41FF915E"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04789F3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Develop and follow a reasonable exercise plan</w:t>
            </w:r>
          </w:p>
        </w:tc>
        <w:tc>
          <w:tcPr>
            <w:tcW w:w="8080" w:type="dxa"/>
            <w:tcBorders>
              <w:top w:val="single" w:sz="6" w:space="0" w:color="auto"/>
              <w:left w:val="single" w:sz="6" w:space="0" w:color="auto"/>
              <w:bottom w:val="single" w:sz="6" w:space="0" w:color="auto"/>
              <w:right w:val="single" w:sz="6" w:space="0" w:color="auto"/>
            </w:tcBorders>
          </w:tcPr>
          <w:p w14:paraId="2281A3B4"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Developing and following a reasonable exercise plan is the prerequisite and foundation for incorporating exercise into one's lifestyle and reflects an individual's health-promoting lifestyle. Therefore, this item was retained with modified wording.</w:t>
            </w:r>
          </w:p>
        </w:tc>
      </w:tr>
      <w:tr w:rsidR="001710B6" w:rsidRPr="00736774" w14:paraId="1432F0FA"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4AA65AA0"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6AEF815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19 Participate in vigorous exercise at least three times per week (such as brisk walking, cycling, aerobic dancing, stair climbing, for 20 minutes or more each time)</w:t>
            </w:r>
          </w:p>
        </w:tc>
        <w:tc>
          <w:tcPr>
            <w:tcW w:w="1276" w:type="dxa"/>
            <w:tcBorders>
              <w:top w:val="single" w:sz="6" w:space="0" w:color="auto"/>
              <w:left w:val="single" w:sz="6" w:space="0" w:color="auto"/>
              <w:bottom w:val="single" w:sz="6" w:space="0" w:color="auto"/>
              <w:right w:val="single" w:sz="6" w:space="0" w:color="auto"/>
            </w:tcBorders>
          </w:tcPr>
          <w:p w14:paraId="0140EE6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33077196"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val="restart"/>
            <w:tcBorders>
              <w:top w:val="single" w:sz="6" w:space="0" w:color="auto"/>
              <w:left w:val="single" w:sz="6" w:space="0" w:color="auto"/>
              <w:bottom w:val="single" w:sz="6" w:space="0" w:color="auto"/>
              <w:right w:val="single" w:sz="6" w:space="0" w:color="auto"/>
            </w:tcBorders>
          </w:tcPr>
          <w:p w14:paraId="3F9D64DB"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lang w:eastAsia="zh-Hans"/>
              </w:rPr>
              <w:t xml:space="preserve">Clinical practice guidelines for CRC prevention, early detection, and management recommend 30-60 minutes of moderate physical activity daily and avoidance of sedentary behavior. The World Cancer Research Fund and American Institute for Cancer Research state that for CRC prevention, individuals should engage in moderate physical activity (equivalent to at least 30 minutes of brisk walking daily, aiming for ≥60 minutes of moderate-intensity or ≥30 minutes of vigorous physical activity daily). The Hong Kong expert consensus on CRC prevention and screening recommends ≥150 minutes of moderate-intensity aerobic physical activity weekly. A systematic review on optimal physical activity types and doses for CRC </w:t>
            </w:r>
            <w:r w:rsidRPr="00736774">
              <w:rPr>
                <w:rFonts w:ascii="Times New Roman" w:eastAsia="宋体" w:hAnsi="Times New Roman" w:cs="Times New Roman"/>
                <w:bCs/>
                <w:szCs w:val="21"/>
                <w:lang w:eastAsia="zh-Hans"/>
              </w:rPr>
              <w:lastRenderedPageBreak/>
              <w:t>prevention indicated that all types of physical activity contribute to total physical activity volume and thus help reduce colon cancer risk, with physical activity of all intensities—including light, moderate, and vigorous—contributing to CRC prevention. Additionally, monitoring one's pulse during exercise and judging one's tolerable exercise range based on heart rate reflects correct and healthy exercise behavior. Therefore, the original items were retained.</w:t>
            </w:r>
          </w:p>
        </w:tc>
      </w:tr>
      <w:tr w:rsidR="001710B6" w:rsidRPr="00736774" w14:paraId="79C33016"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015366AA"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779631F0"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 xml:space="preserve">20 Participate in light to </w:t>
            </w:r>
            <w:r w:rsidRPr="00736774">
              <w:rPr>
                <w:rFonts w:ascii="Times New Roman" w:hAnsi="Times New Roman" w:cs="Times New Roman"/>
                <w:szCs w:val="21"/>
              </w:rPr>
              <w:lastRenderedPageBreak/>
              <w:t>moderate physical activity (such as walking 30–40 minutes, 5 times or more per week)</w:t>
            </w:r>
          </w:p>
        </w:tc>
        <w:tc>
          <w:tcPr>
            <w:tcW w:w="1276" w:type="dxa"/>
            <w:tcBorders>
              <w:top w:val="single" w:sz="6" w:space="0" w:color="auto"/>
              <w:left w:val="single" w:sz="6" w:space="0" w:color="auto"/>
              <w:bottom w:val="single" w:sz="6" w:space="0" w:color="auto"/>
              <w:right w:val="single" w:sz="6" w:space="0" w:color="auto"/>
            </w:tcBorders>
          </w:tcPr>
          <w:p w14:paraId="5806CE8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lastRenderedPageBreak/>
              <w:t>Retained</w:t>
            </w:r>
          </w:p>
        </w:tc>
        <w:tc>
          <w:tcPr>
            <w:tcW w:w="2551" w:type="dxa"/>
            <w:tcBorders>
              <w:top w:val="single" w:sz="6" w:space="0" w:color="auto"/>
              <w:left w:val="single" w:sz="6" w:space="0" w:color="auto"/>
              <w:bottom w:val="single" w:sz="6" w:space="0" w:color="auto"/>
              <w:right w:val="single" w:sz="6" w:space="0" w:color="auto"/>
            </w:tcBorders>
          </w:tcPr>
          <w:p w14:paraId="182D1C15"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tcBorders>
              <w:top w:val="single" w:sz="6" w:space="0" w:color="auto"/>
              <w:left w:val="single" w:sz="6" w:space="0" w:color="auto"/>
              <w:bottom w:val="single" w:sz="6" w:space="0" w:color="auto"/>
              <w:right w:val="single" w:sz="6" w:space="0" w:color="auto"/>
            </w:tcBorders>
          </w:tcPr>
          <w:p w14:paraId="159B16B7"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3E218A7F"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5018B261"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5E800CC7"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21 Participate in recreational physical activities (such as swimming, dancing, cycling)</w:t>
            </w:r>
          </w:p>
        </w:tc>
        <w:tc>
          <w:tcPr>
            <w:tcW w:w="1276" w:type="dxa"/>
            <w:tcBorders>
              <w:top w:val="single" w:sz="6" w:space="0" w:color="auto"/>
              <w:left w:val="single" w:sz="6" w:space="0" w:color="auto"/>
              <w:bottom w:val="single" w:sz="6" w:space="0" w:color="auto"/>
              <w:right w:val="single" w:sz="6" w:space="0" w:color="auto"/>
            </w:tcBorders>
          </w:tcPr>
          <w:p w14:paraId="71770A74"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7ED8EE03"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tcBorders>
              <w:top w:val="single" w:sz="6" w:space="0" w:color="auto"/>
              <w:left w:val="single" w:sz="6" w:space="0" w:color="auto"/>
              <w:bottom w:val="single" w:sz="6" w:space="0" w:color="auto"/>
              <w:right w:val="single" w:sz="6" w:space="0" w:color="auto"/>
            </w:tcBorders>
          </w:tcPr>
          <w:p w14:paraId="632FDC41"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64C9AD17"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27CAFEA8"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19848A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22 Do stretching exercises at least three times per week</w:t>
            </w:r>
          </w:p>
        </w:tc>
        <w:tc>
          <w:tcPr>
            <w:tcW w:w="1276" w:type="dxa"/>
            <w:tcBorders>
              <w:top w:val="single" w:sz="6" w:space="0" w:color="auto"/>
              <w:left w:val="single" w:sz="6" w:space="0" w:color="auto"/>
              <w:bottom w:val="single" w:sz="6" w:space="0" w:color="auto"/>
              <w:right w:val="single" w:sz="6" w:space="0" w:color="auto"/>
            </w:tcBorders>
          </w:tcPr>
          <w:p w14:paraId="3A28DFE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4D236116"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tcBorders>
              <w:top w:val="single" w:sz="6" w:space="0" w:color="auto"/>
              <w:left w:val="single" w:sz="6" w:space="0" w:color="auto"/>
              <w:bottom w:val="single" w:sz="6" w:space="0" w:color="auto"/>
              <w:right w:val="single" w:sz="6" w:space="0" w:color="auto"/>
            </w:tcBorders>
          </w:tcPr>
          <w:p w14:paraId="61506899"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3F3F06F5"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280240B2"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7978B15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23 Get exercise from daily physical activities (such as walking after meals, using stairs instead of elevators when possible, walking more and riding less)</w:t>
            </w:r>
          </w:p>
        </w:tc>
        <w:tc>
          <w:tcPr>
            <w:tcW w:w="1276" w:type="dxa"/>
            <w:tcBorders>
              <w:top w:val="single" w:sz="6" w:space="0" w:color="auto"/>
              <w:left w:val="single" w:sz="6" w:space="0" w:color="auto"/>
              <w:bottom w:val="single" w:sz="6" w:space="0" w:color="auto"/>
              <w:right w:val="single" w:sz="6" w:space="0" w:color="auto"/>
            </w:tcBorders>
          </w:tcPr>
          <w:p w14:paraId="26397902"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05E3FFF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tcBorders>
              <w:top w:val="single" w:sz="6" w:space="0" w:color="auto"/>
              <w:left w:val="single" w:sz="6" w:space="0" w:color="auto"/>
              <w:bottom w:val="single" w:sz="6" w:space="0" w:color="auto"/>
              <w:right w:val="single" w:sz="6" w:space="0" w:color="auto"/>
            </w:tcBorders>
          </w:tcPr>
          <w:p w14:paraId="16E08AF1"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3F5FE584" w14:textId="77777777" w:rsidTr="00DA13E9">
        <w:trPr>
          <w:trHeight w:val="428"/>
        </w:trPr>
        <w:tc>
          <w:tcPr>
            <w:tcW w:w="1384" w:type="dxa"/>
            <w:vMerge w:val="restart"/>
            <w:tcBorders>
              <w:top w:val="single" w:sz="6" w:space="0" w:color="auto"/>
              <w:left w:val="single" w:sz="6" w:space="0" w:color="auto"/>
              <w:bottom w:val="single" w:sz="6" w:space="0" w:color="auto"/>
              <w:right w:val="single" w:sz="6" w:space="0" w:color="auto"/>
            </w:tcBorders>
          </w:tcPr>
          <w:p w14:paraId="6FFAC2D0" w14:textId="77777777" w:rsidR="001710B6" w:rsidRPr="00736774" w:rsidRDefault="001710B6" w:rsidP="00DA13E9">
            <w:pPr>
              <w:widowControl/>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02108F4A"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 xml:space="preserve">24 Check my pulse </w:t>
            </w:r>
            <w:r w:rsidRPr="00736774">
              <w:rPr>
                <w:rFonts w:ascii="Times New Roman" w:hAnsi="Times New Roman" w:cs="Times New Roman"/>
                <w:szCs w:val="21"/>
              </w:rPr>
              <w:lastRenderedPageBreak/>
              <w:t>during exercise</w:t>
            </w:r>
          </w:p>
        </w:tc>
        <w:tc>
          <w:tcPr>
            <w:tcW w:w="1276" w:type="dxa"/>
            <w:tcBorders>
              <w:top w:val="single" w:sz="6" w:space="0" w:color="auto"/>
              <w:left w:val="single" w:sz="6" w:space="0" w:color="auto"/>
              <w:bottom w:val="single" w:sz="6" w:space="0" w:color="auto"/>
              <w:right w:val="single" w:sz="6" w:space="0" w:color="auto"/>
            </w:tcBorders>
          </w:tcPr>
          <w:p w14:paraId="5055C8B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lastRenderedPageBreak/>
              <w:t>Retained</w:t>
            </w:r>
          </w:p>
        </w:tc>
        <w:tc>
          <w:tcPr>
            <w:tcW w:w="2551" w:type="dxa"/>
            <w:tcBorders>
              <w:top w:val="single" w:sz="6" w:space="0" w:color="auto"/>
              <w:left w:val="single" w:sz="6" w:space="0" w:color="auto"/>
              <w:bottom w:val="single" w:sz="6" w:space="0" w:color="auto"/>
              <w:right w:val="single" w:sz="6" w:space="0" w:color="auto"/>
            </w:tcBorders>
          </w:tcPr>
          <w:p w14:paraId="06033071"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val="restart"/>
            <w:tcBorders>
              <w:top w:val="single" w:sz="6" w:space="0" w:color="auto"/>
              <w:left w:val="single" w:sz="6" w:space="0" w:color="auto"/>
              <w:bottom w:val="single" w:sz="6" w:space="0" w:color="auto"/>
              <w:right w:val="single" w:sz="6" w:space="0" w:color="auto"/>
            </w:tcBorders>
          </w:tcPr>
          <w:p w14:paraId="43661C7E"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42AC3241" w14:textId="77777777" w:rsidTr="00DA13E9">
        <w:trPr>
          <w:trHeight w:val="368"/>
        </w:trPr>
        <w:tc>
          <w:tcPr>
            <w:tcW w:w="1384" w:type="dxa"/>
            <w:vMerge/>
            <w:tcBorders>
              <w:top w:val="single" w:sz="6" w:space="0" w:color="auto"/>
              <w:left w:val="single" w:sz="6" w:space="0" w:color="auto"/>
              <w:bottom w:val="single" w:sz="6" w:space="0" w:color="auto"/>
              <w:right w:val="single" w:sz="6" w:space="0" w:color="auto"/>
            </w:tcBorders>
          </w:tcPr>
          <w:p w14:paraId="5CF4C754"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58FBB35"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25 Reach my target heart rate during exercise</w:t>
            </w:r>
          </w:p>
        </w:tc>
        <w:tc>
          <w:tcPr>
            <w:tcW w:w="1276" w:type="dxa"/>
            <w:tcBorders>
              <w:top w:val="single" w:sz="6" w:space="0" w:color="auto"/>
              <w:left w:val="single" w:sz="6" w:space="0" w:color="auto"/>
              <w:bottom w:val="single" w:sz="6" w:space="0" w:color="auto"/>
              <w:right w:val="single" w:sz="6" w:space="0" w:color="auto"/>
            </w:tcBorders>
          </w:tcPr>
          <w:p w14:paraId="660DA3F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3459028B"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tcBorders>
              <w:top w:val="single" w:sz="6" w:space="0" w:color="auto"/>
              <w:left w:val="single" w:sz="6" w:space="0" w:color="auto"/>
              <w:bottom w:val="single" w:sz="6" w:space="0" w:color="auto"/>
              <w:right w:val="single" w:sz="6" w:space="0" w:color="auto"/>
            </w:tcBorders>
          </w:tcPr>
          <w:p w14:paraId="55C35BF9" w14:textId="77777777" w:rsidR="001710B6" w:rsidRPr="00736774" w:rsidRDefault="001710B6" w:rsidP="00DA13E9">
            <w:pPr>
              <w:spacing w:line="400" w:lineRule="exact"/>
              <w:rPr>
                <w:rFonts w:ascii="Times New Roman" w:eastAsia="宋体" w:hAnsi="Times New Roman" w:cs="Times New Roman"/>
                <w:bCs/>
                <w:szCs w:val="21"/>
              </w:rPr>
            </w:pPr>
          </w:p>
        </w:tc>
      </w:tr>
      <w:tr w:rsidR="001710B6" w:rsidRPr="00736774" w14:paraId="400FD226"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6310B670"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vAlign w:val="center"/>
          </w:tcPr>
          <w:p w14:paraId="1333C3D4" w14:textId="77777777" w:rsidR="001710B6" w:rsidRPr="00736774" w:rsidRDefault="001710B6" w:rsidP="00DA13E9">
            <w:pPr>
              <w:spacing w:line="400" w:lineRule="exact"/>
              <w:rPr>
                <w:rFonts w:ascii="Times New Roman" w:eastAsia="宋体" w:hAnsi="Times New Roman" w:cs="Times New Roman"/>
                <w:bCs/>
                <w:szCs w:val="21"/>
              </w:rPr>
            </w:pPr>
          </w:p>
        </w:tc>
        <w:tc>
          <w:tcPr>
            <w:tcW w:w="1276" w:type="dxa"/>
            <w:tcBorders>
              <w:top w:val="single" w:sz="6" w:space="0" w:color="auto"/>
              <w:left w:val="single" w:sz="6" w:space="0" w:color="auto"/>
              <w:bottom w:val="single" w:sz="6" w:space="0" w:color="auto"/>
              <w:right w:val="single" w:sz="6" w:space="0" w:color="auto"/>
            </w:tcBorders>
          </w:tcPr>
          <w:p w14:paraId="43EC4706"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5A6D950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Get up and move around after sitting continuously for 2 hours</w:t>
            </w:r>
          </w:p>
        </w:tc>
        <w:tc>
          <w:tcPr>
            <w:tcW w:w="8080" w:type="dxa"/>
            <w:tcBorders>
              <w:top w:val="single" w:sz="6" w:space="0" w:color="auto"/>
              <w:left w:val="single" w:sz="6" w:space="0" w:color="auto"/>
              <w:bottom w:val="single" w:sz="6" w:space="0" w:color="auto"/>
              <w:right w:val="single" w:sz="6" w:space="0" w:color="auto"/>
            </w:tcBorders>
          </w:tcPr>
          <w:p w14:paraId="38FC3F2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shd w:val="clear" w:color="auto" w:fill="FFFFFF"/>
              </w:rPr>
              <w:t xml:space="preserve">Sedentary behavior has been confirmed as a modifiable risk factor for colorectal cancer. Clinical practice guidelines for CRC prevention, early detection, and management recommend avoiding sedentary behavior for CRC prevention. The Sedentary </w:t>
            </w:r>
            <w:proofErr w:type="spellStart"/>
            <w:r w:rsidRPr="00736774">
              <w:rPr>
                <w:rFonts w:ascii="Times New Roman" w:eastAsia="宋体" w:hAnsi="Times New Roman" w:cs="Times New Roman"/>
                <w:bCs/>
                <w:szCs w:val="21"/>
                <w:shd w:val="clear" w:color="auto" w:fill="FFFFFF"/>
              </w:rPr>
              <w:t>Behaviour</w:t>
            </w:r>
            <w:proofErr w:type="spellEnd"/>
            <w:r w:rsidRPr="00736774">
              <w:rPr>
                <w:rFonts w:ascii="Times New Roman" w:eastAsia="宋体" w:hAnsi="Times New Roman" w:cs="Times New Roman"/>
                <w:bCs/>
                <w:szCs w:val="21"/>
                <w:shd w:val="clear" w:color="auto" w:fill="FFFFFF"/>
              </w:rPr>
              <w:t xml:space="preserve"> Research Network (SBRN) defines sedentary behavior as "any waking behavior characterized by an energy expenditure ≤1.5 METs while in a sitting or reclining posture." If sitting exceeds 5 days per week during waking hours, with ≥8 hours per day, or a single session lasting 2 hours without changing posture, it is considered sedentary. To measure sedentary behavior in an easily understandable way, the item "Get up and move around after sitting continuously for 2 hours" was added to assess individuals' sedentary behavior.</w:t>
            </w:r>
          </w:p>
        </w:tc>
      </w:tr>
      <w:tr w:rsidR="001710B6" w:rsidRPr="00736774" w14:paraId="6A98B37A" w14:textId="77777777" w:rsidTr="00DA13E9">
        <w:trPr>
          <w:trHeight w:val="367"/>
        </w:trPr>
        <w:tc>
          <w:tcPr>
            <w:tcW w:w="1384" w:type="dxa"/>
            <w:vMerge w:val="restart"/>
            <w:tcBorders>
              <w:top w:val="single" w:sz="6" w:space="0" w:color="auto"/>
              <w:left w:val="single" w:sz="6" w:space="0" w:color="auto"/>
              <w:bottom w:val="single" w:sz="6" w:space="0" w:color="auto"/>
              <w:right w:val="single" w:sz="6" w:space="0" w:color="auto"/>
            </w:tcBorders>
          </w:tcPr>
          <w:p w14:paraId="39FDD5D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Stress management</w:t>
            </w:r>
          </w:p>
        </w:tc>
        <w:tc>
          <w:tcPr>
            <w:tcW w:w="2410" w:type="dxa"/>
            <w:tcBorders>
              <w:top w:val="single" w:sz="6" w:space="0" w:color="auto"/>
              <w:left w:val="single" w:sz="6" w:space="0" w:color="auto"/>
              <w:bottom w:val="single" w:sz="6" w:space="0" w:color="auto"/>
              <w:right w:val="single" w:sz="6" w:space="0" w:color="auto"/>
            </w:tcBorders>
          </w:tcPr>
          <w:p w14:paraId="5A028C3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26 Take some time for relaxation each day</w:t>
            </w:r>
          </w:p>
        </w:tc>
        <w:tc>
          <w:tcPr>
            <w:tcW w:w="1276" w:type="dxa"/>
            <w:tcBorders>
              <w:top w:val="single" w:sz="6" w:space="0" w:color="auto"/>
              <w:left w:val="single" w:sz="6" w:space="0" w:color="auto"/>
              <w:bottom w:val="single" w:sz="6" w:space="0" w:color="auto"/>
              <w:right w:val="single" w:sz="6" w:space="0" w:color="auto"/>
            </w:tcBorders>
          </w:tcPr>
          <w:p w14:paraId="2ECA5A19"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23EF406F"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tcBorders>
              <w:top w:val="single" w:sz="6" w:space="0" w:color="auto"/>
              <w:left w:val="single" w:sz="6" w:space="0" w:color="auto"/>
              <w:bottom w:val="single" w:sz="6" w:space="0" w:color="auto"/>
              <w:right w:val="single" w:sz="6" w:space="0" w:color="auto"/>
            </w:tcBorders>
          </w:tcPr>
          <w:p w14:paraId="2C87A383"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Interviews with high-risk individuals showed that, like the general population, high-risk individuals face life stressors such as financial pressures and work pressures. Additionally, they experience psychological distress associated with increased cancer risk. All require appropriate ways to relax. Therefore, this item was retained.</w:t>
            </w:r>
          </w:p>
        </w:tc>
      </w:tr>
      <w:tr w:rsidR="001710B6" w:rsidRPr="00736774" w14:paraId="3F4AA75A"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7F2A35D2"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115FA5B7"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27 Accept those things in my life that I cannot change</w:t>
            </w:r>
          </w:p>
        </w:tc>
        <w:tc>
          <w:tcPr>
            <w:tcW w:w="1276" w:type="dxa"/>
            <w:tcBorders>
              <w:top w:val="single" w:sz="6" w:space="0" w:color="auto"/>
              <w:left w:val="single" w:sz="6" w:space="0" w:color="auto"/>
              <w:bottom w:val="single" w:sz="6" w:space="0" w:color="auto"/>
              <w:right w:val="single" w:sz="6" w:space="0" w:color="auto"/>
            </w:tcBorders>
          </w:tcPr>
          <w:p w14:paraId="1D650AAA"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4856E38A"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tcBorders>
              <w:top w:val="single" w:sz="6" w:space="0" w:color="auto"/>
              <w:left w:val="single" w:sz="6" w:space="0" w:color="auto"/>
              <w:bottom w:val="single" w:sz="6" w:space="0" w:color="auto"/>
              <w:right w:val="single" w:sz="6" w:space="0" w:color="auto"/>
            </w:tcBorders>
          </w:tcPr>
          <w:p w14:paraId="4863FF6C"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Literature review and interviews with high-risk individuals both indicated that CRC high-risk individuals need to work on adjusting their mindset, accepting their high-risk status and the fact of increased cancer risk, rather than becoming overly anxious or allowing fear to dominate their lives. This aligns well with this item. Therefore, this item was retained.</w:t>
            </w:r>
          </w:p>
        </w:tc>
      </w:tr>
      <w:tr w:rsidR="001710B6" w:rsidRPr="00736774" w14:paraId="45B0FC5F"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2E030EB9" w14:textId="77777777" w:rsidR="001710B6" w:rsidRPr="00736774" w:rsidRDefault="001710B6" w:rsidP="00DA13E9">
            <w:pPr>
              <w:spacing w:line="400"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46589FAE"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28 Think pleasant thoughts when going to sleep</w:t>
            </w:r>
          </w:p>
        </w:tc>
        <w:tc>
          <w:tcPr>
            <w:tcW w:w="1276" w:type="dxa"/>
            <w:tcBorders>
              <w:top w:val="single" w:sz="6" w:space="0" w:color="auto"/>
              <w:left w:val="single" w:sz="6" w:space="0" w:color="auto"/>
              <w:bottom w:val="single" w:sz="6" w:space="0" w:color="auto"/>
              <w:right w:val="single" w:sz="6" w:space="0" w:color="auto"/>
            </w:tcBorders>
          </w:tcPr>
          <w:p w14:paraId="50F2B332"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hAnsi="Times New Roman" w:cs="Times New Roman"/>
                <w:szCs w:val="21"/>
              </w:rPr>
              <w:t>Deleted</w:t>
            </w:r>
          </w:p>
        </w:tc>
        <w:tc>
          <w:tcPr>
            <w:tcW w:w="2551" w:type="dxa"/>
            <w:tcBorders>
              <w:top w:val="single" w:sz="6" w:space="0" w:color="auto"/>
              <w:left w:val="single" w:sz="6" w:space="0" w:color="auto"/>
              <w:bottom w:val="single" w:sz="6" w:space="0" w:color="auto"/>
              <w:right w:val="single" w:sz="6" w:space="0" w:color="auto"/>
            </w:tcBorders>
          </w:tcPr>
          <w:p w14:paraId="09D16EF7"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w:t>
            </w:r>
          </w:p>
        </w:tc>
        <w:tc>
          <w:tcPr>
            <w:tcW w:w="8080" w:type="dxa"/>
            <w:tcBorders>
              <w:top w:val="single" w:sz="6" w:space="0" w:color="auto"/>
              <w:left w:val="single" w:sz="6" w:space="0" w:color="auto"/>
              <w:bottom w:val="single" w:sz="6" w:space="0" w:color="auto"/>
              <w:right w:val="single" w:sz="6" w:space="0" w:color="auto"/>
            </w:tcBorders>
          </w:tcPr>
          <w:p w14:paraId="429ABF7D" w14:textId="77777777" w:rsidR="001710B6" w:rsidRPr="00736774" w:rsidRDefault="001710B6" w:rsidP="00DA13E9">
            <w:pPr>
              <w:spacing w:line="400" w:lineRule="exact"/>
              <w:rPr>
                <w:rFonts w:ascii="Times New Roman" w:eastAsia="宋体" w:hAnsi="Times New Roman" w:cs="Times New Roman"/>
                <w:bCs/>
                <w:szCs w:val="21"/>
              </w:rPr>
            </w:pPr>
            <w:r w:rsidRPr="00736774">
              <w:rPr>
                <w:rFonts w:ascii="Times New Roman" w:eastAsia="宋体" w:hAnsi="Times New Roman" w:cs="Times New Roman"/>
                <w:bCs/>
                <w:szCs w:val="21"/>
              </w:rPr>
              <w:t>Interviews with CRC high-risk individuals revealed that each person has different ways of regulating emotions and mindset, and stress management approaches vary. "Thinking pleasant thoughts when going to sleep" may not be applicable to all individuals' stress management. Therefore, this item was deleted.</w:t>
            </w:r>
          </w:p>
        </w:tc>
      </w:tr>
      <w:tr w:rsidR="001710B6" w:rsidRPr="00736774" w14:paraId="2E848EFE" w14:textId="77777777" w:rsidTr="00DA13E9">
        <w:trPr>
          <w:trHeight w:val="428"/>
        </w:trPr>
        <w:tc>
          <w:tcPr>
            <w:tcW w:w="1384" w:type="dxa"/>
            <w:vMerge w:val="restart"/>
            <w:tcBorders>
              <w:top w:val="single" w:sz="6" w:space="0" w:color="auto"/>
              <w:left w:val="single" w:sz="6" w:space="0" w:color="auto"/>
              <w:bottom w:val="single" w:sz="6" w:space="0" w:color="auto"/>
              <w:right w:val="single" w:sz="6" w:space="0" w:color="auto"/>
            </w:tcBorders>
          </w:tcPr>
          <w:p w14:paraId="31CE99CF" w14:textId="77777777" w:rsidR="001710B6" w:rsidRPr="00736774" w:rsidRDefault="001710B6" w:rsidP="00DA13E9">
            <w:pPr>
              <w:widowControl/>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5DEF771C"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29 Use specific methods to control my stress</w:t>
            </w:r>
          </w:p>
        </w:tc>
        <w:tc>
          <w:tcPr>
            <w:tcW w:w="1276" w:type="dxa"/>
            <w:tcBorders>
              <w:top w:val="single" w:sz="6" w:space="0" w:color="auto"/>
              <w:left w:val="single" w:sz="6" w:space="0" w:color="auto"/>
              <w:bottom w:val="single" w:sz="6" w:space="0" w:color="auto"/>
              <w:right w:val="single" w:sz="6" w:space="0" w:color="auto"/>
            </w:tcBorders>
          </w:tcPr>
          <w:p w14:paraId="46B95001"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4E3F003E"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When I feel worried about my health risks, I engage in effective self-regulation (e.g., thinking pleasant thoughts before sleep, listening to music, confiding in friends)</w:t>
            </w:r>
          </w:p>
        </w:tc>
        <w:tc>
          <w:tcPr>
            <w:tcW w:w="8080" w:type="dxa"/>
            <w:tcBorders>
              <w:top w:val="single" w:sz="6" w:space="0" w:color="auto"/>
              <w:left w:val="single" w:sz="6" w:space="0" w:color="auto"/>
              <w:bottom w:val="single" w:sz="6" w:space="0" w:color="auto"/>
              <w:right w:val="single" w:sz="6" w:space="0" w:color="auto"/>
            </w:tcBorders>
          </w:tcPr>
          <w:p w14:paraId="61F9281B"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eastAsia="宋体" w:hAnsi="Times New Roman" w:cs="Times New Roman"/>
                <w:bCs/>
                <w:szCs w:val="21"/>
              </w:rPr>
              <w:t>Literature review indicated that, in addition to work and life stressors, managing and controlling psychological distress associated with CRC risk factors is also a source of stress for CRC high-risk individuals. Interviews with both experts and high-risk individuals showed that individuals at high risk for CRC often experience uncertainty-related burden and stress regarding their health risks and require a period of self-adjustment. Therefore, the item "When I feel worried about my health risks, I engage in effective self-regulation" was added to assess their ability to regulate and manage health-related stress.</w:t>
            </w:r>
          </w:p>
        </w:tc>
      </w:tr>
      <w:bookmarkEnd w:id="1"/>
      <w:tr w:rsidR="001710B6" w:rsidRPr="00736774" w14:paraId="0228A245" w14:textId="77777777" w:rsidTr="00DA13E9">
        <w:trPr>
          <w:trHeight w:val="428"/>
        </w:trPr>
        <w:tc>
          <w:tcPr>
            <w:tcW w:w="1384" w:type="dxa"/>
            <w:vMerge/>
            <w:tcBorders>
              <w:top w:val="single" w:sz="6" w:space="0" w:color="auto"/>
              <w:left w:val="single" w:sz="6" w:space="0" w:color="auto"/>
              <w:bottom w:val="single" w:sz="6" w:space="0" w:color="auto"/>
              <w:right w:val="single" w:sz="6" w:space="0" w:color="auto"/>
            </w:tcBorders>
          </w:tcPr>
          <w:p w14:paraId="2E6E716E"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5E02438E"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30 Pace myself to prevent tiredness</w:t>
            </w:r>
          </w:p>
        </w:tc>
        <w:tc>
          <w:tcPr>
            <w:tcW w:w="1276" w:type="dxa"/>
            <w:tcBorders>
              <w:top w:val="single" w:sz="6" w:space="0" w:color="auto"/>
              <w:left w:val="single" w:sz="6" w:space="0" w:color="auto"/>
              <w:bottom w:val="single" w:sz="6" w:space="0" w:color="auto"/>
              <w:right w:val="single" w:sz="6" w:space="0" w:color="auto"/>
            </w:tcBorders>
          </w:tcPr>
          <w:p w14:paraId="17E67A13"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7FE5FC6C"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Balance work and rest, ensuring adequate sleep and rest</w:t>
            </w:r>
          </w:p>
        </w:tc>
        <w:tc>
          <w:tcPr>
            <w:tcW w:w="8080" w:type="dxa"/>
            <w:tcBorders>
              <w:top w:val="single" w:sz="6" w:space="0" w:color="auto"/>
              <w:left w:val="single" w:sz="6" w:space="0" w:color="auto"/>
              <w:bottom w:val="single" w:sz="6" w:space="0" w:color="auto"/>
              <w:right w:val="single" w:sz="6" w:space="0" w:color="auto"/>
            </w:tcBorders>
          </w:tcPr>
          <w:p w14:paraId="3511AD0D"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eastAsia="宋体" w:hAnsi="Times New Roman" w:cs="Times New Roman"/>
                <w:bCs/>
                <w:szCs w:val="21"/>
              </w:rPr>
              <w:t>Interviews with high-risk individuals revealed that sleep and rest are viewed by CRC high-risk individuals as stress management strategies "when in difficult situations." As one participant stated, "When there's no other way, I sleep; when I wake up, it's a new day." Another noted, "With adequate sleep, my mind is clear, and my perspective on problems changes." Relevant literature and expert interviews indicated that adequate sleep and rest help regulate mood-related neurotransmitters in the brain, enhance cognitive abilities and decision-making capacity, enabling more flexible responses to stress, while sleep deprivation may further exacerbate stress responses. Therefore, the item "Balance work and rest, ensuring adequate sleep and rest" was added under stress management.</w:t>
            </w:r>
          </w:p>
        </w:tc>
      </w:tr>
      <w:tr w:rsidR="001710B6" w:rsidRPr="00736774" w14:paraId="6759C4A6" w14:textId="77777777" w:rsidTr="00DA13E9">
        <w:trPr>
          <w:trHeight w:val="626"/>
        </w:trPr>
        <w:tc>
          <w:tcPr>
            <w:tcW w:w="1384" w:type="dxa"/>
            <w:vMerge w:val="restart"/>
            <w:tcBorders>
              <w:top w:val="single" w:sz="6" w:space="0" w:color="auto"/>
              <w:left w:val="single" w:sz="6" w:space="0" w:color="auto"/>
              <w:bottom w:val="single" w:sz="6" w:space="0" w:color="auto"/>
              <w:right w:val="single" w:sz="6" w:space="0" w:color="auto"/>
            </w:tcBorders>
          </w:tcPr>
          <w:p w14:paraId="6BE5DCAC"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eastAsia="宋体" w:hAnsi="Times New Roman" w:cs="Times New Roman"/>
                <w:bCs/>
                <w:szCs w:val="21"/>
              </w:rPr>
              <w:lastRenderedPageBreak/>
              <w:t>Interpersonal relations</w:t>
            </w:r>
          </w:p>
        </w:tc>
        <w:tc>
          <w:tcPr>
            <w:tcW w:w="2410" w:type="dxa"/>
            <w:tcBorders>
              <w:top w:val="single" w:sz="6" w:space="0" w:color="auto"/>
              <w:left w:val="single" w:sz="6" w:space="0" w:color="auto"/>
              <w:bottom w:val="single" w:sz="6" w:space="0" w:color="auto"/>
              <w:right w:val="single" w:sz="6" w:space="0" w:color="auto"/>
            </w:tcBorders>
          </w:tcPr>
          <w:p w14:paraId="6C4FA7BF"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31 Find it easy to praise others' achievements</w:t>
            </w:r>
          </w:p>
        </w:tc>
        <w:tc>
          <w:tcPr>
            <w:tcW w:w="1276" w:type="dxa"/>
            <w:tcBorders>
              <w:top w:val="single" w:sz="6" w:space="0" w:color="auto"/>
              <w:left w:val="single" w:sz="6" w:space="0" w:color="auto"/>
              <w:bottom w:val="single" w:sz="6" w:space="0" w:color="auto"/>
              <w:right w:val="single" w:sz="6" w:space="0" w:color="auto"/>
            </w:tcBorders>
          </w:tcPr>
          <w:p w14:paraId="46E3457E"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17EDDD66"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val="restart"/>
            <w:tcBorders>
              <w:top w:val="single" w:sz="6" w:space="0" w:color="auto"/>
              <w:left w:val="single" w:sz="6" w:space="0" w:color="auto"/>
              <w:bottom w:val="single" w:sz="6" w:space="0" w:color="auto"/>
              <w:right w:val="single" w:sz="6" w:space="0" w:color="auto"/>
            </w:tcBorders>
          </w:tcPr>
          <w:p w14:paraId="1B5357BE"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eastAsia="宋体" w:hAnsi="Times New Roman" w:cs="Times New Roman"/>
                <w:bCs/>
                <w:szCs w:val="21"/>
              </w:rPr>
              <w:t>Group discussions suggested that "praising others' achievements" and "voluntarily giving others care, love, and warmth" are important elements of interpersonal interaction. Therefore, the items "Find it easy to praise others' achievements" and "Voluntarily give others care, love, and warmth" were retained.</w:t>
            </w:r>
          </w:p>
        </w:tc>
      </w:tr>
      <w:tr w:rsidR="001710B6" w:rsidRPr="00736774" w14:paraId="19674E15" w14:textId="77777777" w:rsidTr="00DA13E9">
        <w:trPr>
          <w:trHeight w:val="46"/>
        </w:trPr>
        <w:tc>
          <w:tcPr>
            <w:tcW w:w="1384" w:type="dxa"/>
            <w:vMerge/>
            <w:tcBorders>
              <w:top w:val="single" w:sz="6" w:space="0" w:color="auto"/>
              <w:left w:val="single" w:sz="6" w:space="0" w:color="auto"/>
              <w:bottom w:val="single" w:sz="6" w:space="0" w:color="auto"/>
              <w:right w:val="single" w:sz="6" w:space="0" w:color="auto"/>
            </w:tcBorders>
          </w:tcPr>
          <w:p w14:paraId="79DA1015"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DA7F887"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32 Voluntarily give others care, love, and warmth</w:t>
            </w:r>
          </w:p>
        </w:tc>
        <w:tc>
          <w:tcPr>
            <w:tcW w:w="1276" w:type="dxa"/>
            <w:tcBorders>
              <w:top w:val="single" w:sz="6" w:space="0" w:color="auto"/>
              <w:left w:val="single" w:sz="6" w:space="0" w:color="auto"/>
              <w:bottom w:val="single" w:sz="6" w:space="0" w:color="auto"/>
              <w:right w:val="single" w:sz="6" w:space="0" w:color="auto"/>
            </w:tcBorders>
          </w:tcPr>
          <w:p w14:paraId="6FF63978"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5407960C"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vMerge/>
            <w:tcBorders>
              <w:top w:val="single" w:sz="6" w:space="0" w:color="auto"/>
              <w:left w:val="single" w:sz="6" w:space="0" w:color="auto"/>
              <w:bottom w:val="single" w:sz="6" w:space="0" w:color="auto"/>
              <w:right w:val="single" w:sz="6" w:space="0" w:color="auto"/>
            </w:tcBorders>
          </w:tcPr>
          <w:p w14:paraId="421421F3" w14:textId="77777777" w:rsidR="001710B6" w:rsidRPr="00736774" w:rsidRDefault="001710B6" w:rsidP="00DA13E9">
            <w:pPr>
              <w:spacing w:line="384" w:lineRule="exact"/>
              <w:rPr>
                <w:rFonts w:ascii="Times New Roman" w:eastAsia="宋体" w:hAnsi="Times New Roman" w:cs="Times New Roman"/>
                <w:bCs/>
                <w:szCs w:val="21"/>
              </w:rPr>
            </w:pPr>
          </w:p>
        </w:tc>
      </w:tr>
      <w:tr w:rsidR="001710B6" w:rsidRPr="00736774" w14:paraId="756C9EE5" w14:textId="77777777" w:rsidTr="00DA13E9">
        <w:trPr>
          <w:trHeight w:val="1035"/>
        </w:trPr>
        <w:tc>
          <w:tcPr>
            <w:tcW w:w="1384" w:type="dxa"/>
            <w:vMerge/>
            <w:tcBorders>
              <w:top w:val="single" w:sz="6" w:space="0" w:color="auto"/>
              <w:left w:val="single" w:sz="6" w:space="0" w:color="auto"/>
              <w:bottom w:val="single" w:sz="6" w:space="0" w:color="auto"/>
              <w:right w:val="single" w:sz="6" w:space="0" w:color="auto"/>
            </w:tcBorders>
          </w:tcPr>
          <w:p w14:paraId="2B2B3733"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3F16284"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33 Maintain meaningful interpersonal relationships</w:t>
            </w:r>
          </w:p>
        </w:tc>
        <w:tc>
          <w:tcPr>
            <w:tcW w:w="1276" w:type="dxa"/>
            <w:tcBorders>
              <w:top w:val="single" w:sz="6" w:space="0" w:color="auto"/>
              <w:left w:val="single" w:sz="6" w:space="0" w:color="auto"/>
              <w:bottom w:val="single" w:sz="6" w:space="0" w:color="auto"/>
              <w:right w:val="single" w:sz="6" w:space="0" w:color="auto"/>
            </w:tcBorders>
          </w:tcPr>
          <w:p w14:paraId="4E5D2444"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Retained</w:t>
            </w:r>
          </w:p>
        </w:tc>
        <w:tc>
          <w:tcPr>
            <w:tcW w:w="2551" w:type="dxa"/>
            <w:tcBorders>
              <w:top w:val="single" w:sz="6" w:space="0" w:color="auto"/>
              <w:left w:val="single" w:sz="6" w:space="0" w:color="auto"/>
              <w:bottom w:val="single" w:sz="6" w:space="0" w:color="auto"/>
              <w:right w:val="single" w:sz="6" w:space="0" w:color="auto"/>
            </w:tcBorders>
          </w:tcPr>
          <w:p w14:paraId="66451506"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Same as original item</w:t>
            </w:r>
          </w:p>
        </w:tc>
        <w:tc>
          <w:tcPr>
            <w:tcW w:w="8080" w:type="dxa"/>
            <w:tcBorders>
              <w:top w:val="single" w:sz="6" w:space="0" w:color="auto"/>
              <w:left w:val="single" w:sz="6" w:space="0" w:color="auto"/>
              <w:bottom w:val="single" w:sz="6" w:space="0" w:color="auto"/>
              <w:right w:val="single" w:sz="6" w:space="0" w:color="auto"/>
            </w:tcBorders>
          </w:tcPr>
          <w:p w14:paraId="03447C99"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eastAsia="宋体" w:hAnsi="Times New Roman" w:cs="Times New Roman"/>
                <w:bCs/>
                <w:szCs w:val="21"/>
              </w:rPr>
              <w:t>Semi-structured interviews with high-risk individuals revealed that, after re-examining and reflecting on life and health, they tended to maintain meaningful interpersonal relationships. Therefore, the item "Maintain meaningful interpersonal relationships" was retained.</w:t>
            </w:r>
          </w:p>
        </w:tc>
      </w:tr>
      <w:tr w:rsidR="001710B6" w:rsidRPr="00736774" w14:paraId="616A67AB"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6318A290"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43216A52"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34 Spend time with close friends</w:t>
            </w:r>
          </w:p>
        </w:tc>
        <w:tc>
          <w:tcPr>
            <w:tcW w:w="1276" w:type="dxa"/>
            <w:tcBorders>
              <w:top w:val="single" w:sz="6" w:space="0" w:color="auto"/>
              <w:left w:val="single" w:sz="6" w:space="0" w:color="auto"/>
              <w:bottom w:val="single" w:sz="6" w:space="0" w:color="auto"/>
              <w:right w:val="single" w:sz="6" w:space="0" w:color="auto"/>
            </w:tcBorders>
          </w:tcPr>
          <w:p w14:paraId="73F896DD"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22C09CA4"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When I am worried about my health, I have friends I can confide in</w:t>
            </w:r>
          </w:p>
        </w:tc>
        <w:tc>
          <w:tcPr>
            <w:tcW w:w="8080" w:type="dxa"/>
            <w:tcBorders>
              <w:top w:val="single" w:sz="6" w:space="0" w:color="auto"/>
              <w:left w:val="single" w:sz="6" w:space="0" w:color="auto"/>
              <w:bottom w:val="single" w:sz="6" w:space="0" w:color="auto"/>
              <w:right w:val="single" w:sz="6" w:space="0" w:color="auto"/>
            </w:tcBorders>
          </w:tcPr>
          <w:p w14:paraId="5245F8E6"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bCs/>
                <w:szCs w:val="21"/>
              </w:rPr>
              <w:t>Literature review and interviews with high-risk individuals indicated that health risks easily trigger health-related worries. CRC high-risk individuals tend to seek support from peers with similar risk backgrounds, forming mutual support networks based on a "shared risk identity." Having friends to talk to is an important manifestation of interpersonal support. Therefore, the item was modified to "When I am worried about my health, I have friends I can confide in."</w:t>
            </w:r>
          </w:p>
        </w:tc>
      </w:tr>
      <w:tr w:rsidR="001710B6" w:rsidRPr="00736774" w14:paraId="53751F8E"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4A17FC56"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15385AB1"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35 Get support from a network of caring people</w:t>
            </w:r>
          </w:p>
        </w:tc>
        <w:tc>
          <w:tcPr>
            <w:tcW w:w="1276" w:type="dxa"/>
            <w:tcBorders>
              <w:top w:val="single" w:sz="6" w:space="0" w:color="auto"/>
              <w:left w:val="single" w:sz="6" w:space="0" w:color="auto"/>
              <w:bottom w:val="single" w:sz="6" w:space="0" w:color="auto"/>
              <w:right w:val="single" w:sz="6" w:space="0" w:color="auto"/>
            </w:tcBorders>
          </w:tcPr>
          <w:p w14:paraId="2DFBFDE9"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3748A3AB"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I am able to obtain support for adopting healthy behaviors from my interpersonal network</w:t>
            </w:r>
          </w:p>
        </w:tc>
        <w:tc>
          <w:tcPr>
            <w:tcW w:w="8080" w:type="dxa"/>
            <w:tcBorders>
              <w:top w:val="single" w:sz="6" w:space="0" w:color="auto"/>
              <w:left w:val="single" w:sz="6" w:space="0" w:color="auto"/>
              <w:bottom w:val="single" w:sz="6" w:space="0" w:color="auto"/>
              <w:right w:val="single" w:sz="6" w:space="0" w:color="auto"/>
            </w:tcBorders>
          </w:tcPr>
          <w:p w14:paraId="78BBB0A8"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bCs/>
                <w:szCs w:val="21"/>
              </w:rPr>
              <w:t>Interviews with high-risk individuals revealed that social networks from which they could obtain support for healthy behaviors were the interpersonal relationships most recognized and comfortable for CRC high-risk individuals. This includes health-related encouragement and reminders from family members, as well as friends' care and attention regarding their dietary habits. Therefore, this item was modified to "I am able to obtain support for adopting healthy behaviors from my interpersonal network."</w:t>
            </w:r>
          </w:p>
        </w:tc>
      </w:tr>
      <w:tr w:rsidR="001710B6" w:rsidRPr="00736774" w14:paraId="61B2E7E4"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4F487476"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29A89F98" w14:textId="77777777" w:rsidR="001710B6" w:rsidRPr="00736774" w:rsidRDefault="001710B6" w:rsidP="00DA13E9">
            <w:pPr>
              <w:spacing w:line="384" w:lineRule="exact"/>
              <w:rPr>
                <w:rFonts w:ascii="Times New Roman" w:eastAsia="宋体" w:hAnsi="Times New Roman" w:cs="Times New Roman"/>
                <w:bCs/>
                <w:szCs w:val="21"/>
              </w:rPr>
            </w:pPr>
          </w:p>
        </w:tc>
        <w:tc>
          <w:tcPr>
            <w:tcW w:w="1276" w:type="dxa"/>
            <w:tcBorders>
              <w:top w:val="single" w:sz="6" w:space="0" w:color="auto"/>
              <w:left w:val="single" w:sz="6" w:space="0" w:color="auto"/>
              <w:bottom w:val="single" w:sz="6" w:space="0" w:color="auto"/>
              <w:right w:val="single" w:sz="6" w:space="0" w:color="auto"/>
            </w:tcBorders>
          </w:tcPr>
          <w:p w14:paraId="44FF640F"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14AE6520"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 xml:space="preserve">Health problems related to intestinal risk have affected </w:t>
            </w:r>
            <w:r w:rsidRPr="00736774">
              <w:rPr>
                <w:rFonts w:ascii="Times New Roman" w:hAnsi="Times New Roman" w:cs="Times New Roman"/>
                <w:szCs w:val="21"/>
              </w:rPr>
              <w:lastRenderedPageBreak/>
              <w:t>my interpersonal interactions</w:t>
            </w:r>
          </w:p>
        </w:tc>
        <w:tc>
          <w:tcPr>
            <w:tcW w:w="8080" w:type="dxa"/>
            <w:tcBorders>
              <w:top w:val="single" w:sz="6" w:space="0" w:color="auto"/>
              <w:left w:val="single" w:sz="6" w:space="0" w:color="auto"/>
              <w:bottom w:val="single" w:sz="6" w:space="0" w:color="auto"/>
              <w:right w:val="single" w:sz="6" w:space="0" w:color="auto"/>
            </w:tcBorders>
          </w:tcPr>
          <w:p w14:paraId="016A2FA8"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bCs/>
                <w:szCs w:val="21"/>
              </w:rPr>
              <w:lastRenderedPageBreak/>
              <w:t xml:space="preserve">Literature review and interviews with high-risk individuals revealed that some CRC high-risk individuals transform risk warnings into motivation for self-improvement, </w:t>
            </w:r>
            <w:r w:rsidRPr="00736774">
              <w:rPr>
                <w:rFonts w:ascii="Times New Roman" w:hAnsi="Times New Roman" w:cs="Times New Roman"/>
                <w:bCs/>
                <w:szCs w:val="21"/>
              </w:rPr>
              <w:lastRenderedPageBreak/>
              <w:t>achieving spiritual growth and self-fulfillment through health behavior practices. This aligns well with this item. Therefore, this item was retained with modified wording.</w:t>
            </w:r>
          </w:p>
        </w:tc>
      </w:tr>
      <w:tr w:rsidR="001710B6" w:rsidRPr="00736774" w14:paraId="2740CF75" w14:textId="77777777" w:rsidTr="00DA13E9">
        <w:trPr>
          <w:trHeight w:val="46"/>
        </w:trPr>
        <w:tc>
          <w:tcPr>
            <w:tcW w:w="1384" w:type="dxa"/>
            <w:vMerge w:val="restart"/>
            <w:tcBorders>
              <w:top w:val="single" w:sz="6" w:space="0" w:color="auto"/>
              <w:left w:val="single" w:sz="6" w:space="0" w:color="auto"/>
              <w:bottom w:val="single" w:sz="6" w:space="0" w:color="auto"/>
              <w:right w:val="single" w:sz="6" w:space="0" w:color="auto"/>
            </w:tcBorders>
          </w:tcPr>
          <w:p w14:paraId="277707F2"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bCs/>
                <w:szCs w:val="21"/>
              </w:rPr>
              <w:lastRenderedPageBreak/>
              <w:t>Spiritual growth</w:t>
            </w:r>
          </w:p>
        </w:tc>
        <w:tc>
          <w:tcPr>
            <w:tcW w:w="2410" w:type="dxa"/>
            <w:tcBorders>
              <w:top w:val="single" w:sz="6" w:space="0" w:color="auto"/>
              <w:left w:val="single" w:sz="6" w:space="0" w:color="auto"/>
              <w:bottom w:val="single" w:sz="6" w:space="0" w:color="auto"/>
              <w:right w:val="single" w:sz="6" w:space="0" w:color="auto"/>
            </w:tcBorders>
          </w:tcPr>
          <w:p w14:paraId="1C78A65C"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36 Feel I am growing and changing in positive ways</w:t>
            </w:r>
          </w:p>
        </w:tc>
        <w:tc>
          <w:tcPr>
            <w:tcW w:w="1276" w:type="dxa"/>
            <w:tcBorders>
              <w:top w:val="single" w:sz="6" w:space="0" w:color="auto"/>
              <w:left w:val="single" w:sz="6" w:space="0" w:color="auto"/>
              <w:bottom w:val="single" w:sz="6" w:space="0" w:color="auto"/>
              <w:right w:val="single" w:sz="6" w:space="0" w:color="auto"/>
            </w:tcBorders>
          </w:tcPr>
          <w:p w14:paraId="5B92C9EC"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29594CE9"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I feel that I am actively growing and changing</w:t>
            </w:r>
          </w:p>
        </w:tc>
        <w:tc>
          <w:tcPr>
            <w:tcW w:w="8080" w:type="dxa"/>
            <w:tcBorders>
              <w:top w:val="single" w:sz="6" w:space="0" w:color="auto"/>
              <w:left w:val="single" w:sz="6" w:space="0" w:color="auto"/>
              <w:bottom w:val="single" w:sz="6" w:space="0" w:color="auto"/>
              <w:right w:val="single" w:sz="6" w:space="0" w:color="auto"/>
            </w:tcBorders>
          </w:tcPr>
          <w:p w14:paraId="61E848E1"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Literature review and interviews with high-risk individuals revealed that some CRC high-risk individuals transform risk warnings into motivation for self-improvement, achieving spiritual growth and self-fulfillment through health behavior practices. This aligns well with this item. Therefore, this item was retained with modified wording.</w:t>
            </w:r>
          </w:p>
        </w:tc>
      </w:tr>
      <w:tr w:rsidR="001710B6" w:rsidRPr="00736774" w14:paraId="58C8E500" w14:textId="77777777" w:rsidTr="00DA13E9">
        <w:trPr>
          <w:trHeight w:val="46"/>
        </w:trPr>
        <w:tc>
          <w:tcPr>
            <w:tcW w:w="1384" w:type="dxa"/>
            <w:vMerge/>
            <w:tcBorders>
              <w:top w:val="single" w:sz="6" w:space="0" w:color="auto"/>
              <w:left w:val="single" w:sz="6" w:space="0" w:color="auto"/>
              <w:bottom w:val="single" w:sz="6" w:space="0" w:color="auto"/>
              <w:right w:val="single" w:sz="6" w:space="0" w:color="auto"/>
            </w:tcBorders>
          </w:tcPr>
          <w:p w14:paraId="7C638EAC"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12654E27"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37 Know what is important to me in life</w:t>
            </w:r>
          </w:p>
        </w:tc>
        <w:tc>
          <w:tcPr>
            <w:tcW w:w="1276" w:type="dxa"/>
            <w:tcBorders>
              <w:top w:val="single" w:sz="6" w:space="0" w:color="auto"/>
              <w:left w:val="single" w:sz="6" w:space="0" w:color="auto"/>
              <w:bottom w:val="single" w:sz="6" w:space="0" w:color="auto"/>
              <w:right w:val="single" w:sz="6" w:space="0" w:color="auto"/>
            </w:tcBorders>
          </w:tcPr>
          <w:p w14:paraId="5373F6C6"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22CEE425" w14:textId="1829E3D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szCs w:val="21"/>
              </w:rPr>
              <w:t>I know what is most important</w:t>
            </w:r>
            <w:r w:rsidR="009313DC" w:rsidRPr="00736774">
              <w:rPr>
                <w:rFonts w:ascii="Times New Roman" w:hAnsi="Times New Roman" w:cs="Times New Roman"/>
                <w:szCs w:val="21"/>
              </w:rPr>
              <w:t xml:space="preserve"> </w:t>
            </w:r>
            <w:r w:rsidR="009313DC" w:rsidRPr="00736774">
              <w:rPr>
                <w:rFonts w:ascii="Times New Roman" w:hAnsi="Times New Roman" w:cs="Times New Roman"/>
                <w:szCs w:val="21"/>
              </w:rPr>
              <w:t>in life</w:t>
            </w:r>
            <w:r w:rsidRPr="00736774">
              <w:rPr>
                <w:rFonts w:ascii="Times New Roman" w:hAnsi="Times New Roman" w:cs="Times New Roman"/>
                <w:szCs w:val="21"/>
              </w:rPr>
              <w:t xml:space="preserve"> </w:t>
            </w:r>
            <w:r w:rsidR="009313DC">
              <w:rPr>
                <w:rFonts w:ascii="Times New Roman" w:hAnsi="Times New Roman" w:cs="Times New Roman" w:hint="eastAsia"/>
                <w:szCs w:val="21"/>
              </w:rPr>
              <w:t>for</w:t>
            </w:r>
            <w:r w:rsidRPr="00736774">
              <w:rPr>
                <w:rFonts w:ascii="Times New Roman" w:hAnsi="Times New Roman" w:cs="Times New Roman"/>
                <w:szCs w:val="21"/>
              </w:rPr>
              <w:t xml:space="preserve"> me.</w:t>
            </w:r>
          </w:p>
        </w:tc>
        <w:tc>
          <w:tcPr>
            <w:tcW w:w="8080" w:type="dxa"/>
            <w:tcBorders>
              <w:top w:val="single" w:sz="6" w:space="0" w:color="auto"/>
              <w:left w:val="single" w:sz="6" w:space="0" w:color="auto"/>
              <w:bottom w:val="single" w:sz="6" w:space="0" w:color="auto"/>
              <w:right w:val="single" w:sz="6" w:space="0" w:color="auto"/>
            </w:tcBorders>
          </w:tcPr>
          <w:p w14:paraId="76132D97" w14:textId="77777777" w:rsidR="001710B6" w:rsidRPr="00736774" w:rsidRDefault="001710B6" w:rsidP="00DA13E9">
            <w:pPr>
              <w:spacing w:line="384" w:lineRule="exact"/>
              <w:rPr>
                <w:rFonts w:ascii="Times New Roman" w:eastAsia="宋体" w:hAnsi="Times New Roman" w:cs="Times New Roman"/>
                <w:bCs/>
                <w:szCs w:val="21"/>
              </w:rPr>
            </w:pPr>
            <w:r w:rsidRPr="00736774">
              <w:rPr>
                <w:rFonts w:ascii="Times New Roman" w:hAnsi="Times New Roman" w:cs="Times New Roman"/>
                <w:bCs/>
                <w:szCs w:val="21"/>
              </w:rPr>
              <w:t>In semi-structured qualitative interviews with high-risk individuals, CRC high-risk individuals expressed that having risk factors actually made them grateful that their condition had not progressed to a severe and uncontrollable stage. This enabled them to re-examine health and life amidst life's complexities, recognize what is most important in life, and clarify the meaning and value of life and health.</w:t>
            </w:r>
          </w:p>
        </w:tc>
      </w:tr>
      <w:tr w:rsidR="001710B6" w:rsidRPr="00736774" w14:paraId="66A3B84E"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2E062777"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3D24BA60"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38 Believe that my life has purpose</w:t>
            </w:r>
          </w:p>
        </w:tc>
        <w:tc>
          <w:tcPr>
            <w:tcW w:w="1276" w:type="dxa"/>
            <w:tcBorders>
              <w:top w:val="single" w:sz="6" w:space="0" w:color="auto"/>
              <w:left w:val="single" w:sz="6" w:space="0" w:color="auto"/>
              <w:bottom w:val="single" w:sz="6" w:space="0" w:color="auto"/>
              <w:right w:val="single" w:sz="6" w:space="0" w:color="auto"/>
            </w:tcBorders>
          </w:tcPr>
          <w:p w14:paraId="450ECCEA"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63D81741"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I have my own life goals</w:t>
            </w:r>
          </w:p>
        </w:tc>
        <w:tc>
          <w:tcPr>
            <w:tcW w:w="8080" w:type="dxa"/>
            <w:tcBorders>
              <w:top w:val="single" w:sz="6" w:space="0" w:color="auto"/>
              <w:left w:val="single" w:sz="6" w:space="0" w:color="auto"/>
              <w:bottom w:val="single" w:sz="6" w:space="0" w:color="auto"/>
              <w:right w:val="single" w:sz="6" w:space="0" w:color="auto"/>
            </w:tcBorders>
          </w:tcPr>
          <w:p w14:paraId="7401082E" w14:textId="77777777" w:rsidR="001710B6" w:rsidRPr="00736774" w:rsidRDefault="001710B6" w:rsidP="00DA13E9">
            <w:pPr>
              <w:spacing w:line="384" w:lineRule="exact"/>
              <w:rPr>
                <w:rFonts w:ascii="Times New Roman" w:hAnsi="Times New Roman" w:cs="Times New Roman"/>
                <w:bCs/>
                <w:szCs w:val="21"/>
              </w:rPr>
            </w:pPr>
            <w:r w:rsidRPr="00736774">
              <w:rPr>
                <w:rFonts w:ascii="Times New Roman" w:hAnsi="Times New Roman" w:cs="Times New Roman"/>
                <w:bCs/>
                <w:szCs w:val="21"/>
              </w:rPr>
              <w:t>Group discussions supported retaining items measuring spiritual growth and modifying the wording.</w:t>
            </w:r>
          </w:p>
        </w:tc>
      </w:tr>
      <w:tr w:rsidR="001710B6" w:rsidRPr="00736774" w14:paraId="7E97C09E"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31E2823F"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59AB72AB"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39 Look forward to the future</w:t>
            </w:r>
          </w:p>
        </w:tc>
        <w:tc>
          <w:tcPr>
            <w:tcW w:w="1276" w:type="dxa"/>
            <w:tcBorders>
              <w:top w:val="single" w:sz="6" w:space="0" w:color="auto"/>
              <w:left w:val="single" w:sz="6" w:space="0" w:color="auto"/>
              <w:bottom w:val="single" w:sz="6" w:space="0" w:color="auto"/>
              <w:right w:val="single" w:sz="6" w:space="0" w:color="auto"/>
            </w:tcBorders>
          </w:tcPr>
          <w:p w14:paraId="215AE469"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36F96544"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I am full of expectations for my future life</w:t>
            </w:r>
          </w:p>
        </w:tc>
        <w:tc>
          <w:tcPr>
            <w:tcW w:w="8080" w:type="dxa"/>
            <w:vMerge w:val="restart"/>
            <w:tcBorders>
              <w:top w:val="single" w:sz="6" w:space="0" w:color="auto"/>
              <w:left w:val="single" w:sz="6" w:space="0" w:color="auto"/>
              <w:right w:val="single" w:sz="6" w:space="0" w:color="auto"/>
            </w:tcBorders>
          </w:tcPr>
          <w:p w14:paraId="18AEA25E" w14:textId="77777777" w:rsidR="001710B6" w:rsidRPr="00736774" w:rsidRDefault="001710B6" w:rsidP="00DA13E9">
            <w:pPr>
              <w:spacing w:line="384" w:lineRule="exact"/>
              <w:rPr>
                <w:rFonts w:ascii="Times New Roman" w:hAnsi="Times New Roman" w:cs="Times New Roman"/>
                <w:bCs/>
                <w:szCs w:val="21"/>
              </w:rPr>
            </w:pPr>
            <w:r w:rsidRPr="00736774">
              <w:rPr>
                <w:rFonts w:ascii="Times New Roman" w:hAnsi="Times New Roman" w:cs="Times New Roman"/>
                <w:bCs/>
                <w:szCs w:val="21"/>
              </w:rPr>
              <w:t>Literature review and interviews with high-risk individuals indicated that after experiencing disease risk signals, CRC high-risk individuals actively seek control over their health, understand the important role and significance of adopting healthy lifestyles for risk reduction, and place greater emphasis on implementing healthy lifestyles for health management and disease risk control. The importance of lifestyle is elevated in their minds. Therefore, this item was added.</w:t>
            </w:r>
          </w:p>
        </w:tc>
      </w:tr>
      <w:tr w:rsidR="001710B6" w:rsidRPr="00736774" w14:paraId="56B35603"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1EC570C0"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17833943"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40 Work toward long-term goals in my life</w:t>
            </w:r>
          </w:p>
        </w:tc>
        <w:tc>
          <w:tcPr>
            <w:tcW w:w="1276" w:type="dxa"/>
            <w:tcBorders>
              <w:top w:val="single" w:sz="6" w:space="0" w:color="auto"/>
              <w:left w:val="single" w:sz="6" w:space="0" w:color="auto"/>
              <w:bottom w:val="single" w:sz="6" w:space="0" w:color="auto"/>
              <w:right w:val="single" w:sz="6" w:space="0" w:color="auto"/>
            </w:tcBorders>
          </w:tcPr>
          <w:p w14:paraId="20388C12"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Modified</w:t>
            </w:r>
          </w:p>
        </w:tc>
        <w:tc>
          <w:tcPr>
            <w:tcW w:w="2551" w:type="dxa"/>
            <w:tcBorders>
              <w:top w:val="single" w:sz="6" w:space="0" w:color="auto"/>
              <w:left w:val="single" w:sz="6" w:space="0" w:color="auto"/>
              <w:bottom w:val="single" w:sz="6" w:space="0" w:color="auto"/>
              <w:right w:val="single" w:sz="6" w:space="0" w:color="auto"/>
            </w:tcBorders>
          </w:tcPr>
          <w:p w14:paraId="34624204"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I have been striving toward my own life goals</w:t>
            </w:r>
          </w:p>
        </w:tc>
        <w:tc>
          <w:tcPr>
            <w:tcW w:w="8080" w:type="dxa"/>
            <w:vMerge/>
            <w:tcBorders>
              <w:left w:val="single" w:sz="6" w:space="0" w:color="auto"/>
              <w:right w:val="single" w:sz="6" w:space="0" w:color="auto"/>
            </w:tcBorders>
          </w:tcPr>
          <w:p w14:paraId="388B6520" w14:textId="77777777" w:rsidR="001710B6" w:rsidRPr="00736774" w:rsidRDefault="001710B6" w:rsidP="00DA13E9">
            <w:pPr>
              <w:spacing w:line="384" w:lineRule="exact"/>
              <w:rPr>
                <w:rFonts w:ascii="Times New Roman" w:hAnsi="Times New Roman" w:cs="Times New Roman"/>
                <w:bCs/>
                <w:szCs w:val="21"/>
              </w:rPr>
            </w:pPr>
          </w:p>
        </w:tc>
      </w:tr>
      <w:tr w:rsidR="001710B6" w:rsidRPr="00736774" w14:paraId="36EDA8F1" w14:textId="77777777" w:rsidTr="00DA13E9">
        <w:trPr>
          <w:trHeight w:val="46"/>
        </w:trPr>
        <w:tc>
          <w:tcPr>
            <w:tcW w:w="1384" w:type="dxa"/>
            <w:tcBorders>
              <w:top w:val="single" w:sz="6" w:space="0" w:color="auto"/>
              <w:left w:val="single" w:sz="6" w:space="0" w:color="auto"/>
              <w:bottom w:val="single" w:sz="6" w:space="0" w:color="auto"/>
              <w:right w:val="single" w:sz="6" w:space="0" w:color="auto"/>
            </w:tcBorders>
          </w:tcPr>
          <w:p w14:paraId="38F7A5AE" w14:textId="77777777" w:rsidR="001710B6" w:rsidRPr="00736774" w:rsidRDefault="001710B6" w:rsidP="00DA13E9">
            <w:pPr>
              <w:spacing w:line="384" w:lineRule="exact"/>
              <w:rPr>
                <w:rFonts w:ascii="Times New Roman" w:eastAsia="宋体" w:hAnsi="Times New Roman" w:cs="Times New Roman"/>
                <w:bCs/>
                <w:szCs w:val="21"/>
              </w:rPr>
            </w:pPr>
          </w:p>
        </w:tc>
        <w:tc>
          <w:tcPr>
            <w:tcW w:w="2410" w:type="dxa"/>
            <w:tcBorders>
              <w:top w:val="single" w:sz="6" w:space="0" w:color="auto"/>
              <w:left w:val="single" w:sz="6" w:space="0" w:color="auto"/>
              <w:bottom w:val="single" w:sz="6" w:space="0" w:color="auto"/>
              <w:right w:val="single" w:sz="6" w:space="0" w:color="auto"/>
            </w:tcBorders>
          </w:tcPr>
          <w:p w14:paraId="0F9BCFF7" w14:textId="77777777" w:rsidR="001710B6" w:rsidRPr="00736774" w:rsidRDefault="001710B6" w:rsidP="00DA13E9">
            <w:pPr>
              <w:spacing w:line="384" w:lineRule="exact"/>
              <w:rPr>
                <w:rFonts w:ascii="Times New Roman" w:hAnsi="Times New Roman" w:cs="Times New Roman"/>
                <w:szCs w:val="21"/>
              </w:rPr>
            </w:pPr>
          </w:p>
        </w:tc>
        <w:tc>
          <w:tcPr>
            <w:tcW w:w="1276" w:type="dxa"/>
            <w:tcBorders>
              <w:top w:val="single" w:sz="6" w:space="0" w:color="auto"/>
              <w:left w:val="single" w:sz="6" w:space="0" w:color="auto"/>
              <w:bottom w:val="single" w:sz="6" w:space="0" w:color="auto"/>
              <w:right w:val="single" w:sz="6" w:space="0" w:color="auto"/>
            </w:tcBorders>
          </w:tcPr>
          <w:p w14:paraId="678602B5"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Added item</w:t>
            </w:r>
          </w:p>
        </w:tc>
        <w:tc>
          <w:tcPr>
            <w:tcW w:w="2551" w:type="dxa"/>
            <w:tcBorders>
              <w:top w:val="single" w:sz="6" w:space="0" w:color="auto"/>
              <w:left w:val="single" w:sz="6" w:space="0" w:color="auto"/>
              <w:bottom w:val="single" w:sz="6" w:space="0" w:color="auto"/>
              <w:right w:val="single" w:sz="6" w:space="0" w:color="auto"/>
            </w:tcBorders>
          </w:tcPr>
          <w:p w14:paraId="1B22BAA4" w14:textId="77777777" w:rsidR="001710B6" w:rsidRPr="00736774" w:rsidRDefault="001710B6" w:rsidP="00DA13E9">
            <w:pPr>
              <w:spacing w:line="384" w:lineRule="exact"/>
              <w:rPr>
                <w:rFonts w:ascii="Times New Roman" w:hAnsi="Times New Roman" w:cs="Times New Roman"/>
                <w:szCs w:val="21"/>
              </w:rPr>
            </w:pPr>
            <w:r w:rsidRPr="00736774">
              <w:rPr>
                <w:rFonts w:ascii="Times New Roman" w:hAnsi="Times New Roman" w:cs="Times New Roman"/>
                <w:szCs w:val="21"/>
              </w:rPr>
              <w:t>I understand the significance of adopting a healthy lifestyle for me</w:t>
            </w:r>
          </w:p>
        </w:tc>
        <w:tc>
          <w:tcPr>
            <w:tcW w:w="8080" w:type="dxa"/>
            <w:vMerge/>
            <w:tcBorders>
              <w:left w:val="single" w:sz="6" w:space="0" w:color="auto"/>
              <w:bottom w:val="single" w:sz="6" w:space="0" w:color="auto"/>
              <w:right w:val="single" w:sz="6" w:space="0" w:color="auto"/>
            </w:tcBorders>
          </w:tcPr>
          <w:p w14:paraId="1E5ED3BD" w14:textId="77777777" w:rsidR="001710B6" w:rsidRPr="00736774" w:rsidRDefault="001710B6" w:rsidP="00DA13E9">
            <w:pPr>
              <w:spacing w:line="384" w:lineRule="exact"/>
              <w:rPr>
                <w:rFonts w:ascii="Times New Roman" w:hAnsi="Times New Roman" w:cs="Times New Roman"/>
                <w:bCs/>
                <w:szCs w:val="21"/>
              </w:rPr>
            </w:pPr>
          </w:p>
        </w:tc>
      </w:tr>
    </w:tbl>
    <w:p w14:paraId="22317506" w14:textId="77777777" w:rsidR="001710B6" w:rsidRPr="005C39B5" w:rsidRDefault="001710B6" w:rsidP="005C39B5">
      <w:pPr>
        <w:widowControl/>
        <w:jc w:val="left"/>
        <w:rPr>
          <w:rFonts w:ascii="Times New Roman" w:eastAsia="宋体" w:hAnsi="Times New Roman" w:cs="Times New Roman"/>
          <w:szCs w:val="21"/>
        </w:rPr>
      </w:pPr>
    </w:p>
    <w:sectPr w:rsidR="001710B6" w:rsidRPr="005C39B5" w:rsidSect="00E75871">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163D1" w14:textId="77777777" w:rsidR="00016E47" w:rsidRDefault="00016E47" w:rsidP="002D77F7">
      <w:r>
        <w:separator/>
      </w:r>
    </w:p>
  </w:endnote>
  <w:endnote w:type="continuationSeparator" w:id="0">
    <w:p w14:paraId="565F69B6" w14:textId="77777777" w:rsidR="00016E47" w:rsidRDefault="00016E47" w:rsidP="002D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正文 CS 字体)">
    <w:altName w:val="宋体"/>
    <w:panose1 w:val="020B0604020202020204"/>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545978382"/>
      <w:docPartObj>
        <w:docPartGallery w:val="Page Numbers (Bottom of Page)"/>
        <w:docPartUnique/>
      </w:docPartObj>
    </w:sdtPr>
    <w:sdtContent>
      <w:p w14:paraId="026D72CC" w14:textId="2AA4AE7C" w:rsidR="00AB6C04" w:rsidRDefault="00AB6C04" w:rsidP="00401F6F">
        <w:pPr>
          <w:pStyle w:val="a5"/>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0EEF03B2" w14:textId="77777777" w:rsidR="00AB6C04" w:rsidRDefault="00AB6C0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1080054740"/>
      <w:docPartObj>
        <w:docPartGallery w:val="Page Numbers (Bottom of Page)"/>
        <w:docPartUnique/>
      </w:docPartObj>
    </w:sdtPr>
    <w:sdtContent>
      <w:p w14:paraId="11A5E48F" w14:textId="514DA2DC" w:rsidR="00AB6C04" w:rsidRDefault="00AB6C04" w:rsidP="00401F6F">
        <w:pPr>
          <w:pStyle w:val="a5"/>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p>
    </w:sdtContent>
  </w:sdt>
  <w:p w14:paraId="453EB4AB" w14:textId="77777777" w:rsidR="00AB6C04" w:rsidRDefault="00AB6C0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1D992" w14:textId="77777777" w:rsidR="00016E47" w:rsidRDefault="00016E47" w:rsidP="002D77F7">
      <w:r>
        <w:separator/>
      </w:r>
    </w:p>
  </w:footnote>
  <w:footnote w:type="continuationSeparator" w:id="0">
    <w:p w14:paraId="421863A8" w14:textId="77777777" w:rsidR="00016E47" w:rsidRDefault="00016E47" w:rsidP="002D77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03639E"/>
    <w:rsid w:val="00016E47"/>
    <w:rsid w:val="0003639E"/>
    <w:rsid w:val="00041CD0"/>
    <w:rsid w:val="00051815"/>
    <w:rsid w:val="00053450"/>
    <w:rsid w:val="00055CFD"/>
    <w:rsid w:val="0006151F"/>
    <w:rsid w:val="000A26E3"/>
    <w:rsid w:val="000C659F"/>
    <w:rsid w:val="000D3282"/>
    <w:rsid w:val="00126600"/>
    <w:rsid w:val="00156818"/>
    <w:rsid w:val="0016124F"/>
    <w:rsid w:val="001710B6"/>
    <w:rsid w:val="0017288A"/>
    <w:rsid w:val="001D0769"/>
    <w:rsid w:val="00203243"/>
    <w:rsid w:val="00205960"/>
    <w:rsid w:val="00210F70"/>
    <w:rsid w:val="00217EDA"/>
    <w:rsid w:val="00222C70"/>
    <w:rsid w:val="002349C9"/>
    <w:rsid w:val="00234A09"/>
    <w:rsid w:val="002674B0"/>
    <w:rsid w:val="002D77F7"/>
    <w:rsid w:val="002E26A5"/>
    <w:rsid w:val="003226C1"/>
    <w:rsid w:val="0034632B"/>
    <w:rsid w:val="003554B9"/>
    <w:rsid w:val="003649F1"/>
    <w:rsid w:val="00380A18"/>
    <w:rsid w:val="00387911"/>
    <w:rsid w:val="00395BD8"/>
    <w:rsid w:val="003B4996"/>
    <w:rsid w:val="003E33A6"/>
    <w:rsid w:val="0040439F"/>
    <w:rsid w:val="0044640D"/>
    <w:rsid w:val="004531C5"/>
    <w:rsid w:val="004569AF"/>
    <w:rsid w:val="004654FD"/>
    <w:rsid w:val="00481DE6"/>
    <w:rsid w:val="004C4398"/>
    <w:rsid w:val="004D0102"/>
    <w:rsid w:val="004F7D02"/>
    <w:rsid w:val="00502CED"/>
    <w:rsid w:val="0050725B"/>
    <w:rsid w:val="0052043F"/>
    <w:rsid w:val="00526F6A"/>
    <w:rsid w:val="005622A4"/>
    <w:rsid w:val="005C33C8"/>
    <w:rsid w:val="005C39B5"/>
    <w:rsid w:val="005D7353"/>
    <w:rsid w:val="00602CB4"/>
    <w:rsid w:val="006121CD"/>
    <w:rsid w:val="00626A76"/>
    <w:rsid w:val="0067093C"/>
    <w:rsid w:val="006D470F"/>
    <w:rsid w:val="00702BEF"/>
    <w:rsid w:val="00711B41"/>
    <w:rsid w:val="00714076"/>
    <w:rsid w:val="007149F0"/>
    <w:rsid w:val="00736774"/>
    <w:rsid w:val="00741A44"/>
    <w:rsid w:val="00776780"/>
    <w:rsid w:val="007A752E"/>
    <w:rsid w:val="007C2501"/>
    <w:rsid w:val="007C2BDA"/>
    <w:rsid w:val="007E212D"/>
    <w:rsid w:val="007F7F2B"/>
    <w:rsid w:val="00832C0D"/>
    <w:rsid w:val="008354E5"/>
    <w:rsid w:val="00852433"/>
    <w:rsid w:val="00853054"/>
    <w:rsid w:val="00881F5B"/>
    <w:rsid w:val="008B3DCA"/>
    <w:rsid w:val="008F2BBC"/>
    <w:rsid w:val="00912E8D"/>
    <w:rsid w:val="00921321"/>
    <w:rsid w:val="009313DC"/>
    <w:rsid w:val="009422CE"/>
    <w:rsid w:val="00952F18"/>
    <w:rsid w:val="009D4852"/>
    <w:rsid w:val="009E2BAB"/>
    <w:rsid w:val="00A21AB7"/>
    <w:rsid w:val="00A47F87"/>
    <w:rsid w:val="00AB6C04"/>
    <w:rsid w:val="00AC01AC"/>
    <w:rsid w:val="00AF08CC"/>
    <w:rsid w:val="00B24FA5"/>
    <w:rsid w:val="00B32B8C"/>
    <w:rsid w:val="00B345D7"/>
    <w:rsid w:val="00B36E4F"/>
    <w:rsid w:val="00B4552F"/>
    <w:rsid w:val="00B842F5"/>
    <w:rsid w:val="00BB3CBD"/>
    <w:rsid w:val="00C52F18"/>
    <w:rsid w:val="00C558C2"/>
    <w:rsid w:val="00C603F7"/>
    <w:rsid w:val="00C6477D"/>
    <w:rsid w:val="00C956C8"/>
    <w:rsid w:val="00CA2F95"/>
    <w:rsid w:val="00CA55BF"/>
    <w:rsid w:val="00D13793"/>
    <w:rsid w:val="00D17706"/>
    <w:rsid w:val="00D2082D"/>
    <w:rsid w:val="00D30283"/>
    <w:rsid w:val="00D47425"/>
    <w:rsid w:val="00DC37B6"/>
    <w:rsid w:val="00E15E8A"/>
    <w:rsid w:val="00E3434A"/>
    <w:rsid w:val="00E75871"/>
    <w:rsid w:val="00E925C9"/>
    <w:rsid w:val="00EA33FC"/>
    <w:rsid w:val="00EC72F5"/>
    <w:rsid w:val="00EE7331"/>
    <w:rsid w:val="00F14B6A"/>
    <w:rsid w:val="00F34BF8"/>
    <w:rsid w:val="00F40668"/>
    <w:rsid w:val="00F62307"/>
    <w:rsid w:val="00F662DA"/>
    <w:rsid w:val="00F70030"/>
    <w:rsid w:val="00F87DA5"/>
    <w:rsid w:val="00F97F6A"/>
    <w:rsid w:val="00FA1162"/>
    <w:rsid w:val="00FD2BF8"/>
    <w:rsid w:val="00FF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34E69"/>
  <w15:chartTrackingRefBased/>
  <w15:docId w15:val="{1119DD01-C23F-4A97-893F-2776F0AE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7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7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D77F7"/>
    <w:rPr>
      <w:sz w:val="18"/>
      <w:szCs w:val="18"/>
    </w:rPr>
  </w:style>
  <w:style w:type="paragraph" w:styleId="a5">
    <w:name w:val="footer"/>
    <w:basedOn w:val="a"/>
    <w:link w:val="a6"/>
    <w:uiPriority w:val="99"/>
    <w:unhideWhenUsed/>
    <w:rsid w:val="002D77F7"/>
    <w:pPr>
      <w:tabs>
        <w:tab w:val="center" w:pos="4153"/>
        <w:tab w:val="right" w:pos="8306"/>
      </w:tabs>
      <w:snapToGrid w:val="0"/>
      <w:jc w:val="left"/>
    </w:pPr>
    <w:rPr>
      <w:sz w:val="18"/>
      <w:szCs w:val="18"/>
    </w:rPr>
  </w:style>
  <w:style w:type="character" w:customStyle="1" w:styleId="a6">
    <w:name w:val="页脚 字符"/>
    <w:basedOn w:val="a0"/>
    <w:link w:val="a5"/>
    <w:uiPriority w:val="99"/>
    <w:rsid w:val="002D77F7"/>
    <w:rPr>
      <w:sz w:val="18"/>
      <w:szCs w:val="18"/>
    </w:rPr>
  </w:style>
  <w:style w:type="paragraph" w:customStyle="1" w:styleId="a7">
    <w:name w:val="论文图题样式"/>
    <w:basedOn w:val="a"/>
    <w:qFormat/>
    <w:rsid w:val="002D77F7"/>
    <w:pPr>
      <w:spacing w:beforeLines="50" w:before="156" w:line="440" w:lineRule="exact"/>
      <w:jc w:val="center"/>
    </w:pPr>
    <w:rPr>
      <w:rFonts w:ascii="Times New Roman" w:eastAsia="宋体" w:hAnsi="Times New Roman" w:cs="Times New Roman"/>
      <w:szCs w:val="21"/>
    </w:rPr>
  </w:style>
  <w:style w:type="table" w:styleId="a8">
    <w:name w:val="Table Grid"/>
    <w:basedOn w:val="a1"/>
    <w:uiPriority w:val="39"/>
    <w:qFormat/>
    <w:rsid w:val="002D7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149F0"/>
    <w:pPr>
      <w:ind w:firstLineChars="200" w:firstLine="420"/>
    </w:pPr>
  </w:style>
  <w:style w:type="paragraph" w:styleId="aa">
    <w:name w:val="Normal (Web)"/>
    <w:basedOn w:val="a"/>
    <w:uiPriority w:val="99"/>
    <w:unhideWhenUsed/>
    <w:qFormat/>
    <w:rsid w:val="00852433"/>
    <w:pPr>
      <w:widowControl/>
      <w:spacing w:before="100" w:beforeAutospacing="1" w:after="100" w:afterAutospacing="1"/>
      <w:jc w:val="left"/>
    </w:pPr>
    <w:rPr>
      <w:rFonts w:ascii="宋体" w:eastAsia="宋体" w:hAnsi="宋体" w:cs="宋体"/>
      <w:kern w:val="0"/>
      <w:sz w:val="24"/>
      <w:szCs w:val="24"/>
    </w:rPr>
  </w:style>
  <w:style w:type="character" w:customStyle="1" w:styleId="ts-alignment-element">
    <w:name w:val="ts-alignment-element"/>
    <w:basedOn w:val="a0"/>
    <w:rsid w:val="00EC72F5"/>
  </w:style>
  <w:style w:type="table" w:customStyle="1" w:styleId="ab">
    <w:name w:val="论文表格"/>
    <w:basedOn w:val="a1"/>
    <w:uiPriority w:val="99"/>
    <w:rsid w:val="00EC72F5"/>
    <w:rPr>
      <w:rFonts w:ascii="Times New Roman" w:eastAsia="宋体" w:hAnsi="Times New Roman" w:cs="Times New Roman (正文 CS 字体)"/>
    </w:rPr>
    <w:tblPr>
      <w:tblBorders>
        <w:top w:val="single" w:sz="4" w:space="0" w:color="000000" w:themeColor="text1"/>
        <w:bottom w:val="single" w:sz="12" w:space="0" w:color="000000" w:themeColor="text1"/>
      </w:tblBorders>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style>
  <w:style w:type="table" w:customStyle="1" w:styleId="2">
    <w:name w:val="论文表格2"/>
    <w:basedOn w:val="a1"/>
    <w:uiPriority w:val="99"/>
    <w:rsid w:val="00EC72F5"/>
    <w:rPr>
      <w:rFonts w:ascii="Times New Roman" w:eastAsia="宋体" w:hAnsi="Times New Roman" w:cs="Times New Roman (正文 CS 字体)"/>
    </w:rPr>
    <w:tblPr>
      <w:tblBorders>
        <w:top w:val="single" w:sz="6" w:space="0" w:color="000000" w:themeColor="text1"/>
        <w:bottom w:val="single" w:sz="6" w:space="0" w:color="000000" w:themeColor="text1"/>
      </w:tblBorders>
    </w:tblPr>
    <w:tblStylePr w:type="firstRow">
      <w:tblPr/>
      <w:tcPr>
        <w:tcBorders>
          <w:bottom w:val="single" w:sz="4" w:space="0" w:color="000000" w:themeColor="text1"/>
        </w:tcBorders>
      </w:tcPr>
    </w:tblStylePr>
  </w:style>
  <w:style w:type="character" w:styleId="ac">
    <w:name w:val="page number"/>
    <w:basedOn w:val="a0"/>
    <w:uiPriority w:val="99"/>
    <w:semiHidden/>
    <w:unhideWhenUsed/>
    <w:rsid w:val="00AB6C04"/>
  </w:style>
  <w:style w:type="paragraph" w:styleId="ad">
    <w:name w:val="Revision"/>
    <w:hidden/>
    <w:uiPriority w:val="99"/>
    <w:semiHidden/>
    <w:rsid w:val="007E2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998824">
      <w:bodyDiv w:val="1"/>
      <w:marLeft w:val="0"/>
      <w:marRight w:val="0"/>
      <w:marTop w:val="0"/>
      <w:marBottom w:val="0"/>
      <w:divBdr>
        <w:top w:val="none" w:sz="0" w:space="0" w:color="auto"/>
        <w:left w:val="none" w:sz="0" w:space="0" w:color="auto"/>
        <w:bottom w:val="none" w:sz="0" w:space="0" w:color="auto"/>
        <w:right w:val="none" w:sz="0" w:space="0" w:color="auto"/>
      </w:divBdr>
    </w:div>
    <w:div w:id="361978559">
      <w:bodyDiv w:val="1"/>
      <w:marLeft w:val="0"/>
      <w:marRight w:val="0"/>
      <w:marTop w:val="0"/>
      <w:marBottom w:val="0"/>
      <w:divBdr>
        <w:top w:val="none" w:sz="0" w:space="0" w:color="auto"/>
        <w:left w:val="none" w:sz="0" w:space="0" w:color="auto"/>
        <w:bottom w:val="none" w:sz="0" w:space="0" w:color="auto"/>
        <w:right w:val="none" w:sz="0" w:space="0" w:color="auto"/>
      </w:divBdr>
    </w:div>
    <w:div w:id="511116717">
      <w:bodyDiv w:val="1"/>
      <w:marLeft w:val="0"/>
      <w:marRight w:val="0"/>
      <w:marTop w:val="0"/>
      <w:marBottom w:val="0"/>
      <w:divBdr>
        <w:top w:val="none" w:sz="0" w:space="0" w:color="auto"/>
        <w:left w:val="none" w:sz="0" w:space="0" w:color="auto"/>
        <w:bottom w:val="none" w:sz="0" w:space="0" w:color="auto"/>
        <w:right w:val="none" w:sz="0" w:space="0" w:color="auto"/>
      </w:divBdr>
    </w:div>
    <w:div w:id="864635324">
      <w:bodyDiv w:val="1"/>
      <w:marLeft w:val="0"/>
      <w:marRight w:val="0"/>
      <w:marTop w:val="0"/>
      <w:marBottom w:val="0"/>
      <w:divBdr>
        <w:top w:val="none" w:sz="0" w:space="0" w:color="auto"/>
        <w:left w:val="none" w:sz="0" w:space="0" w:color="auto"/>
        <w:bottom w:val="none" w:sz="0" w:space="0" w:color="auto"/>
        <w:right w:val="none" w:sz="0" w:space="0" w:color="auto"/>
      </w:divBdr>
    </w:div>
    <w:div w:id="1085416886">
      <w:bodyDiv w:val="1"/>
      <w:marLeft w:val="0"/>
      <w:marRight w:val="0"/>
      <w:marTop w:val="0"/>
      <w:marBottom w:val="0"/>
      <w:divBdr>
        <w:top w:val="none" w:sz="0" w:space="0" w:color="auto"/>
        <w:left w:val="none" w:sz="0" w:space="0" w:color="auto"/>
        <w:bottom w:val="none" w:sz="0" w:space="0" w:color="auto"/>
        <w:right w:val="none" w:sz="0" w:space="0" w:color="auto"/>
      </w:divBdr>
    </w:div>
    <w:div w:id="1433088115">
      <w:bodyDiv w:val="1"/>
      <w:marLeft w:val="0"/>
      <w:marRight w:val="0"/>
      <w:marTop w:val="0"/>
      <w:marBottom w:val="0"/>
      <w:divBdr>
        <w:top w:val="none" w:sz="0" w:space="0" w:color="auto"/>
        <w:left w:val="none" w:sz="0" w:space="0" w:color="auto"/>
        <w:bottom w:val="none" w:sz="0" w:space="0" w:color="auto"/>
        <w:right w:val="none" w:sz="0" w:space="0" w:color="auto"/>
      </w:divBdr>
    </w:div>
    <w:div w:id="1803496671">
      <w:bodyDiv w:val="1"/>
      <w:marLeft w:val="0"/>
      <w:marRight w:val="0"/>
      <w:marTop w:val="0"/>
      <w:marBottom w:val="0"/>
      <w:divBdr>
        <w:top w:val="none" w:sz="0" w:space="0" w:color="auto"/>
        <w:left w:val="none" w:sz="0" w:space="0" w:color="auto"/>
        <w:bottom w:val="none" w:sz="0" w:space="0" w:color="auto"/>
        <w:right w:val="none" w:sz="0" w:space="0" w:color="auto"/>
      </w:divBdr>
    </w:div>
    <w:div w:id="1837915420">
      <w:bodyDiv w:val="1"/>
      <w:marLeft w:val="0"/>
      <w:marRight w:val="0"/>
      <w:marTop w:val="0"/>
      <w:marBottom w:val="0"/>
      <w:divBdr>
        <w:top w:val="none" w:sz="0" w:space="0" w:color="auto"/>
        <w:left w:val="none" w:sz="0" w:space="0" w:color="auto"/>
        <w:bottom w:val="none" w:sz="0" w:space="0" w:color="auto"/>
        <w:right w:val="none" w:sz="0" w:space="0" w:color="auto"/>
      </w:divBdr>
    </w:div>
    <w:div w:id="213687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7911-7560-48FC-8AD3-B65001BAF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25</Pages>
  <Words>16407</Words>
  <Characters>22970</Characters>
  <Application>Microsoft Office Word</Application>
  <DocSecurity>0</DocSecurity>
  <Lines>1435</Lines>
  <Paragraphs>1193</Paragraphs>
  <ScaleCrop>false</ScaleCrop>
  <Company/>
  <LinksUpToDate>false</LinksUpToDate>
  <CharactersWithSpaces>38184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LiJialin</dc:creator>
  <cp:keywords/>
  <dc:description/>
  <cp:lastModifiedBy>qianwenna钱文娜</cp:lastModifiedBy>
  <cp:revision>126</cp:revision>
  <dcterms:created xsi:type="dcterms:W3CDTF">2026-03-18T07:47:00Z</dcterms:created>
  <dcterms:modified xsi:type="dcterms:W3CDTF">2026-07-06T23:45:00Z</dcterms:modified>
</cp:coreProperties>
</file>