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FEF" w:rsidRDefault="00D73AFD" w:rsidP="00B35FEF">
      <w:pPr>
        <w:tabs>
          <w:tab w:val="right" w:pos="9360"/>
        </w:tabs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14:ligatures w14:val="standardContextual"/>
        </w:rPr>
        <w:t>Highlights</w:t>
      </w:r>
    </w:p>
    <w:p w:rsidR="00FE1657" w:rsidRDefault="00FE1657" w:rsidP="00FE1657">
      <w:pPr>
        <w:tabs>
          <w:tab w:val="right" w:pos="9360"/>
        </w:tabs>
        <w:spacing w:after="0" w:line="240" w:lineRule="auto"/>
        <w:ind w:left="720"/>
        <w:rPr>
          <w:rFonts w:ascii="Times New Roman" w:eastAsia="Calibri" w:hAnsi="Times New Roman" w:cs="Times New Roman"/>
          <w:b/>
          <w:bCs/>
          <w:sz w:val="24"/>
          <w:szCs w:val="24"/>
          <w14:ligatures w14:val="standardContextual"/>
        </w:rPr>
      </w:pPr>
    </w:p>
    <w:p w:rsidR="00C107AB" w:rsidRPr="00C107AB" w:rsidRDefault="00C107AB" w:rsidP="00C107AB">
      <w:pPr>
        <w:numPr>
          <w:ilvl w:val="0"/>
          <w:numId w:val="2"/>
        </w:numPr>
        <w:tabs>
          <w:tab w:val="right" w:pos="93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standardContextual"/>
        </w:rPr>
      </w:pPr>
      <w:r w:rsidRPr="00C107AB">
        <w:rPr>
          <w:rFonts w:ascii="Times New Roman" w:eastAsia="Calibri" w:hAnsi="Times New Roman" w:cs="Times New Roman"/>
          <w:sz w:val="24"/>
          <w:szCs w:val="24"/>
          <w14:ligatures w14:val="standardContextual"/>
        </w:rPr>
        <w:t>Caregiver QoL is shaped by interacting health, psychological, and relational factors</w:t>
      </w:r>
    </w:p>
    <w:p w:rsidR="00C107AB" w:rsidRDefault="00C107AB" w:rsidP="00C107AB">
      <w:pPr>
        <w:tabs>
          <w:tab w:val="right" w:pos="9360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  <w14:ligatures w14:val="standardContextual"/>
        </w:rPr>
      </w:pPr>
      <w:bookmarkStart w:id="0" w:name="_GoBack"/>
      <w:bookmarkEnd w:id="0"/>
    </w:p>
    <w:p w:rsidR="00FE1657" w:rsidRDefault="00FE1657" w:rsidP="00FE1657">
      <w:pPr>
        <w:numPr>
          <w:ilvl w:val="0"/>
          <w:numId w:val="2"/>
        </w:numPr>
        <w:tabs>
          <w:tab w:val="right" w:pos="93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standardContextual"/>
        </w:rPr>
      </w:pPr>
      <w:r w:rsidRPr="00FE1657">
        <w:rPr>
          <w:rFonts w:ascii="Times New Roman" w:eastAsia="Calibri" w:hAnsi="Times New Roman" w:cs="Times New Roman"/>
          <w:sz w:val="24"/>
          <w:szCs w:val="24"/>
          <w14:ligatures w14:val="standardContextual"/>
        </w:rPr>
        <w:t>Correlated random parameters ordered probit model is used to model QoL</w:t>
      </w:r>
    </w:p>
    <w:p w:rsidR="00FE1657" w:rsidRPr="00FE1657" w:rsidRDefault="00FE1657" w:rsidP="00FE1657">
      <w:pPr>
        <w:tabs>
          <w:tab w:val="right" w:pos="9360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  <w14:ligatures w14:val="standardContextual"/>
        </w:rPr>
      </w:pPr>
    </w:p>
    <w:p w:rsidR="00FE1657" w:rsidRDefault="00FE1657" w:rsidP="00FE1657">
      <w:pPr>
        <w:numPr>
          <w:ilvl w:val="0"/>
          <w:numId w:val="2"/>
        </w:numPr>
        <w:tabs>
          <w:tab w:val="right" w:pos="93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standardContextual"/>
        </w:rPr>
      </w:pPr>
      <w:r w:rsidRPr="00FE1657">
        <w:rPr>
          <w:rFonts w:ascii="Times New Roman" w:eastAsia="Calibri" w:hAnsi="Times New Roman" w:cs="Times New Roman"/>
          <w:sz w:val="24"/>
          <w:szCs w:val="24"/>
          <w14:ligatures w14:val="standardContextual"/>
        </w:rPr>
        <w:t>Correlated random parameters model reveals hidden heterogeneity in caregiver outcomes</w:t>
      </w:r>
    </w:p>
    <w:p w:rsidR="00FE1657" w:rsidRPr="00FE1657" w:rsidRDefault="00FE1657" w:rsidP="00FE1657">
      <w:pPr>
        <w:tabs>
          <w:tab w:val="right" w:pos="93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standardContextual"/>
        </w:rPr>
      </w:pPr>
    </w:p>
    <w:p w:rsidR="00FE1657" w:rsidRDefault="00FE1657" w:rsidP="00FE1657">
      <w:pPr>
        <w:numPr>
          <w:ilvl w:val="0"/>
          <w:numId w:val="2"/>
        </w:numPr>
        <w:tabs>
          <w:tab w:val="right" w:pos="93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standardContextual"/>
        </w:rPr>
      </w:pPr>
      <w:r w:rsidRPr="00FE1657">
        <w:rPr>
          <w:rFonts w:ascii="Times New Roman" w:eastAsia="Calibri" w:hAnsi="Times New Roman" w:cs="Times New Roman"/>
          <w:sz w:val="24"/>
          <w:szCs w:val="24"/>
          <w14:ligatures w14:val="standardContextual"/>
        </w:rPr>
        <w:t>Psychological distress and maladaptive coping significantly reduce caregiver well-being</w:t>
      </w:r>
    </w:p>
    <w:p w:rsidR="00FE1657" w:rsidRPr="00FE1657" w:rsidRDefault="00FE1657" w:rsidP="00FE1657">
      <w:pPr>
        <w:tabs>
          <w:tab w:val="right" w:pos="93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standardContextual"/>
        </w:rPr>
      </w:pPr>
    </w:p>
    <w:p w:rsidR="00FE1657" w:rsidRDefault="00FE1657" w:rsidP="00FE1657">
      <w:pPr>
        <w:numPr>
          <w:ilvl w:val="0"/>
          <w:numId w:val="2"/>
        </w:numPr>
        <w:tabs>
          <w:tab w:val="right" w:pos="93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standardContextual"/>
        </w:rPr>
      </w:pPr>
      <w:r w:rsidRPr="00FE1657">
        <w:rPr>
          <w:rFonts w:ascii="Times New Roman" w:eastAsia="Calibri" w:hAnsi="Times New Roman" w:cs="Times New Roman"/>
          <w:sz w:val="24"/>
          <w:szCs w:val="24"/>
          <w14:ligatures w14:val="standardContextual"/>
        </w:rPr>
        <w:t>Structural barriers including financial strain and transport worsen caregiver outcomes</w:t>
      </w:r>
    </w:p>
    <w:p w:rsidR="00FE1657" w:rsidRPr="00FE1657" w:rsidRDefault="00FE1657" w:rsidP="00FE1657">
      <w:pPr>
        <w:tabs>
          <w:tab w:val="right" w:pos="93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standardContextual"/>
        </w:rPr>
      </w:pPr>
    </w:p>
    <w:p w:rsidR="00FE1657" w:rsidRPr="00FE1657" w:rsidRDefault="00FE1657" w:rsidP="00FE1657">
      <w:pPr>
        <w:numPr>
          <w:ilvl w:val="0"/>
          <w:numId w:val="2"/>
        </w:numPr>
        <w:tabs>
          <w:tab w:val="right" w:pos="93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standardContextual"/>
        </w:rPr>
      </w:pPr>
      <w:r w:rsidRPr="00FE1657">
        <w:rPr>
          <w:rFonts w:ascii="Times New Roman" w:eastAsia="Calibri" w:hAnsi="Times New Roman" w:cs="Times New Roman"/>
          <w:sz w:val="24"/>
          <w:szCs w:val="24"/>
          <w14:ligatures w14:val="standardContextual"/>
        </w:rPr>
        <w:t>Targeted policies for midlife, single, and female caregivers are urgently warranted</w:t>
      </w:r>
    </w:p>
    <w:p w:rsidR="00FE1657" w:rsidRPr="00FE1657" w:rsidRDefault="00FE1657" w:rsidP="00FE1657">
      <w:pPr>
        <w:tabs>
          <w:tab w:val="right" w:pos="93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standardContextual"/>
        </w:rPr>
      </w:pPr>
    </w:p>
    <w:p w:rsidR="00FE1657" w:rsidRDefault="00FE1657" w:rsidP="00FE1657">
      <w:pPr>
        <w:tabs>
          <w:tab w:val="right" w:pos="9360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14:ligatures w14:val="standardContextual"/>
        </w:rPr>
      </w:pPr>
    </w:p>
    <w:p w:rsidR="00FE1657" w:rsidRDefault="00FE1657" w:rsidP="00B35FEF">
      <w:pPr>
        <w:tabs>
          <w:tab w:val="right" w:pos="9360"/>
        </w:tabs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szCs w:val="24"/>
          <w14:ligatures w14:val="standardContextual"/>
        </w:rPr>
      </w:pPr>
    </w:p>
    <w:p w:rsidR="00FE1657" w:rsidRPr="00B35FEF" w:rsidRDefault="00FE1657" w:rsidP="00B35FEF">
      <w:pPr>
        <w:tabs>
          <w:tab w:val="right" w:pos="9360"/>
        </w:tabs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szCs w:val="24"/>
          <w14:ligatures w14:val="standardContextual"/>
        </w:rPr>
      </w:pPr>
    </w:p>
    <w:p w:rsidR="00DF7114" w:rsidRDefault="00C107AB" w:rsidP="00FE1657">
      <w:pPr>
        <w:spacing w:after="0" w:line="240" w:lineRule="auto"/>
        <w:contextualSpacing/>
      </w:pPr>
    </w:p>
    <w:sectPr w:rsidR="00DF71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93EC9"/>
    <w:multiLevelType w:val="hybridMultilevel"/>
    <w:tmpl w:val="AFC47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DD17C4"/>
    <w:multiLevelType w:val="multilevel"/>
    <w:tmpl w:val="D158D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FEF"/>
    <w:rsid w:val="00127E3F"/>
    <w:rsid w:val="00157CF4"/>
    <w:rsid w:val="00552643"/>
    <w:rsid w:val="00745DA0"/>
    <w:rsid w:val="00976DCE"/>
    <w:rsid w:val="00B35FEF"/>
    <w:rsid w:val="00C107AB"/>
    <w:rsid w:val="00D53BCD"/>
    <w:rsid w:val="00D73AFD"/>
    <w:rsid w:val="00DD181B"/>
    <w:rsid w:val="00DF633C"/>
    <w:rsid w:val="00FE1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DE858"/>
  <w15:chartTrackingRefBased/>
  <w15:docId w15:val="{7740C4AF-5B5E-48A7-8E07-BB6407F11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16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232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Hamed, Mohammad</dc:creator>
  <cp:keywords/>
  <dc:description/>
  <cp:lastModifiedBy>Hamed, Mohammad</cp:lastModifiedBy>
  <cp:revision>8</cp:revision>
  <dcterms:created xsi:type="dcterms:W3CDTF">2025-04-18T12:36:00Z</dcterms:created>
  <dcterms:modified xsi:type="dcterms:W3CDTF">2026-04-14T12:19:00Z</dcterms:modified>
</cp:coreProperties>
</file>