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5CDA0" w14:textId="44FAF035" w:rsidR="00EF5EC4" w:rsidRPr="00713FA7" w:rsidRDefault="00713FA7">
      <w:pPr>
        <w:rPr>
          <w:rFonts w:ascii="Times New Roman" w:hAnsi="Times New Roman" w:cs="Times New Roman"/>
        </w:rPr>
      </w:pPr>
      <w:r w:rsidRPr="00713FA7">
        <w:rPr>
          <w:rFonts w:ascii="Times New Roman" w:hAnsi="Times New Roman" w:cs="Times New Roman"/>
        </w:rPr>
        <w:t xml:space="preserve">Table </w:t>
      </w:r>
      <w:r w:rsidR="00524969">
        <w:rPr>
          <w:rFonts w:ascii="Times New Roman" w:hAnsi="Times New Roman" w:cs="Times New Roman" w:hint="eastAsia"/>
        </w:rPr>
        <w:t>S7</w:t>
      </w:r>
      <w:r w:rsidRPr="00713FA7">
        <w:rPr>
          <w:rFonts w:ascii="Times New Roman" w:hAnsi="Times New Roman" w:cs="Times New Roman"/>
        </w:rPr>
        <w:t xml:space="preserve">. Associations of comorbidity burden, polypharmacy and their combinations with </w:t>
      </w:r>
      <w:bookmarkStart w:id="0" w:name="_Hlk228805687"/>
      <w:r w:rsidR="002A36AF">
        <w:rPr>
          <w:rFonts w:ascii="Times New Roman" w:hAnsi="Times New Roman" w:cs="Times New Roman" w:hint="eastAsia"/>
        </w:rPr>
        <w:t>d</w:t>
      </w:r>
      <w:r w:rsidR="002A36AF" w:rsidRPr="002A36AF">
        <w:rPr>
          <w:rFonts w:ascii="Times New Roman" w:hAnsi="Times New Roman" w:cs="Times New Roman" w:hint="eastAsia"/>
        </w:rPr>
        <w:t>epressive symptoms</w:t>
      </w:r>
      <w:bookmarkEnd w:id="0"/>
      <w:r w:rsidR="00D94AAD">
        <w:rPr>
          <w:rFonts w:ascii="Times New Roman" w:hAnsi="Times New Roman" w:cs="Times New Roman" w:hint="eastAsia"/>
        </w:rPr>
        <w:t xml:space="preserve"> </w:t>
      </w:r>
      <w:r w:rsidR="00D94AAD" w:rsidRPr="00D94AAD">
        <w:rPr>
          <w:rFonts w:ascii="Times New Roman" w:hAnsi="Times New Roman" w:cs="Times New Roman"/>
        </w:rPr>
        <w:t>(including antidepressant users)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9"/>
        <w:gridCol w:w="1679"/>
        <w:gridCol w:w="849"/>
        <w:gridCol w:w="1679"/>
        <w:gridCol w:w="807"/>
        <w:gridCol w:w="1686"/>
        <w:gridCol w:w="807"/>
      </w:tblGrid>
      <w:tr w:rsidR="00BE725C" w:rsidRPr="008B3474" w14:paraId="3FECFCC9" w14:textId="2A80AD34" w:rsidTr="00E86064">
        <w:tc>
          <w:tcPr>
            <w:tcW w:w="2239" w:type="dxa"/>
            <w:tcBorders>
              <w:top w:val="single" w:sz="4" w:space="0" w:color="auto"/>
              <w:bottom w:val="nil"/>
            </w:tcBorders>
          </w:tcPr>
          <w:p w14:paraId="1A62285A" w14:textId="5082F51A" w:rsidR="00BE725C" w:rsidRPr="008B3474" w:rsidRDefault="00BE725C" w:rsidP="00713FA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4496A9" w14:textId="19D5F555" w:rsidR="00BE725C" w:rsidRPr="008B3474" w:rsidRDefault="00BE725C" w:rsidP="00713FA7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Model 1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27D5B2" w14:textId="282550F3" w:rsidR="00BE725C" w:rsidRPr="008B3474" w:rsidRDefault="00BE725C" w:rsidP="00713FA7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Model 2</w:t>
            </w:r>
          </w:p>
        </w:tc>
        <w:tc>
          <w:tcPr>
            <w:tcW w:w="24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81617C" w14:textId="1C6847C9" w:rsidR="00BE725C" w:rsidRPr="008B3474" w:rsidRDefault="00BE725C" w:rsidP="00713FA7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Model 3</w:t>
            </w:r>
          </w:p>
        </w:tc>
      </w:tr>
      <w:tr w:rsidR="005636E8" w:rsidRPr="008B3474" w14:paraId="0DC4DC82" w14:textId="6F85915C" w:rsidTr="00BE725C">
        <w:tc>
          <w:tcPr>
            <w:tcW w:w="2239" w:type="dxa"/>
            <w:tcBorders>
              <w:top w:val="nil"/>
              <w:bottom w:val="single" w:sz="4" w:space="0" w:color="auto"/>
            </w:tcBorders>
          </w:tcPr>
          <w:p w14:paraId="01AA91C0" w14:textId="4B01C9BA" w:rsidR="00713FA7" w:rsidRPr="008B3474" w:rsidRDefault="00713FA7" w:rsidP="00713FA7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</w:tcPr>
          <w:p w14:paraId="07A6275A" w14:textId="7924AB00" w:rsidR="00713FA7" w:rsidRPr="008B3474" w:rsidRDefault="00713FA7" w:rsidP="00713FA7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OR (95%CI)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0C406ECF" w14:textId="326FC94D" w:rsidR="00713FA7" w:rsidRPr="008B3474" w:rsidRDefault="00713FA7" w:rsidP="00713FA7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</w:tcPr>
          <w:p w14:paraId="1EE7ADC5" w14:textId="1F0B1FEB" w:rsidR="00713FA7" w:rsidRPr="008B3474" w:rsidRDefault="00713FA7" w:rsidP="00713FA7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OR (95%CI)</w:t>
            </w:r>
          </w:p>
        </w:tc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</w:tcPr>
          <w:p w14:paraId="39021A17" w14:textId="48FE8EA7" w:rsidR="00713FA7" w:rsidRPr="008B3474" w:rsidRDefault="00713FA7" w:rsidP="00713FA7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</w:tcPr>
          <w:p w14:paraId="20AFA7CB" w14:textId="4F8248E8" w:rsidR="00713FA7" w:rsidRPr="008B3474" w:rsidRDefault="00713FA7" w:rsidP="00713FA7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OR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22662EA" w14:textId="48AAE154" w:rsidR="00713FA7" w:rsidRPr="008B3474" w:rsidRDefault="00713FA7" w:rsidP="00713FA7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P</w:t>
            </w:r>
          </w:p>
        </w:tc>
      </w:tr>
      <w:tr w:rsidR="008B3474" w:rsidRPr="008B3474" w14:paraId="7DED2C51" w14:textId="45ADABCF" w:rsidTr="00BE725C">
        <w:tc>
          <w:tcPr>
            <w:tcW w:w="2239" w:type="dxa"/>
            <w:tcBorders>
              <w:top w:val="single" w:sz="4" w:space="0" w:color="auto"/>
              <w:bottom w:val="nil"/>
            </w:tcBorders>
          </w:tcPr>
          <w:p w14:paraId="544C1ED3" w14:textId="20D4B3E1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CCI</w:t>
            </w:r>
          </w:p>
        </w:tc>
        <w:tc>
          <w:tcPr>
            <w:tcW w:w="1679" w:type="dxa"/>
            <w:tcBorders>
              <w:top w:val="single" w:sz="4" w:space="0" w:color="auto"/>
              <w:bottom w:val="nil"/>
            </w:tcBorders>
          </w:tcPr>
          <w:p w14:paraId="074755F4" w14:textId="40E7772E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1.34 (1.28, 1.40)</w:t>
            </w:r>
          </w:p>
        </w:tc>
        <w:tc>
          <w:tcPr>
            <w:tcW w:w="849" w:type="dxa"/>
            <w:tcBorders>
              <w:top w:val="single" w:sz="4" w:space="0" w:color="auto"/>
              <w:bottom w:val="nil"/>
            </w:tcBorders>
          </w:tcPr>
          <w:p w14:paraId="56B92830" w14:textId="7FC91706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79" w:type="dxa"/>
            <w:tcBorders>
              <w:top w:val="single" w:sz="4" w:space="0" w:color="auto"/>
              <w:bottom w:val="nil"/>
            </w:tcBorders>
          </w:tcPr>
          <w:p w14:paraId="18479C45" w14:textId="709D9BA1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1.44 (1.37, 1.51)</w:t>
            </w: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</w:tcPr>
          <w:p w14:paraId="0E42CCF3" w14:textId="62F6F4A2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single" w:sz="4" w:space="0" w:color="auto"/>
              <w:bottom w:val="nil"/>
            </w:tcBorders>
          </w:tcPr>
          <w:p w14:paraId="33BD3D80" w14:textId="1138F4C1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1.27 (1.19, 1.35)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2A50755" w14:textId="456721A3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</w:tr>
      <w:tr w:rsidR="008B3474" w:rsidRPr="008B3474" w14:paraId="134A1DE6" w14:textId="00170746" w:rsidTr="00BE725C">
        <w:tc>
          <w:tcPr>
            <w:tcW w:w="2239" w:type="dxa"/>
            <w:tcBorders>
              <w:top w:val="nil"/>
              <w:bottom w:val="nil"/>
            </w:tcBorders>
          </w:tcPr>
          <w:p w14:paraId="0ECA10F2" w14:textId="6C8A2001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Comorbidity burden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78F8CE94" w14:textId="6883EF57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7C1A0C95" w14:textId="2881D099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0E61A40C" w14:textId="172C37F4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52DF13D6" w14:textId="166B523A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5308CA6A" w14:textId="2E3E3298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E7EAF2C" w14:textId="77777777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8B3474" w:rsidRPr="008B3474" w14:paraId="001CB494" w14:textId="2D12DAF1" w:rsidTr="00BE725C">
        <w:tc>
          <w:tcPr>
            <w:tcW w:w="2239" w:type="dxa"/>
            <w:tcBorders>
              <w:top w:val="nil"/>
              <w:bottom w:val="nil"/>
            </w:tcBorders>
          </w:tcPr>
          <w:p w14:paraId="1D69CEC8" w14:textId="7424DFE8" w:rsidR="008B3474" w:rsidRPr="008B3474" w:rsidRDefault="008B3474" w:rsidP="008B3474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Low burden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7F2E9A68" w14:textId="42FAA1EB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39E67A1F" w14:textId="74797F0C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9E7D84B" w14:textId="5CE75D17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2E6197B4" w14:textId="740BF494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7105A1CA" w14:textId="0087861B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661A46" w14:textId="09B2D079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8B3474" w:rsidRPr="008B3474" w14:paraId="3186A3F0" w14:textId="330AC513" w:rsidTr="00BE725C">
        <w:tc>
          <w:tcPr>
            <w:tcW w:w="2239" w:type="dxa"/>
            <w:tcBorders>
              <w:top w:val="nil"/>
              <w:bottom w:val="nil"/>
            </w:tcBorders>
          </w:tcPr>
          <w:p w14:paraId="68483E59" w14:textId="2D5F8E2E" w:rsidR="008B3474" w:rsidRPr="008B3474" w:rsidRDefault="008B3474" w:rsidP="008B3474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High burden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368CB918" w14:textId="5F47B668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2.02 (1.75, 2.33)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4FA5B100" w14:textId="396AC9BE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22841A54" w14:textId="7C745825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2.44 (2.11, 2.82)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40F2CD60" w14:textId="7584A64E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3DBDB2F1" w14:textId="2BF35A30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1.82 (1.57, 2.12)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F3734FB" w14:textId="3A183A66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</w:tr>
      <w:tr w:rsidR="008B3474" w:rsidRPr="008B3474" w14:paraId="23DE3DFF" w14:textId="43F85B2C" w:rsidTr="00BE725C">
        <w:tc>
          <w:tcPr>
            <w:tcW w:w="2239" w:type="dxa"/>
            <w:tcBorders>
              <w:top w:val="nil"/>
              <w:bottom w:val="nil"/>
            </w:tcBorders>
          </w:tcPr>
          <w:p w14:paraId="154C069B" w14:textId="56CBE851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Number of medications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20A628AD" w14:textId="6864BA30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1.20 (1.17, 1.22)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21732973" w14:textId="080FDFF3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A09E7E2" w14:textId="31577595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1.24 (1.21, 1.27)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4911B167" w14:textId="4849020F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46CF9043" w14:textId="561903E6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1.14 (1.10, 1.17)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9CE8698" w14:textId="4EF61ED2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</w:tr>
      <w:tr w:rsidR="008B3474" w:rsidRPr="008B3474" w14:paraId="17D6F80A" w14:textId="730E465D" w:rsidTr="00BE725C">
        <w:tc>
          <w:tcPr>
            <w:tcW w:w="2239" w:type="dxa"/>
            <w:tcBorders>
              <w:top w:val="nil"/>
              <w:bottom w:val="nil"/>
            </w:tcBorders>
          </w:tcPr>
          <w:p w14:paraId="1FFD2972" w14:textId="4027CEB5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Polypharmacy status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4E2BAAAB" w14:textId="3F83D460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7C3F3B0F" w14:textId="3F77401D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20C99F98" w14:textId="5CE37F2F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71FC487B" w14:textId="1E93286F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767594B6" w14:textId="0E82F58E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AE5320" w14:textId="77777777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8B3474" w:rsidRPr="008B3474" w14:paraId="12A1893F" w14:textId="0BB7B77D" w:rsidTr="00BE725C">
        <w:tc>
          <w:tcPr>
            <w:tcW w:w="2239" w:type="dxa"/>
            <w:tcBorders>
              <w:top w:val="nil"/>
              <w:bottom w:val="nil"/>
            </w:tcBorders>
          </w:tcPr>
          <w:p w14:paraId="2CF65D18" w14:textId="5D2C3DEC" w:rsidR="008B3474" w:rsidRPr="008B3474" w:rsidRDefault="008B3474" w:rsidP="008B3474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Non-polypharmacy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025E23CF" w14:textId="23E639B9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7090779D" w14:textId="2BF46B6E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7149C3D0" w14:textId="29E0CF4A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35E9E432" w14:textId="5ACA1AA6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68E41FB6" w14:textId="47891327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206E71E" w14:textId="166D3B48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8B3474" w:rsidRPr="008B3474" w14:paraId="3A811236" w14:textId="7DDD1FEB" w:rsidTr="00BE725C">
        <w:tc>
          <w:tcPr>
            <w:tcW w:w="2239" w:type="dxa"/>
            <w:tcBorders>
              <w:top w:val="nil"/>
              <w:bottom w:val="nil"/>
            </w:tcBorders>
          </w:tcPr>
          <w:p w14:paraId="5A1B0097" w14:textId="58E18AC6" w:rsidR="008B3474" w:rsidRPr="008B3474" w:rsidRDefault="008B3474" w:rsidP="008B3474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Polypharmacy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8F27E5D" w14:textId="416F18F6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3.38 (2.86, 3.99)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69E6A9FF" w14:textId="28012FCB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1149146" w14:textId="3CB22715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4.40 (3.66, 5.28)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1D160B04" w14:textId="17688FC9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71B15119" w14:textId="1AEC8F23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2.24 (1.81, 2.77)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71E7927" w14:textId="14D45A7A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</w:tr>
      <w:tr w:rsidR="008B3474" w:rsidRPr="008B3474" w14:paraId="4A79054F" w14:textId="571A8D88" w:rsidTr="00BE725C">
        <w:tc>
          <w:tcPr>
            <w:tcW w:w="2239" w:type="dxa"/>
            <w:tcBorders>
              <w:top w:val="nil"/>
              <w:bottom w:val="nil"/>
            </w:tcBorders>
          </w:tcPr>
          <w:p w14:paraId="04A46B47" w14:textId="1830537A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Comorbidity burden–polypharmacy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32B4251C" w14:textId="5366C2A1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4400845B" w14:textId="28457D52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62E26116" w14:textId="0CE57CAC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21B37484" w14:textId="5AEC89B5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7C89B887" w14:textId="3F6BB993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0B4755F" w14:textId="77777777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8B3474" w:rsidRPr="008B3474" w14:paraId="7B004F07" w14:textId="1607849F" w:rsidTr="00BE725C">
        <w:tc>
          <w:tcPr>
            <w:tcW w:w="2239" w:type="dxa"/>
            <w:tcBorders>
              <w:top w:val="nil"/>
              <w:bottom w:val="nil"/>
            </w:tcBorders>
          </w:tcPr>
          <w:p w14:paraId="1FCD81B1" w14:textId="401314D7" w:rsidR="008B3474" w:rsidRPr="008B3474" w:rsidRDefault="008B3474" w:rsidP="008B3474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Low CB / Non-PP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29F51C8C" w14:textId="55CA0BEC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3B54F802" w14:textId="7787FEFD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45BB33B3" w14:textId="62ABA7DE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39BB451A" w14:textId="374E14D7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6056BF93" w14:textId="23E07E7C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7789B3" w14:textId="4982495B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8B3474" w:rsidRPr="008B3474" w14:paraId="3800528A" w14:textId="77777777" w:rsidTr="00BE725C">
        <w:tc>
          <w:tcPr>
            <w:tcW w:w="2239" w:type="dxa"/>
            <w:tcBorders>
              <w:top w:val="nil"/>
              <w:bottom w:val="nil"/>
            </w:tcBorders>
          </w:tcPr>
          <w:p w14:paraId="64F009DE" w14:textId="3E995686" w:rsidR="008B3474" w:rsidRPr="008B3474" w:rsidRDefault="008B3474" w:rsidP="008B3474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Low CB / PP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67B77492" w14:textId="0534B3D2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3.82 (3.14, 4.65)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03FFE69A" w14:textId="1389E19A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0B3E4218" w14:textId="4B520EE2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4.92 (4.02, 6.03)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6E7A4345" w14:textId="166C4D53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6373A2E1" w14:textId="350EB37C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2.57 (2.05, 3.22)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3C7278" w14:textId="2CF8F5A9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</w:tr>
      <w:tr w:rsidR="008B3474" w:rsidRPr="008B3474" w14:paraId="69F91F42" w14:textId="77777777" w:rsidTr="00BE725C">
        <w:tc>
          <w:tcPr>
            <w:tcW w:w="2239" w:type="dxa"/>
            <w:tcBorders>
              <w:top w:val="nil"/>
              <w:bottom w:val="nil"/>
            </w:tcBorders>
          </w:tcPr>
          <w:p w14:paraId="7B42508A" w14:textId="2A4E5749" w:rsidR="008B3474" w:rsidRPr="008B3474" w:rsidRDefault="008B3474" w:rsidP="008B3474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High CB / Non-PP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3A18ADB4" w14:textId="062FF12F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1.82 (1.44, 2.29)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5FCC97B3" w14:textId="70C81E3C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46E4888A" w14:textId="61153BFD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2.29 (1.81, 2.89)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48570028" w14:textId="747E369D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4CADD932" w14:textId="4F16EC77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2.09 (1.66, 2.62)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47224C3" w14:textId="1DD772CA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</w:tr>
      <w:tr w:rsidR="008B3474" w:rsidRPr="008B3474" w14:paraId="7F30A426" w14:textId="77777777" w:rsidTr="00BE725C">
        <w:tc>
          <w:tcPr>
            <w:tcW w:w="2239" w:type="dxa"/>
            <w:tcBorders>
              <w:top w:val="nil"/>
              <w:bottom w:val="single" w:sz="4" w:space="0" w:color="auto"/>
            </w:tcBorders>
          </w:tcPr>
          <w:p w14:paraId="556D8D4A" w14:textId="34D40E4B" w:rsidR="008B3474" w:rsidRPr="008B3474" w:rsidRDefault="008B3474" w:rsidP="008B3474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High CB / PP</w:t>
            </w:r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</w:tcPr>
          <w:p w14:paraId="66D2454B" w14:textId="67E92CB3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4.00 (3.26, 4.90)</w:t>
            </w:r>
          </w:p>
        </w:tc>
        <w:tc>
          <w:tcPr>
            <w:tcW w:w="849" w:type="dxa"/>
            <w:tcBorders>
              <w:top w:val="nil"/>
              <w:bottom w:val="single" w:sz="4" w:space="0" w:color="auto"/>
            </w:tcBorders>
          </w:tcPr>
          <w:p w14:paraId="2BB9404A" w14:textId="714C5DA8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</w:tcPr>
          <w:p w14:paraId="7CE41BE3" w14:textId="571E5D22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6.02 (4.84, 7.49)</w:t>
            </w:r>
          </w:p>
        </w:tc>
        <w:tc>
          <w:tcPr>
            <w:tcW w:w="807" w:type="dxa"/>
            <w:tcBorders>
              <w:top w:val="nil"/>
              <w:bottom w:val="single" w:sz="4" w:space="0" w:color="auto"/>
            </w:tcBorders>
          </w:tcPr>
          <w:p w14:paraId="560EDED5" w14:textId="530D0A0B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nil"/>
              <w:bottom w:val="single" w:sz="4" w:space="0" w:color="auto"/>
            </w:tcBorders>
          </w:tcPr>
          <w:p w14:paraId="13876587" w14:textId="6459A459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2.97 (2.33, 3.80)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C4E9ED8" w14:textId="2F1210C8" w:rsidR="008B3474" w:rsidRPr="008B3474" w:rsidRDefault="008B3474" w:rsidP="008B3474">
            <w:pPr>
              <w:jc w:val="left"/>
              <w:rPr>
                <w:rFonts w:ascii="Times New Roman" w:hAnsi="Times New Roman" w:cs="Times New Roman"/>
              </w:rPr>
            </w:pPr>
            <w:r w:rsidRPr="008B3474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291B5AE8" w14:textId="61575868" w:rsidR="0038364A" w:rsidRPr="0038364A" w:rsidRDefault="0038364A" w:rsidP="0038364A">
      <w:pPr>
        <w:rPr>
          <w:rFonts w:ascii="Times New Roman" w:hAnsi="Times New Roman" w:cs="Times New Roman"/>
        </w:rPr>
      </w:pPr>
      <w:r w:rsidRPr="0038364A">
        <w:rPr>
          <w:rFonts w:ascii="Times New Roman" w:hAnsi="Times New Roman" w:cs="Times New Roman" w:hint="eastAsia"/>
        </w:rPr>
        <w:t>Model 1: Unadjusted.</w:t>
      </w:r>
    </w:p>
    <w:p w14:paraId="197B3FF0" w14:textId="77777777" w:rsidR="0038364A" w:rsidRPr="0038364A" w:rsidRDefault="0038364A" w:rsidP="0038364A">
      <w:pPr>
        <w:rPr>
          <w:rFonts w:ascii="Times New Roman" w:hAnsi="Times New Roman" w:cs="Times New Roman"/>
        </w:rPr>
      </w:pPr>
      <w:r w:rsidRPr="0038364A">
        <w:rPr>
          <w:rFonts w:ascii="Times New Roman" w:hAnsi="Times New Roman" w:cs="Times New Roman" w:hint="eastAsia"/>
        </w:rPr>
        <w:t>Model 2: Adjusted for age, sex, and race.</w:t>
      </w:r>
    </w:p>
    <w:p w14:paraId="2850A2DF" w14:textId="41AE2EBE" w:rsidR="0038364A" w:rsidRPr="0038364A" w:rsidRDefault="0038364A" w:rsidP="0038364A">
      <w:pPr>
        <w:rPr>
          <w:rFonts w:ascii="Times New Roman" w:hAnsi="Times New Roman" w:cs="Times New Roman"/>
        </w:rPr>
      </w:pPr>
      <w:r w:rsidRPr="0038364A">
        <w:rPr>
          <w:rFonts w:ascii="Times New Roman" w:hAnsi="Times New Roman" w:cs="Times New Roman" w:hint="eastAsia"/>
        </w:rPr>
        <w:t xml:space="preserve">Model 3: Adjusted for variables in Model 2 plus </w:t>
      </w:r>
      <w:r w:rsidR="0045379E" w:rsidRPr="00A937D0">
        <w:rPr>
          <w:rFonts w:ascii="Times New Roman" w:hAnsi="Times New Roman" w:cs="Times New Roman"/>
        </w:rPr>
        <w:t>income-to-poverty ratio</w:t>
      </w:r>
      <w:r w:rsidRPr="0038364A">
        <w:rPr>
          <w:rFonts w:ascii="Times New Roman" w:hAnsi="Times New Roman" w:cs="Times New Roman" w:hint="eastAsia"/>
        </w:rPr>
        <w:t>, marital status,</w:t>
      </w:r>
      <w:r w:rsidRPr="0038364A">
        <w:rPr>
          <w:rFonts w:hint="eastAsia"/>
        </w:rPr>
        <w:t xml:space="preserve"> </w:t>
      </w:r>
      <w:r>
        <w:rPr>
          <w:rFonts w:ascii="Times New Roman" w:hAnsi="Times New Roman" w:cs="Times New Roman" w:hint="eastAsia"/>
        </w:rPr>
        <w:t>e</w:t>
      </w:r>
      <w:r w:rsidRPr="0038364A">
        <w:rPr>
          <w:rFonts w:ascii="Times New Roman" w:hAnsi="Times New Roman" w:cs="Times New Roman" w:hint="eastAsia"/>
        </w:rPr>
        <w:t xml:space="preserve">ducation level, </w:t>
      </w:r>
      <w:r w:rsidR="007C723B">
        <w:rPr>
          <w:rFonts w:ascii="Times New Roman" w:hAnsi="Times New Roman" w:cs="Times New Roman" w:hint="eastAsia"/>
        </w:rPr>
        <w:t>h</w:t>
      </w:r>
      <w:r w:rsidR="007C723B" w:rsidRPr="00D46DEE">
        <w:rPr>
          <w:rFonts w:ascii="Times New Roman" w:hAnsi="Times New Roman" w:cs="Times New Roman"/>
        </w:rPr>
        <w:t>ealth insurance</w:t>
      </w:r>
      <w:r w:rsidR="007C723B">
        <w:rPr>
          <w:rFonts w:ascii="Times New Roman" w:hAnsi="Times New Roman" w:cs="Times New Roman" w:hint="eastAsia"/>
        </w:rPr>
        <w:t>,</w:t>
      </w:r>
      <w:r w:rsidR="007C723B" w:rsidRPr="0038364A">
        <w:rPr>
          <w:rFonts w:ascii="Times New Roman" w:hAnsi="Times New Roman" w:cs="Times New Roman" w:hint="eastAsia"/>
        </w:rPr>
        <w:t xml:space="preserve"> </w:t>
      </w:r>
      <w:r w:rsidRPr="0038364A">
        <w:rPr>
          <w:rFonts w:ascii="Times New Roman" w:hAnsi="Times New Roman" w:cs="Times New Roman" w:hint="eastAsia"/>
        </w:rPr>
        <w:t xml:space="preserve">smoking status, drinking status, </w:t>
      </w:r>
      <w:r w:rsidRPr="00A937D0">
        <w:rPr>
          <w:rFonts w:ascii="Times New Roman" w:hAnsi="Times New Roman" w:cs="Times New Roman"/>
        </w:rPr>
        <w:t>body mass index</w:t>
      </w:r>
      <w:r w:rsidRPr="0038364A"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 w:hint="eastAsia"/>
        </w:rPr>
        <w:t>p</w:t>
      </w:r>
      <w:r w:rsidRPr="00A937D0">
        <w:rPr>
          <w:rFonts w:ascii="Times New Roman" w:hAnsi="Times New Roman" w:cs="Times New Roman"/>
        </w:rPr>
        <w:t>hysical activity</w:t>
      </w:r>
      <w:r w:rsidR="006C6CA8">
        <w:rPr>
          <w:rFonts w:ascii="Times New Roman" w:hAnsi="Times New Roman" w:cs="Times New Roman" w:hint="eastAsia"/>
        </w:rPr>
        <w:t>, hypertension</w:t>
      </w:r>
      <w:r w:rsidR="00A068EB">
        <w:rPr>
          <w:rFonts w:ascii="Times New Roman" w:hAnsi="Times New Roman" w:cs="Times New Roman" w:hint="eastAsia"/>
        </w:rPr>
        <w:t xml:space="preserve"> and </w:t>
      </w:r>
      <w:r w:rsidR="00A068EB" w:rsidRPr="00A068EB">
        <w:rPr>
          <w:rFonts w:ascii="Times New Roman" w:hAnsi="Times New Roman" w:cs="Times New Roman"/>
        </w:rPr>
        <w:t>antidepressant use</w:t>
      </w:r>
      <w:r w:rsidRPr="0038364A">
        <w:rPr>
          <w:rFonts w:ascii="Times New Roman" w:hAnsi="Times New Roman" w:cs="Times New Roman" w:hint="eastAsia"/>
        </w:rPr>
        <w:t>.</w:t>
      </w:r>
    </w:p>
    <w:p w14:paraId="648D374E" w14:textId="36D264C7" w:rsidR="006F5524" w:rsidRDefault="0038364A" w:rsidP="00540DEF">
      <w:pPr>
        <w:rPr>
          <w:rFonts w:ascii="Times New Roman" w:hAnsi="Times New Roman" w:cs="Times New Roman"/>
        </w:rPr>
      </w:pPr>
      <w:r w:rsidRPr="0038364A">
        <w:rPr>
          <w:rFonts w:ascii="Times New Roman" w:hAnsi="Times New Roman" w:cs="Times New Roman" w:hint="eastAsia"/>
        </w:rPr>
        <w:t xml:space="preserve">Abbreviations: </w:t>
      </w:r>
      <w:r w:rsidR="00E74833" w:rsidRPr="00E74833">
        <w:rPr>
          <w:rFonts w:ascii="Times New Roman" w:hAnsi="Times New Roman" w:cs="Times New Roman"/>
        </w:rPr>
        <w:t xml:space="preserve">CCI, </w:t>
      </w:r>
      <w:r w:rsidR="008356CF" w:rsidRPr="008356CF">
        <w:rPr>
          <w:rFonts w:ascii="Times New Roman" w:hAnsi="Times New Roman" w:cs="Times New Roman" w:hint="eastAsia"/>
        </w:rPr>
        <w:t>Charlson Comorbidity Index</w:t>
      </w:r>
      <w:r w:rsidR="00E74833" w:rsidRPr="00E74833">
        <w:rPr>
          <w:rFonts w:ascii="Times New Roman" w:hAnsi="Times New Roman" w:cs="Times New Roman"/>
        </w:rPr>
        <w:t>;</w:t>
      </w:r>
      <w:r w:rsidR="00E74833">
        <w:rPr>
          <w:rFonts w:ascii="Times New Roman" w:hAnsi="Times New Roman" w:cs="Times New Roman" w:hint="eastAsia"/>
        </w:rPr>
        <w:t xml:space="preserve"> </w:t>
      </w:r>
      <w:r w:rsidRPr="0038364A">
        <w:rPr>
          <w:rFonts w:ascii="Times New Roman" w:hAnsi="Times New Roman" w:cs="Times New Roman" w:hint="eastAsia"/>
        </w:rPr>
        <w:t>CB, comorbidity burden; PP, polypharmacy; OR, odds ratio; CI, confidence interval.</w:t>
      </w:r>
    </w:p>
    <w:sectPr w:rsidR="006F5524" w:rsidSect="002659E1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C278F" w14:textId="77777777" w:rsidR="00BD782E" w:rsidRDefault="00BD782E" w:rsidP="002A36AF">
      <w:r>
        <w:separator/>
      </w:r>
    </w:p>
  </w:endnote>
  <w:endnote w:type="continuationSeparator" w:id="0">
    <w:p w14:paraId="57D9537C" w14:textId="77777777" w:rsidR="00BD782E" w:rsidRDefault="00BD782E" w:rsidP="002A3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8B3AC" w14:textId="77777777" w:rsidR="00BD782E" w:rsidRDefault="00BD782E" w:rsidP="002A36AF">
      <w:r>
        <w:separator/>
      </w:r>
    </w:p>
  </w:footnote>
  <w:footnote w:type="continuationSeparator" w:id="0">
    <w:p w14:paraId="019B0BDE" w14:textId="77777777" w:rsidR="00BD782E" w:rsidRDefault="00BD782E" w:rsidP="002A36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65C"/>
    <w:rsid w:val="00024317"/>
    <w:rsid w:val="00041F43"/>
    <w:rsid w:val="000D5C9E"/>
    <w:rsid w:val="000E0754"/>
    <w:rsid w:val="000E7A58"/>
    <w:rsid w:val="00126882"/>
    <w:rsid w:val="00140CC2"/>
    <w:rsid w:val="001D7E8E"/>
    <w:rsid w:val="0022263A"/>
    <w:rsid w:val="002659E1"/>
    <w:rsid w:val="002809D1"/>
    <w:rsid w:val="002A36AF"/>
    <w:rsid w:val="002D111F"/>
    <w:rsid w:val="002D4EEE"/>
    <w:rsid w:val="00341F05"/>
    <w:rsid w:val="00354B46"/>
    <w:rsid w:val="0038364A"/>
    <w:rsid w:val="00393823"/>
    <w:rsid w:val="003972E9"/>
    <w:rsid w:val="003A6BA4"/>
    <w:rsid w:val="0040502C"/>
    <w:rsid w:val="0045379E"/>
    <w:rsid w:val="004A2B3B"/>
    <w:rsid w:val="004B55D5"/>
    <w:rsid w:val="005018D8"/>
    <w:rsid w:val="00517852"/>
    <w:rsid w:val="005204D9"/>
    <w:rsid w:val="00524969"/>
    <w:rsid w:val="00525742"/>
    <w:rsid w:val="00540DEF"/>
    <w:rsid w:val="005636E8"/>
    <w:rsid w:val="00564053"/>
    <w:rsid w:val="0057414B"/>
    <w:rsid w:val="005A68EF"/>
    <w:rsid w:val="00610041"/>
    <w:rsid w:val="006254F0"/>
    <w:rsid w:val="006829E3"/>
    <w:rsid w:val="0069468B"/>
    <w:rsid w:val="006C5469"/>
    <w:rsid w:val="006C6CA8"/>
    <w:rsid w:val="006D64BD"/>
    <w:rsid w:val="006F1103"/>
    <w:rsid w:val="006F5524"/>
    <w:rsid w:val="00703700"/>
    <w:rsid w:val="00713FA7"/>
    <w:rsid w:val="00716BEE"/>
    <w:rsid w:val="00745FAA"/>
    <w:rsid w:val="00752FAA"/>
    <w:rsid w:val="007928BB"/>
    <w:rsid w:val="007A3935"/>
    <w:rsid w:val="007C723B"/>
    <w:rsid w:val="007E0EAD"/>
    <w:rsid w:val="00804A86"/>
    <w:rsid w:val="00805E59"/>
    <w:rsid w:val="008356CF"/>
    <w:rsid w:val="0084779D"/>
    <w:rsid w:val="0085065E"/>
    <w:rsid w:val="008603B5"/>
    <w:rsid w:val="008B3474"/>
    <w:rsid w:val="008E265C"/>
    <w:rsid w:val="009022CC"/>
    <w:rsid w:val="00943E56"/>
    <w:rsid w:val="00954C8E"/>
    <w:rsid w:val="009C1F45"/>
    <w:rsid w:val="009D2155"/>
    <w:rsid w:val="009E0B4E"/>
    <w:rsid w:val="00A068EB"/>
    <w:rsid w:val="00A472C2"/>
    <w:rsid w:val="00A87F68"/>
    <w:rsid w:val="00A937D0"/>
    <w:rsid w:val="00AA107E"/>
    <w:rsid w:val="00AC64CA"/>
    <w:rsid w:val="00AD11A0"/>
    <w:rsid w:val="00B20782"/>
    <w:rsid w:val="00B31D77"/>
    <w:rsid w:val="00B70665"/>
    <w:rsid w:val="00B74104"/>
    <w:rsid w:val="00BB379B"/>
    <w:rsid w:val="00BD782E"/>
    <w:rsid w:val="00BE725C"/>
    <w:rsid w:val="00BF5DF3"/>
    <w:rsid w:val="00C14CC5"/>
    <w:rsid w:val="00C33A2F"/>
    <w:rsid w:val="00C44927"/>
    <w:rsid w:val="00CB7C4C"/>
    <w:rsid w:val="00CE1177"/>
    <w:rsid w:val="00CF1530"/>
    <w:rsid w:val="00D45AE6"/>
    <w:rsid w:val="00D46DEE"/>
    <w:rsid w:val="00D52CD5"/>
    <w:rsid w:val="00D926A5"/>
    <w:rsid w:val="00D94AAD"/>
    <w:rsid w:val="00D975CD"/>
    <w:rsid w:val="00DA62CF"/>
    <w:rsid w:val="00DB398F"/>
    <w:rsid w:val="00DD2B3E"/>
    <w:rsid w:val="00E01FC8"/>
    <w:rsid w:val="00E25233"/>
    <w:rsid w:val="00E74833"/>
    <w:rsid w:val="00E84C59"/>
    <w:rsid w:val="00E87AE1"/>
    <w:rsid w:val="00E95BF0"/>
    <w:rsid w:val="00EE3E0C"/>
    <w:rsid w:val="00EF5EC4"/>
    <w:rsid w:val="00F04EF3"/>
    <w:rsid w:val="00F205D4"/>
    <w:rsid w:val="00F23F4A"/>
    <w:rsid w:val="00F306C7"/>
    <w:rsid w:val="00F36150"/>
    <w:rsid w:val="00F90A15"/>
    <w:rsid w:val="00F9329A"/>
    <w:rsid w:val="00FA2D80"/>
    <w:rsid w:val="00FB4F1A"/>
    <w:rsid w:val="00FB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76FBF"/>
  <w15:chartTrackingRefBased/>
  <w15:docId w15:val="{17E50C48-BA77-47ED-A3FB-6F3187A0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E26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2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26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265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265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265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265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265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265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E265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E26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26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265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265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E265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265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265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265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26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E2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26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E26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26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E26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26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265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26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E265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265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F5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A36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2A36A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2A36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2A36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广 熊</dc:creator>
  <cp:keywords/>
  <dc:description/>
  <cp:lastModifiedBy>广 熊</cp:lastModifiedBy>
  <cp:revision>98</cp:revision>
  <dcterms:created xsi:type="dcterms:W3CDTF">2026-04-10T09:26:00Z</dcterms:created>
  <dcterms:modified xsi:type="dcterms:W3CDTF">2026-08-26T05:06:00Z</dcterms:modified>
</cp:coreProperties>
</file>