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8DB91" w14:textId="6D3E5087" w:rsidR="006F5524" w:rsidRPr="00713FA7" w:rsidRDefault="0029120C" w:rsidP="0029120C">
      <w:pPr>
        <w:rPr>
          <w:rFonts w:ascii="Times New Roman" w:hAnsi="Times New Roman" w:cs="Times New Roman"/>
        </w:rPr>
      </w:pPr>
      <w:r w:rsidRPr="0029120C">
        <w:rPr>
          <w:rFonts w:ascii="Times New Roman" w:hAnsi="Times New Roman" w:cs="Times New Roman"/>
        </w:rPr>
        <w:t>Table S11. Mutually adjusted associations of comorbidity burden, polypharmacy, and depressive symptoms with all-cause mortality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9"/>
        <w:gridCol w:w="1679"/>
        <w:gridCol w:w="849"/>
        <w:gridCol w:w="1679"/>
        <w:gridCol w:w="807"/>
        <w:gridCol w:w="1686"/>
        <w:gridCol w:w="807"/>
      </w:tblGrid>
      <w:tr w:rsidR="006F5524" w:rsidRPr="00A04CE6" w14:paraId="64BE5448" w14:textId="77777777" w:rsidTr="009829A1">
        <w:tc>
          <w:tcPr>
            <w:tcW w:w="2239" w:type="dxa"/>
            <w:tcBorders>
              <w:top w:val="single" w:sz="4" w:space="0" w:color="auto"/>
              <w:bottom w:val="nil"/>
            </w:tcBorders>
          </w:tcPr>
          <w:p w14:paraId="64FC1307" w14:textId="77777777" w:rsidR="006F5524" w:rsidRPr="00A04CE6" w:rsidRDefault="006F5524" w:rsidP="009829A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72ED14" w14:textId="77777777" w:rsidR="006F5524" w:rsidRPr="00A04CE6" w:rsidRDefault="006F5524" w:rsidP="009829A1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Model 1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FDE392" w14:textId="77777777" w:rsidR="006F5524" w:rsidRPr="00A04CE6" w:rsidRDefault="006F5524" w:rsidP="009829A1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Model 2</w:t>
            </w:r>
          </w:p>
        </w:tc>
        <w:tc>
          <w:tcPr>
            <w:tcW w:w="24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102091" w14:textId="77777777" w:rsidR="006F5524" w:rsidRPr="00A04CE6" w:rsidRDefault="006F5524" w:rsidP="009829A1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Model 3</w:t>
            </w:r>
          </w:p>
        </w:tc>
      </w:tr>
      <w:tr w:rsidR="006254F0" w:rsidRPr="00A04CE6" w14:paraId="3995F875" w14:textId="77777777" w:rsidTr="009829A1">
        <w:tc>
          <w:tcPr>
            <w:tcW w:w="2239" w:type="dxa"/>
            <w:tcBorders>
              <w:top w:val="nil"/>
              <w:bottom w:val="single" w:sz="4" w:space="0" w:color="auto"/>
            </w:tcBorders>
          </w:tcPr>
          <w:p w14:paraId="74B446DD" w14:textId="77777777" w:rsidR="006254F0" w:rsidRPr="00A04CE6" w:rsidRDefault="006254F0" w:rsidP="006254F0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</w:tcPr>
          <w:p w14:paraId="430F7E07" w14:textId="78B92802" w:rsidR="006254F0" w:rsidRPr="00A04CE6" w:rsidRDefault="006254F0" w:rsidP="006254F0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HR (95%CI)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4462A231" w14:textId="388101D0" w:rsidR="006254F0" w:rsidRPr="00A04CE6" w:rsidRDefault="006254F0" w:rsidP="006254F0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</w:tcPr>
          <w:p w14:paraId="16F50EDD" w14:textId="5E09CDA3" w:rsidR="006254F0" w:rsidRPr="00A04CE6" w:rsidRDefault="006254F0" w:rsidP="006254F0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HR (95%CI)</w:t>
            </w:r>
          </w:p>
        </w:tc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</w:tcPr>
          <w:p w14:paraId="5247FEB0" w14:textId="09E034B4" w:rsidR="006254F0" w:rsidRPr="00A04CE6" w:rsidRDefault="006254F0" w:rsidP="006254F0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</w:tcPr>
          <w:p w14:paraId="2F028DF0" w14:textId="700AE0A1" w:rsidR="006254F0" w:rsidRPr="00A04CE6" w:rsidRDefault="006254F0" w:rsidP="006254F0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HR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00C0E87" w14:textId="161508AD" w:rsidR="006254F0" w:rsidRPr="00A04CE6" w:rsidRDefault="006254F0" w:rsidP="006254F0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P</w:t>
            </w:r>
          </w:p>
        </w:tc>
      </w:tr>
      <w:tr w:rsidR="00A04CE6" w:rsidRPr="00A04CE6" w14:paraId="1AA525FD" w14:textId="77777777" w:rsidTr="009829A1">
        <w:tc>
          <w:tcPr>
            <w:tcW w:w="2239" w:type="dxa"/>
            <w:tcBorders>
              <w:top w:val="single" w:sz="4" w:space="0" w:color="auto"/>
              <w:bottom w:val="nil"/>
            </w:tcBorders>
          </w:tcPr>
          <w:p w14:paraId="496968CF" w14:textId="7777777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CCI</w:t>
            </w:r>
          </w:p>
        </w:tc>
        <w:tc>
          <w:tcPr>
            <w:tcW w:w="1679" w:type="dxa"/>
            <w:tcBorders>
              <w:top w:val="single" w:sz="4" w:space="0" w:color="auto"/>
              <w:bottom w:val="nil"/>
            </w:tcBorders>
          </w:tcPr>
          <w:p w14:paraId="6BE6B1E7" w14:textId="6BFE4093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1.28 (1.24, 1.32)</w:t>
            </w:r>
          </w:p>
        </w:tc>
        <w:tc>
          <w:tcPr>
            <w:tcW w:w="849" w:type="dxa"/>
            <w:tcBorders>
              <w:top w:val="single" w:sz="4" w:space="0" w:color="auto"/>
              <w:bottom w:val="nil"/>
            </w:tcBorders>
          </w:tcPr>
          <w:p w14:paraId="0C43C98E" w14:textId="66527EE3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79" w:type="dxa"/>
            <w:tcBorders>
              <w:top w:val="single" w:sz="4" w:space="0" w:color="auto"/>
              <w:bottom w:val="nil"/>
            </w:tcBorders>
          </w:tcPr>
          <w:p w14:paraId="1F980FF3" w14:textId="3156A511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1.19 (1.15, 1.23)</w:t>
            </w: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</w:tcPr>
          <w:p w14:paraId="27A89C12" w14:textId="08266BB1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86" w:type="dxa"/>
            <w:tcBorders>
              <w:top w:val="single" w:sz="4" w:space="0" w:color="auto"/>
              <w:bottom w:val="nil"/>
            </w:tcBorders>
          </w:tcPr>
          <w:p w14:paraId="0A781A43" w14:textId="60C795F5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1.19 (1.15, 1.23)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C9426E6" w14:textId="5B9936BB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&lt;0.001</w:t>
            </w:r>
          </w:p>
        </w:tc>
      </w:tr>
      <w:tr w:rsidR="00A04CE6" w:rsidRPr="00A04CE6" w14:paraId="076CB928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4CAF2BFB" w14:textId="7777777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Comorbidity burden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77372A8D" w14:textId="7777777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1A68526B" w14:textId="7777777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2F2E9BA1" w14:textId="7777777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2A153147" w14:textId="7777777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0A1036B4" w14:textId="7777777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B0F5CED" w14:textId="7777777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A04CE6" w:rsidRPr="00A04CE6" w14:paraId="1F65748F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7107EAD3" w14:textId="77777777" w:rsidR="00A04CE6" w:rsidRPr="00A04CE6" w:rsidRDefault="00A04CE6" w:rsidP="00A04CE6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Low burden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57C8A2CD" w14:textId="5CC2810A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471A7FF1" w14:textId="2C4040FD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5EAB28D9" w14:textId="3F9ED930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674B070A" w14:textId="3809FF41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4459EE4A" w14:textId="0A200A4A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91756B0" w14:textId="7292362E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A04CE6" w:rsidRPr="00A04CE6" w14:paraId="5DC5D129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12354487" w14:textId="77777777" w:rsidR="00A04CE6" w:rsidRPr="00A04CE6" w:rsidRDefault="00A04CE6" w:rsidP="00A04CE6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High burden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2092B9D3" w14:textId="0CE5A458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2.44 (2.19, 2.72)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37EF91C5" w14:textId="53F7A6CC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7CB7FC4B" w14:textId="0AB2BB9D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1.66 (1.49, 1.85)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3956BF42" w14:textId="38CD66CE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4FF4241D" w14:textId="4BF7AE88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1.69 (1.52, 1.89)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41A3DE8" w14:textId="3939DFA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&lt;0.001</w:t>
            </w:r>
          </w:p>
        </w:tc>
      </w:tr>
      <w:tr w:rsidR="00A04CE6" w:rsidRPr="00A04CE6" w14:paraId="0622C009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08F5F09C" w14:textId="7777777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Number of medications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5E1C3490" w14:textId="1EEE12A5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1.15 (1.13, 1.17)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7B19525F" w14:textId="0172860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157A1374" w14:textId="23F54106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1.08 (1.06, 1.10)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0749163F" w14:textId="449F2FFC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19E71ED8" w14:textId="77CAA41D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1.08 (1.06, 1.10)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2970189" w14:textId="096CD822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&lt;0.001</w:t>
            </w:r>
          </w:p>
        </w:tc>
      </w:tr>
      <w:tr w:rsidR="00A04CE6" w:rsidRPr="00A04CE6" w14:paraId="11D952C5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7E2DD5E2" w14:textId="7777777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Polypharmacy status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3F733D48" w14:textId="7777777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4302C880" w14:textId="7777777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5CD2AC11" w14:textId="7777777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191FF2A7" w14:textId="7777777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79ACA869" w14:textId="7777777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FC5C9BD" w14:textId="7777777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A04CE6" w:rsidRPr="00A04CE6" w14:paraId="2B152116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594913D3" w14:textId="77777777" w:rsidR="00A04CE6" w:rsidRPr="00A04CE6" w:rsidRDefault="00A04CE6" w:rsidP="00A04CE6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Non-polypharmacy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638A71B2" w14:textId="0064FA2A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5138B705" w14:textId="6E356D2E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07D2103D" w14:textId="23477D5D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20C5AA56" w14:textId="12AA8243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5A24653B" w14:textId="2637CE50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4C66EB" w14:textId="32540441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A04CE6" w:rsidRPr="00A04CE6" w14:paraId="1D816655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64A3090E" w14:textId="77777777" w:rsidR="00A04CE6" w:rsidRPr="00A04CE6" w:rsidRDefault="00A04CE6" w:rsidP="00A04CE6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Polypharmacy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5D9F438A" w14:textId="097B501F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2.81 (2.52, 3.14)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41EEDCB9" w14:textId="2DF51D04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03968C03" w14:textId="1C068523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1.80 (1.61, 2.00)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41860AA8" w14:textId="298F010C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4E53B861" w14:textId="0F65F4D5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1.73 (1.55, 1.94)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CD549E9" w14:textId="03EA8782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&lt;0.001</w:t>
            </w:r>
          </w:p>
        </w:tc>
      </w:tr>
      <w:tr w:rsidR="00A04CE6" w:rsidRPr="00A04CE6" w14:paraId="22E58622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08ECCFB9" w14:textId="4209662D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PHQ-9 score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7FE9AE71" w14:textId="575D3774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0.96 (0.78, 1.18)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42D614C5" w14:textId="2E2543F2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0.791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29E79CD0" w14:textId="66AC567B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1.82 (1.48, 2.22)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3577A9D6" w14:textId="7C7E9608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4ABB3B27" w14:textId="1F4E9995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1.32 (1.07, 1.62)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BD91ACB" w14:textId="2566B98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0.011</w:t>
            </w:r>
          </w:p>
        </w:tc>
      </w:tr>
      <w:tr w:rsidR="00A04CE6" w:rsidRPr="00A04CE6" w14:paraId="1A98A729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6D7707B6" w14:textId="45C1FCEB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Depressive symptoms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0A6FB407" w14:textId="70E8460F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7A5A1B06" w14:textId="7777777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6DCBB501" w14:textId="19D49B5F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3AEBE312" w14:textId="7777777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0672FF30" w14:textId="0C5950F9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4B47928" w14:textId="7777777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A04CE6" w:rsidRPr="00A04CE6" w14:paraId="34FE61D8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6426D790" w14:textId="249948D9" w:rsidR="00A04CE6" w:rsidRPr="00A04CE6" w:rsidRDefault="00A04CE6" w:rsidP="00A04CE6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Without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41288B79" w14:textId="3D2E1047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4B7B8AD5" w14:textId="2B334F35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5D89DA1B" w14:textId="4311CAC6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0C8117A7" w14:textId="1C9CE406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4F750CFA" w14:textId="5F5D4904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7FAC35" w14:textId="18C70050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A04CE6" w:rsidRPr="00A04CE6" w14:paraId="24B5998F" w14:textId="77777777" w:rsidTr="00C14CC5">
        <w:tc>
          <w:tcPr>
            <w:tcW w:w="2239" w:type="dxa"/>
            <w:tcBorders>
              <w:top w:val="nil"/>
              <w:bottom w:val="single" w:sz="4" w:space="0" w:color="auto"/>
            </w:tcBorders>
          </w:tcPr>
          <w:p w14:paraId="7EF8E2D9" w14:textId="6CAD0C47" w:rsidR="00A04CE6" w:rsidRPr="00A04CE6" w:rsidRDefault="00A04CE6" w:rsidP="00A04CE6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With</w:t>
            </w:r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</w:tcPr>
          <w:p w14:paraId="2D239BD0" w14:textId="7DC0210F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1.18 (0.97, 1.44)</w:t>
            </w:r>
          </w:p>
        </w:tc>
        <w:tc>
          <w:tcPr>
            <w:tcW w:w="849" w:type="dxa"/>
            <w:tcBorders>
              <w:top w:val="nil"/>
              <w:bottom w:val="single" w:sz="4" w:space="0" w:color="auto"/>
            </w:tcBorders>
          </w:tcPr>
          <w:p w14:paraId="4A1D5381" w14:textId="64C5357C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0.140</w:t>
            </w:r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</w:tcPr>
          <w:p w14:paraId="621946A4" w14:textId="63E7F1FC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1.97 (1.61, 2.41)</w:t>
            </w:r>
          </w:p>
        </w:tc>
        <w:tc>
          <w:tcPr>
            <w:tcW w:w="807" w:type="dxa"/>
            <w:tcBorders>
              <w:top w:val="nil"/>
              <w:bottom w:val="single" w:sz="4" w:space="0" w:color="auto"/>
            </w:tcBorders>
          </w:tcPr>
          <w:p w14:paraId="7EB7E60E" w14:textId="0136F734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86" w:type="dxa"/>
            <w:tcBorders>
              <w:top w:val="nil"/>
              <w:bottom w:val="single" w:sz="4" w:space="0" w:color="auto"/>
            </w:tcBorders>
          </w:tcPr>
          <w:p w14:paraId="7001972D" w14:textId="4E4D969D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1.42 (1.15, 1.74)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8118F5D" w14:textId="0B10105C" w:rsidR="00A04CE6" w:rsidRPr="00A04CE6" w:rsidRDefault="00A04CE6" w:rsidP="00A04CE6">
            <w:pPr>
              <w:jc w:val="left"/>
              <w:rPr>
                <w:rFonts w:ascii="Times New Roman" w:hAnsi="Times New Roman" w:cs="Times New Roman"/>
              </w:rPr>
            </w:pPr>
            <w:r w:rsidRPr="00A04CE6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26104084" w14:textId="682B5D31" w:rsidR="00CF1530" w:rsidRPr="0038364A" w:rsidRDefault="002B5A7F" w:rsidP="00CF1530">
      <w:pPr>
        <w:rPr>
          <w:rFonts w:ascii="Times New Roman" w:hAnsi="Times New Roman" w:cs="Times New Roman"/>
        </w:rPr>
      </w:pPr>
      <w:r w:rsidRPr="002B5A7F">
        <w:rPr>
          <w:rFonts w:ascii="Times New Roman" w:hAnsi="Times New Roman" w:cs="Times New Roman"/>
        </w:rPr>
        <w:t>Model 1: For continuous exposure models, adjusted for the other two continuous exposures (CCI, number of medications, and PHQ-9 score). For categorical exposure models, adjusted for the other two categorical exposures (comorbidity burden, polypharmacy status, and depressive symptoms)</w:t>
      </w:r>
      <w:r w:rsidR="00CF1530" w:rsidRPr="0038364A">
        <w:rPr>
          <w:rFonts w:ascii="Times New Roman" w:hAnsi="Times New Roman" w:cs="Times New Roman" w:hint="eastAsia"/>
        </w:rPr>
        <w:t>.</w:t>
      </w:r>
    </w:p>
    <w:p w14:paraId="5887CAB7" w14:textId="49F0A259" w:rsidR="00CF1530" w:rsidRPr="0038364A" w:rsidRDefault="00CF1530" w:rsidP="00CF1530">
      <w:pPr>
        <w:rPr>
          <w:rFonts w:ascii="Times New Roman" w:hAnsi="Times New Roman" w:cs="Times New Roman"/>
        </w:rPr>
      </w:pPr>
      <w:r w:rsidRPr="0038364A">
        <w:rPr>
          <w:rFonts w:ascii="Times New Roman" w:hAnsi="Times New Roman" w:cs="Times New Roman" w:hint="eastAsia"/>
        </w:rPr>
        <w:t xml:space="preserve">Model 2: </w:t>
      </w:r>
      <w:r w:rsidR="00A04CE6" w:rsidRPr="00EA6BFE">
        <w:rPr>
          <w:rFonts w:ascii="Times New Roman" w:hAnsi="Times New Roman" w:cs="Times New Roman"/>
        </w:rPr>
        <w:t>Adjusted for Model 1 variables plus age, sex, and race.</w:t>
      </w:r>
    </w:p>
    <w:p w14:paraId="153BA479" w14:textId="77777777" w:rsidR="00CE59D9" w:rsidRPr="00CE59D9" w:rsidRDefault="00CE59D9" w:rsidP="00CE59D9">
      <w:pPr>
        <w:rPr>
          <w:rFonts w:ascii="Times New Roman" w:hAnsi="Times New Roman" w:cs="Times New Roman"/>
        </w:rPr>
      </w:pPr>
      <w:r w:rsidRPr="00CE59D9">
        <w:rPr>
          <w:rFonts w:ascii="Times New Roman" w:hAnsi="Times New Roman" w:cs="Times New Roman"/>
        </w:rPr>
        <w:t>Model 3: Adjusted for variables in Model 2 plus income-to-poverty ratio, marital status, education level, health insurance, smoking status, drinking status, body mass index, physical activity, and hypertension.</w:t>
      </w:r>
    </w:p>
    <w:p w14:paraId="6DC56347" w14:textId="16BDF55F" w:rsidR="00703700" w:rsidRDefault="006F5524" w:rsidP="0016146B">
      <w:pPr>
        <w:rPr>
          <w:rFonts w:ascii="Times New Roman" w:hAnsi="Times New Roman" w:cs="Times New Roman"/>
        </w:rPr>
      </w:pPr>
      <w:r w:rsidRPr="0038364A">
        <w:rPr>
          <w:rFonts w:ascii="Times New Roman" w:hAnsi="Times New Roman" w:cs="Times New Roman" w:hint="eastAsia"/>
        </w:rPr>
        <w:t xml:space="preserve">Abbreviations: </w:t>
      </w:r>
      <w:r w:rsidRPr="00E74833">
        <w:rPr>
          <w:rFonts w:ascii="Times New Roman" w:hAnsi="Times New Roman" w:cs="Times New Roman"/>
        </w:rPr>
        <w:t xml:space="preserve">CCI, </w:t>
      </w:r>
      <w:r w:rsidR="008356CF" w:rsidRPr="008356CF">
        <w:rPr>
          <w:rFonts w:ascii="Times New Roman" w:hAnsi="Times New Roman" w:cs="Times New Roman" w:hint="eastAsia"/>
        </w:rPr>
        <w:t>Charlson Comorbidity Index</w:t>
      </w:r>
      <w:r w:rsidRPr="00E74833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 w:hint="eastAsia"/>
        </w:rPr>
        <w:t xml:space="preserve"> </w:t>
      </w:r>
      <w:r w:rsidR="00DA62CF" w:rsidRPr="00DA62CF">
        <w:rPr>
          <w:rFonts w:ascii="Times New Roman" w:hAnsi="Times New Roman" w:cs="Times New Roman"/>
        </w:rPr>
        <w:t>PHQ‑9, Patient Health Questionnaire‑9</w:t>
      </w:r>
      <w:r w:rsidR="00DA62CF">
        <w:rPr>
          <w:rFonts w:ascii="Times New Roman" w:hAnsi="Times New Roman" w:cs="Times New Roman" w:hint="eastAsia"/>
        </w:rPr>
        <w:t>;</w:t>
      </w:r>
      <w:r w:rsidR="00DA62CF" w:rsidRPr="00DA62CF">
        <w:rPr>
          <w:rFonts w:ascii="Times New Roman" w:hAnsi="Times New Roman" w:cs="Times New Roman" w:hint="eastAsia"/>
        </w:rPr>
        <w:t xml:space="preserve"> </w:t>
      </w:r>
      <w:r w:rsidR="006254F0" w:rsidRPr="006254F0">
        <w:rPr>
          <w:rFonts w:ascii="Times New Roman" w:hAnsi="Times New Roman" w:cs="Times New Roman" w:hint="eastAsia"/>
        </w:rPr>
        <w:t>HR, hazard ratio</w:t>
      </w:r>
      <w:r w:rsidRPr="0038364A">
        <w:rPr>
          <w:rFonts w:ascii="Times New Roman" w:hAnsi="Times New Roman" w:cs="Times New Roman" w:hint="eastAsia"/>
        </w:rPr>
        <w:t>; CI, confidence interval.</w:t>
      </w:r>
    </w:p>
    <w:sectPr w:rsidR="00703700" w:rsidSect="002659E1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003C5" w14:textId="77777777" w:rsidR="00530B1D" w:rsidRDefault="00530B1D" w:rsidP="00321C8E">
      <w:r>
        <w:separator/>
      </w:r>
    </w:p>
  </w:endnote>
  <w:endnote w:type="continuationSeparator" w:id="0">
    <w:p w14:paraId="2E08648D" w14:textId="77777777" w:rsidR="00530B1D" w:rsidRDefault="00530B1D" w:rsidP="00321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5A7F4" w14:textId="77777777" w:rsidR="00530B1D" w:rsidRDefault="00530B1D" w:rsidP="00321C8E">
      <w:r>
        <w:separator/>
      </w:r>
    </w:p>
  </w:footnote>
  <w:footnote w:type="continuationSeparator" w:id="0">
    <w:p w14:paraId="6687D30F" w14:textId="77777777" w:rsidR="00530B1D" w:rsidRDefault="00530B1D" w:rsidP="00321C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65C"/>
    <w:rsid w:val="00024317"/>
    <w:rsid w:val="00041F43"/>
    <w:rsid w:val="000D5C9E"/>
    <w:rsid w:val="000E0754"/>
    <w:rsid w:val="000E7A58"/>
    <w:rsid w:val="00126882"/>
    <w:rsid w:val="00140CC2"/>
    <w:rsid w:val="0016146B"/>
    <w:rsid w:val="001B1885"/>
    <w:rsid w:val="001D7E8E"/>
    <w:rsid w:val="0022263A"/>
    <w:rsid w:val="002659E1"/>
    <w:rsid w:val="00276290"/>
    <w:rsid w:val="002809D1"/>
    <w:rsid w:val="0029120C"/>
    <w:rsid w:val="002B5A7F"/>
    <w:rsid w:val="002D111F"/>
    <w:rsid w:val="00321C8E"/>
    <w:rsid w:val="003300D9"/>
    <w:rsid w:val="00341F05"/>
    <w:rsid w:val="00354B46"/>
    <w:rsid w:val="0038364A"/>
    <w:rsid w:val="00393823"/>
    <w:rsid w:val="003A6BA4"/>
    <w:rsid w:val="0040502C"/>
    <w:rsid w:val="0045379E"/>
    <w:rsid w:val="004A2B3B"/>
    <w:rsid w:val="004B55D5"/>
    <w:rsid w:val="00517852"/>
    <w:rsid w:val="005204D9"/>
    <w:rsid w:val="00525742"/>
    <w:rsid w:val="00530B1D"/>
    <w:rsid w:val="005636E8"/>
    <w:rsid w:val="00564053"/>
    <w:rsid w:val="0057414B"/>
    <w:rsid w:val="005A68EF"/>
    <w:rsid w:val="00610041"/>
    <w:rsid w:val="006254F0"/>
    <w:rsid w:val="006829E3"/>
    <w:rsid w:val="0069468B"/>
    <w:rsid w:val="006A44FB"/>
    <w:rsid w:val="006C5469"/>
    <w:rsid w:val="006D64BD"/>
    <w:rsid w:val="006F1103"/>
    <w:rsid w:val="006F5524"/>
    <w:rsid w:val="00703700"/>
    <w:rsid w:val="00713FA7"/>
    <w:rsid w:val="00716BEE"/>
    <w:rsid w:val="00745FAA"/>
    <w:rsid w:val="00752FAA"/>
    <w:rsid w:val="007928BB"/>
    <w:rsid w:val="007A3935"/>
    <w:rsid w:val="007C723B"/>
    <w:rsid w:val="007E0EAD"/>
    <w:rsid w:val="00804A86"/>
    <w:rsid w:val="00805E59"/>
    <w:rsid w:val="008356CF"/>
    <w:rsid w:val="0085065E"/>
    <w:rsid w:val="008603B5"/>
    <w:rsid w:val="008E265C"/>
    <w:rsid w:val="008F1F89"/>
    <w:rsid w:val="009022CC"/>
    <w:rsid w:val="00943E56"/>
    <w:rsid w:val="00954C8E"/>
    <w:rsid w:val="009C1F45"/>
    <w:rsid w:val="009E0B4E"/>
    <w:rsid w:val="00A04CE6"/>
    <w:rsid w:val="00A4599E"/>
    <w:rsid w:val="00A472C2"/>
    <w:rsid w:val="00A87F68"/>
    <w:rsid w:val="00A937D0"/>
    <w:rsid w:val="00AA107E"/>
    <w:rsid w:val="00AC64CA"/>
    <w:rsid w:val="00AD11A0"/>
    <w:rsid w:val="00B20782"/>
    <w:rsid w:val="00B31D77"/>
    <w:rsid w:val="00B70665"/>
    <w:rsid w:val="00B74104"/>
    <w:rsid w:val="00BB379B"/>
    <w:rsid w:val="00BE725C"/>
    <w:rsid w:val="00BE7C19"/>
    <w:rsid w:val="00BF5DF3"/>
    <w:rsid w:val="00C14CC5"/>
    <w:rsid w:val="00C33A2F"/>
    <w:rsid w:val="00C369FD"/>
    <w:rsid w:val="00CB7C4C"/>
    <w:rsid w:val="00CE1177"/>
    <w:rsid w:val="00CE59D9"/>
    <w:rsid w:val="00CF1530"/>
    <w:rsid w:val="00D45AE6"/>
    <w:rsid w:val="00D46DEE"/>
    <w:rsid w:val="00D4701E"/>
    <w:rsid w:val="00D50140"/>
    <w:rsid w:val="00D52CD5"/>
    <w:rsid w:val="00D6760E"/>
    <w:rsid w:val="00D975CD"/>
    <w:rsid w:val="00DA62CF"/>
    <w:rsid w:val="00DD2B3E"/>
    <w:rsid w:val="00E01FC8"/>
    <w:rsid w:val="00E25233"/>
    <w:rsid w:val="00E74833"/>
    <w:rsid w:val="00E84C59"/>
    <w:rsid w:val="00E95BF0"/>
    <w:rsid w:val="00EE3E0C"/>
    <w:rsid w:val="00EF5EC4"/>
    <w:rsid w:val="00F04EF3"/>
    <w:rsid w:val="00F16B3D"/>
    <w:rsid w:val="00F205D4"/>
    <w:rsid w:val="00F23F4A"/>
    <w:rsid w:val="00F306C7"/>
    <w:rsid w:val="00F90A15"/>
    <w:rsid w:val="00F9329A"/>
    <w:rsid w:val="00FB4F1A"/>
    <w:rsid w:val="00FB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C76FBF"/>
  <w15:chartTrackingRefBased/>
  <w15:docId w15:val="{17E50C48-BA77-47ED-A3FB-6F3187A0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E265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26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26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265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265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265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265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265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265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E265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E26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E26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E265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E265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E265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E265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E265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E265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E26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E2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26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E26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26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E26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265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265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26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E265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265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EF5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21C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321C8E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321C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321C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广 熊</dc:creator>
  <cp:keywords/>
  <dc:description/>
  <cp:lastModifiedBy>广 熊</cp:lastModifiedBy>
  <cp:revision>95</cp:revision>
  <dcterms:created xsi:type="dcterms:W3CDTF">2026-04-10T09:26:00Z</dcterms:created>
  <dcterms:modified xsi:type="dcterms:W3CDTF">2026-08-26T05:19:00Z</dcterms:modified>
</cp:coreProperties>
</file>