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4D4E04F" w14:textId="77777777" w:rsidR="00D430B0" w:rsidRPr="007720C3" w:rsidRDefault="00000000">
      <w:pPr>
        <w:spacing w:after="120"/>
      </w:pPr>
      <w:r w:rsidRPr="007720C3">
        <w:rPr>
          <w:rFonts w:eastAsia="Times New Roman"/>
          <w:b/>
          <w:bCs/>
          <w:sz w:val="22"/>
          <w:szCs w:val="22"/>
        </w:rPr>
        <w:t>Table S1. TRIPOD+AI Checklist.</w:t>
      </w:r>
    </w:p>
    <w:tbl>
      <w:tblPr>
        <w:tblW w:w="8630" w:type="dxa"/>
        <w:tblBorders>
          <w:top w:val="single" w:sz="4" w:space="0" w:color="000000"/>
          <w:left w:val="single" w:sz="4" w:space="0" w:color="000000"/>
          <w:bottom w:val="single" w:sz="4" w:space="0" w:color="000000"/>
          <w:right w:val="single" w:sz="4" w:space="0" w:color="000000"/>
          <w:insideH w:val="single" w:sz="2" w:space="0" w:color="808080"/>
          <w:insideV w:val="single" w:sz="2" w:space="0" w:color="808080"/>
        </w:tblBorders>
        <w:tblCellMar>
          <w:left w:w="10" w:type="dxa"/>
          <w:right w:w="10" w:type="dxa"/>
        </w:tblCellMar>
        <w:tblLook w:val="04A0" w:firstRow="1" w:lastRow="0" w:firstColumn="1" w:lastColumn="0" w:noHBand="0" w:noVBand="1"/>
      </w:tblPr>
      <w:tblGrid>
        <w:gridCol w:w="1220"/>
        <w:gridCol w:w="480"/>
        <w:gridCol w:w="1180"/>
        <w:gridCol w:w="2845"/>
        <w:gridCol w:w="2905"/>
      </w:tblGrid>
      <w:tr w:rsidR="00D430B0" w:rsidRPr="007720C3" w14:paraId="635EDB5D" w14:textId="77777777" w:rsidTr="00057D87">
        <w:trPr>
          <w:tblHeader/>
        </w:trPr>
        <w:tc>
          <w:tcPr>
            <w:tcW w:w="1220" w:type="dxa"/>
            <w:shd w:val="clear" w:color="auto" w:fill="BFBFBF"/>
            <w:tcMar>
              <w:top w:w="60" w:type="dxa"/>
              <w:left w:w="60" w:type="dxa"/>
              <w:bottom w:w="60" w:type="dxa"/>
              <w:right w:w="60" w:type="dxa"/>
            </w:tcMar>
            <w:vAlign w:val="center"/>
          </w:tcPr>
          <w:p w14:paraId="25AE3ACD" w14:textId="77777777" w:rsidR="00D430B0" w:rsidRPr="007720C3" w:rsidRDefault="00000000">
            <w:pPr>
              <w:spacing w:before="20" w:after="20"/>
            </w:pPr>
            <w:r w:rsidRPr="007720C3">
              <w:rPr>
                <w:rFonts w:eastAsia="Times New Roman"/>
                <w:b/>
                <w:bCs/>
                <w:sz w:val="18"/>
                <w:szCs w:val="18"/>
              </w:rPr>
              <w:t>Section/Topic</w:t>
            </w:r>
          </w:p>
        </w:tc>
        <w:tc>
          <w:tcPr>
            <w:tcW w:w="480" w:type="dxa"/>
            <w:shd w:val="clear" w:color="auto" w:fill="BFBFBF"/>
            <w:tcMar>
              <w:top w:w="60" w:type="dxa"/>
              <w:left w:w="60" w:type="dxa"/>
              <w:bottom w:w="60" w:type="dxa"/>
              <w:right w:w="60" w:type="dxa"/>
            </w:tcMar>
            <w:vAlign w:val="center"/>
          </w:tcPr>
          <w:p w14:paraId="281286F1" w14:textId="77777777" w:rsidR="00D430B0" w:rsidRPr="007720C3" w:rsidRDefault="00000000">
            <w:pPr>
              <w:spacing w:before="20" w:after="20"/>
            </w:pPr>
            <w:r w:rsidRPr="007720C3">
              <w:rPr>
                <w:rFonts w:eastAsia="Times New Roman"/>
                <w:b/>
                <w:bCs/>
                <w:sz w:val="18"/>
                <w:szCs w:val="18"/>
              </w:rPr>
              <w:t>Item No.</w:t>
            </w:r>
          </w:p>
        </w:tc>
        <w:tc>
          <w:tcPr>
            <w:tcW w:w="1180" w:type="dxa"/>
            <w:shd w:val="clear" w:color="auto" w:fill="BFBFBF"/>
            <w:tcMar>
              <w:top w:w="60" w:type="dxa"/>
              <w:left w:w="60" w:type="dxa"/>
              <w:bottom w:w="60" w:type="dxa"/>
              <w:right w:w="60" w:type="dxa"/>
            </w:tcMar>
            <w:vAlign w:val="center"/>
          </w:tcPr>
          <w:p w14:paraId="69CF956E" w14:textId="77777777" w:rsidR="00D430B0" w:rsidRPr="007720C3" w:rsidRDefault="00000000">
            <w:pPr>
              <w:spacing w:before="20" w:after="20"/>
            </w:pPr>
            <w:r w:rsidRPr="007720C3">
              <w:rPr>
                <w:rFonts w:eastAsia="Times New Roman"/>
                <w:b/>
                <w:bCs/>
                <w:sz w:val="18"/>
                <w:szCs w:val="18"/>
              </w:rPr>
              <w:t>Development/ Evaluation¹</w:t>
            </w:r>
          </w:p>
        </w:tc>
        <w:tc>
          <w:tcPr>
            <w:tcW w:w="2845" w:type="dxa"/>
            <w:shd w:val="clear" w:color="auto" w:fill="BFBFBF"/>
            <w:tcMar>
              <w:top w:w="60" w:type="dxa"/>
              <w:left w:w="60" w:type="dxa"/>
              <w:bottom w:w="60" w:type="dxa"/>
              <w:right w:w="60" w:type="dxa"/>
            </w:tcMar>
            <w:vAlign w:val="center"/>
          </w:tcPr>
          <w:p w14:paraId="5BA47A8C" w14:textId="77777777" w:rsidR="00D430B0" w:rsidRPr="007720C3" w:rsidRDefault="00000000">
            <w:pPr>
              <w:spacing w:before="20" w:after="20"/>
            </w:pPr>
            <w:r w:rsidRPr="007720C3">
              <w:rPr>
                <w:rFonts w:eastAsia="Times New Roman"/>
                <w:b/>
                <w:bCs/>
                <w:sz w:val="18"/>
                <w:szCs w:val="18"/>
              </w:rPr>
              <w:t>Checklist item</w:t>
            </w:r>
          </w:p>
        </w:tc>
        <w:tc>
          <w:tcPr>
            <w:tcW w:w="2905" w:type="dxa"/>
            <w:shd w:val="clear" w:color="auto" w:fill="BFBFBF"/>
            <w:tcMar>
              <w:top w:w="60" w:type="dxa"/>
              <w:left w:w="60" w:type="dxa"/>
              <w:bottom w:w="60" w:type="dxa"/>
              <w:right w:w="60" w:type="dxa"/>
            </w:tcMar>
            <w:vAlign w:val="center"/>
          </w:tcPr>
          <w:p w14:paraId="4FFE21AD" w14:textId="77777777" w:rsidR="00D430B0" w:rsidRPr="007720C3" w:rsidRDefault="00000000">
            <w:pPr>
              <w:spacing w:before="20" w:after="20"/>
            </w:pPr>
            <w:r w:rsidRPr="007720C3">
              <w:rPr>
                <w:rFonts w:eastAsia="Times New Roman"/>
                <w:b/>
                <w:bCs/>
                <w:sz w:val="18"/>
                <w:szCs w:val="18"/>
              </w:rPr>
              <w:t>Reported on page</w:t>
            </w:r>
          </w:p>
        </w:tc>
      </w:tr>
      <w:tr w:rsidR="00D430B0" w:rsidRPr="007720C3" w14:paraId="60EFD782" w14:textId="77777777">
        <w:tc>
          <w:tcPr>
            <w:tcW w:w="8630" w:type="dxa"/>
            <w:gridSpan w:val="5"/>
            <w:shd w:val="clear" w:color="auto" w:fill="D9D9D9"/>
            <w:tcMar>
              <w:top w:w="40" w:type="dxa"/>
              <w:left w:w="60" w:type="dxa"/>
              <w:bottom w:w="40" w:type="dxa"/>
              <w:right w:w="60" w:type="dxa"/>
            </w:tcMar>
          </w:tcPr>
          <w:p w14:paraId="49125FBE" w14:textId="77777777" w:rsidR="00D430B0" w:rsidRPr="007720C3" w:rsidRDefault="00000000">
            <w:pPr>
              <w:spacing w:before="20" w:after="20"/>
            </w:pPr>
            <w:r w:rsidRPr="007720C3">
              <w:rPr>
                <w:rFonts w:eastAsia="Times New Roman"/>
                <w:b/>
                <w:bCs/>
                <w:sz w:val="18"/>
                <w:szCs w:val="18"/>
              </w:rPr>
              <w:t>TITLE</w:t>
            </w:r>
          </w:p>
        </w:tc>
      </w:tr>
      <w:tr w:rsidR="00D430B0" w:rsidRPr="007720C3" w14:paraId="4FE84E6E" w14:textId="77777777" w:rsidTr="00057D87">
        <w:tc>
          <w:tcPr>
            <w:tcW w:w="1220" w:type="dxa"/>
            <w:tcMar>
              <w:top w:w="40" w:type="dxa"/>
              <w:left w:w="60" w:type="dxa"/>
              <w:bottom w:w="40" w:type="dxa"/>
              <w:right w:w="60" w:type="dxa"/>
            </w:tcMar>
          </w:tcPr>
          <w:p w14:paraId="6C2B8E1C" w14:textId="77777777" w:rsidR="00D430B0" w:rsidRPr="007720C3" w:rsidRDefault="00000000">
            <w:pPr>
              <w:spacing w:before="20" w:after="20"/>
            </w:pPr>
            <w:r w:rsidRPr="007720C3">
              <w:rPr>
                <w:rFonts w:eastAsia="Times New Roman"/>
                <w:b/>
                <w:bCs/>
                <w:sz w:val="18"/>
                <w:szCs w:val="18"/>
              </w:rPr>
              <w:t>Title</w:t>
            </w:r>
          </w:p>
        </w:tc>
        <w:tc>
          <w:tcPr>
            <w:tcW w:w="480" w:type="dxa"/>
            <w:tcMar>
              <w:top w:w="40" w:type="dxa"/>
              <w:left w:w="60" w:type="dxa"/>
              <w:bottom w:w="40" w:type="dxa"/>
              <w:right w:w="60" w:type="dxa"/>
            </w:tcMar>
          </w:tcPr>
          <w:p w14:paraId="5DF7B9FD" w14:textId="77777777" w:rsidR="00D430B0" w:rsidRPr="007720C3" w:rsidRDefault="00000000">
            <w:pPr>
              <w:spacing w:before="20" w:after="20"/>
              <w:jc w:val="center"/>
            </w:pPr>
            <w:r w:rsidRPr="007720C3">
              <w:rPr>
                <w:rFonts w:eastAsia="Times New Roman"/>
                <w:b/>
                <w:bCs/>
                <w:sz w:val="18"/>
                <w:szCs w:val="18"/>
              </w:rPr>
              <w:t>1</w:t>
            </w:r>
          </w:p>
        </w:tc>
        <w:tc>
          <w:tcPr>
            <w:tcW w:w="1180" w:type="dxa"/>
            <w:tcMar>
              <w:top w:w="40" w:type="dxa"/>
              <w:left w:w="60" w:type="dxa"/>
              <w:bottom w:w="40" w:type="dxa"/>
              <w:right w:w="60" w:type="dxa"/>
            </w:tcMar>
          </w:tcPr>
          <w:p w14:paraId="03A6F575" w14:textId="77777777" w:rsidR="00D430B0" w:rsidRPr="007720C3" w:rsidRDefault="00000000">
            <w:pPr>
              <w:spacing w:before="20" w:after="20"/>
              <w:jc w:val="center"/>
            </w:pPr>
            <w:r w:rsidRPr="007720C3">
              <w:rPr>
                <w:rFonts w:eastAsia="Times New Roman"/>
                <w:sz w:val="18"/>
                <w:szCs w:val="18"/>
              </w:rPr>
              <w:t>D;E</w:t>
            </w:r>
          </w:p>
        </w:tc>
        <w:tc>
          <w:tcPr>
            <w:tcW w:w="2845" w:type="dxa"/>
            <w:tcMar>
              <w:top w:w="40" w:type="dxa"/>
              <w:left w:w="60" w:type="dxa"/>
              <w:bottom w:w="40" w:type="dxa"/>
              <w:right w:w="60" w:type="dxa"/>
            </w:tcMar>
          </w:tcPr>
          <w:p w14:paraId="3723351D" w14:textId="77777777" w:rsidR="00D430B0" w:rsidRPr="007720C3" w:rsidRDefault="00000000">
            <w:pPr>
              <w:spacing w:before="20" w:after="20"/>
            </w:pPr>
            <w:r w:rsidRPr="007720C3">
              <w:rPr>
                <w:rFonts w:eastAsia="Times New Roman"/>
                <w:sz w:val="18"/>
                <w:szCs w:val="18"/>
              </w:rPr>
              <w:t>Identify the study as developing or evaluating the performance of a multivariable prediction model, the target population, and the outcome to be predicted</w:t>
            </w:r>
          </w:p>
        </w:tc>
        <w:tc>
          <w:tcPr>
            <w:tcW w:w="2905" w:type="dxa"/>
            <w:tcMar>
              <w:top w:w="40" w:type="dxa"/>
              <w:left w:w="60" w:type="dxa"/>
              <w:bottom w:w="40" w:type="dxa"/>
              <w:right w:w="60" w:type="dxa"/>
            </w:tcMar>
          </w:tcPr>
          <w:p w14:paraId="5CB9686F" w14:textId="77777777" w:rsidR="00EA0576" w:rsidRPr="007720C3" w:rsidRDefault="00000000">
            <w:r w:rsidRPr="007720C3">
              <w:rPr>
                <w:rFonts w:eastAsia="Times New Roman"/>
                <w:sz w:val="18"/>
                <w:szCs w:val="18"/>
              </w:rPr>
              <w:t>Title, page 1</w:t>
            </w:r>
          </w:p>
        </w:tc>
      </w:tr>
      <w:tr w:rsidR="00D430B0" w:rsidRPr="007720C3" w14:paraId="3E89BEDF" w14:textId="77777777">
        <w:tc>
          <w:tcPr>
            <w:tcW w:w="8630" w:type="dxa"/>
            <w:gridSpan w:val="5"/>
            <w:shd w:val="clear" w:color="auto" w:fill="D9D9D9"/>
            <w:tcMar>
              <w:top w:w="40" w:type="dxa"/>
              <w:left w:w="60" w:type="dxa"/>
              <w:bottom w:w="40" w:type="dxa"/>
              <w:right w:w="60" w:type="dxa"/>
            </w:tcMar>
          </w:tcPr>
          <w:p w14:paraId="1E159F37" w14:textId="77777777" w:rsidR="00D430B0" w:rsidRPr="007720C3" w:rsidRDefault="00000000">
            <w:pPr>
              <w:spacing w:before="20" w:after="20"/>
            </w:pPr>
            <w:r w:rsidRPr="007720C3">
              <w:rPr>
                <w:rFonts w:eastAsia="Times New Roman"/>
                <w:b/>
                <w:bCs/>
                <w:sz w:val="18"/>
                <w:szCs w:val="18"/>
              </w:rPr>
              <w:t>ABSTRACT</w:t>
            </w:r>
          </w:p>
        </w:tc>
      </w:tr>
      <w:tr w:rsidR="00D430B0" w:rsidRPr="007720C3" w14:paraId="7AF20D36" w14:textId="77777777" w:rsidTr="00057D87">
        <w:tc>
          <w:tcPr>
            <w:tcW w:w="1220" w:type="dxa"/>
            <w:tcMar>
              <w:top w:w="40" w:type="dxa"/>
              <w:left w:w="60" w:type="dxa"/>
              <w:bottom w:w="40" w:type="dxa"/>
              <w:right w:w="60" w:type="dxa"/>
            </w:tcMar>
          </w:tcPr>
          <w:p w14:paraId="456C4C33" w14:textId="77777777" w:rsidR="00D430B0" w:rsidRPr="007720C3" w:rsidRDefault="00000000">
            <w:pPr>
              <w:spacing w:before="20" w:after="20"/>
            </w:pPr>
            <w:r w:rsidRPr="007720C3">
              <w:rPr>
                <w:rFonts w:eastAsia="Times New Roman"/>
                <w:b/>
                <w:bCs/>
                <w:sz w:val="18"/>
                <w:szCs w:val="18"/>
              </w:rPr>
              <w:t>Abstract</w:t>
            </w:r>
          </w:p>
        </w:tc>
        <w:tc>
          <w:tcPr>
            <w:tcW w:w="480" w:type="dxa"/>
            <w:tcMar>
              <w:top w:w="40" w:type="dxa"/>
              <w:left w:w="60" w:type="dxa"/>
              <w:bottom w:w="40" w:type="dxa"/>
              <w:right w:w="60" w:type="dxa"/>
            </w:tcMar>
          </w:tcPr>
          <w:p w14:paraId="66B41C8A" w14:textId="77777777" w:rsidR="00D430B0" w:rsidRPr="007720C3" w:rsidRDefault="00000000">
            <w:pPr>
              <w:spacing w:before="20" w:after="20"/>
              <w:jc w:val="center"/>
            </w:pPr>
            <w:r w:rsidRPr="007720C3">
              <w:rPr>
                <w:rFonts w:eastAsia="Times New Roman"/>
                <w:b/>
                <w:bCs/>
                <w:sz w:val="18"/>
                <w:szCs w:val="18"/>
              </w:rPr>
              <w:t>2</w:t>
            </w:r>
          </w:p>
        </w:tc>
        <w:tc>
          <w:tcPr>
            <w:tcW w:w="1180" w:type="dxa"/>
            <w:tcMar>
              <w:top w:w="40" w:type="dxa"/>
              <w:left w:w="60" w:type="dxa"/>
              <w:bottom w:w="40" w:type="dxa"/>
              <w:right w:w="60" w:type="dxa"/>
            </w:tcMar>
          </w:tcPr>
          <w:p w14:paraId="26B7B612" w14:textId="77777777" w:rsidR="00D430B0" w:rsidRPr="007720C3" w:rsidRDefault="00000000">
            <w:pPr>
              <w:spacing w:before="20" w:after="20"/>
              <w:jc w:val="center"/>
            </w:pPr>
            <w:r w:rsidRPr="007720C3">
              <w:rPr>
                <w:rFonts w:eastAsia="Times New Roman"/>
                <w:sz w:val="18"/>
                <w:szCs w:val="18"/>
              </w:rPr>
              <w:t>D;E</w:t>
            </w:r>
          </w:p>
        </w:tc>
        <w:tc>
          <w:tcPr>
            <w:tcW w:w="2845" w:type="dxa"/>
            <w:tcMar>
              <w:top w:w="40" w:type="dxa"/>
              <w:left w:w="60" w:type="dxa"/>
              <w:bottom w:w="40" w:type="dxa"/>
              <w:right w:w="60" w:type="dxa"/>
            </w:tcMar>
          </w:tcPr>
          <w:p w14:paraId="70D0A581" w14:textId="77777777" w:rsidR="00D430B0" w:rsidRPr="007720C3" w:rsidRDefault="00000000">
            <w:pPr>
              <w:spacing w:before="20" w:after="20"/>
            </w:pPr>
            <w:r w:rsidRPr="007720C3">
              <w:rPr>
                <w:rFonts w:eastAsia="Times New Roman"/>
                <w:sz w:val="18"/>
                <w:szCs w:val="18"/>
              </w:rPr>
              <w:t>See TRIPOD+AI for Abstracts checklist</w:t>
            </w:r>
          </w:p>
        </w:tc>
        <w:tc>
          <w:tcPr>
            <w:tcW w:w="2905" w:type="dxa"/>
            <w:tcMar>
              <w:top w:w="40" w:type="dxa"/>
              <w:left w:w="60" w:type="dxa"/>
              <w:bottom w:w="40" w:type="dxa"/>
              <w:right w:w="60" w:type="dxa"/>
            </w:tcMar>
          </w:tcPr>
          <w:p w14:paraId="0F6A4552" w14:textId="77777777" w:rsidR="00EA0576" w:rsidRPr="007720C3" w:rsidRDefault="00000000">
            <w:r w:rsidRPr="007720C3">
              <w:rPr>
                <w:rFonts w:eastAsia="Times New Roman"/>
                <w:sz w:val="18"/>
                <w:szCs w:val="18"/>
              </w:rPr>
              <w:t>Abstract, pages 2–3</w:t>
            </w:r>
          </w:p>
        </w:tc>
      </w:tr>
      <w:tr w:rsidR="00D430B0" w:rsidRPr="007720C3" w14:paraId="034C29CD" w14:textId="77777777">
        <w:tc>
          <w:tcPr>
            <w:tcW w:w="8630" w:type="dxa"/>
            <w:gridSpan w:val="5"/>
            <w:shd w:val="clear" w:color="auto" w:fill="D9D9D9"/>
            <w:tcMar>
              <w:top w:w="40" w:type="dxa"/>
              <w:left w:w="60" w:type="dxa"/>
              <w:bottom w:w="40" w:type="dxa"/>
              <w:right w:w="60" w:type="dxa"/>
            </w:tcMar>
          </w:tcPr>
          <w:p w14:paraId="32F1DA30" w14:textId="77777777" w:rsidR="00D430B0" w:rsidRPr="007720C3" w:rsidRDefault="00000000">
            <w:pPr>
              <w:spacing w:before="20" w:after="20"/>
            </w:pPr>
            <w:r w:rsidRPr="007720C3">
              <w:rPr>
                <w:rFonts w:eastAsia="Times New Roman"/>
                <w:b/>
                <w:bCs/>
                <w:sz w:val="18"/>
                <w:szCs w:val="18"/>
              </w:rPr>
              <w:t>INTRODUCTION</w:t>
            </w:r>
          </w:p>
        </w:tc>
      </w:tr>
      <w:tr w:rsidR="00D430B0" w:rsidRPr="007720C3" w14:paraId="4D687A03" w14:textId="77777777" w:rsidTr="00057D87">
        <w:tc>
          <w:tcPr>
            <w:tcW w:w="1220" w:type="dxa"/>
            <w:tcMar>
              <w:top w:w="40" w:type="dxa"/>
              <w:left w:w="60" w:type="dxa"/>
              <w:bottom w:w="40" w:type="dxa"/>
              <w:right w:w="60" w:type="dxa"/>
            </w:tcMar>
          </w:tcPr>
          <w:p w14:paraId="1BEC4018" w14:textId="77777777" w:rsidR="00D430B0" w:rsidRPr="007720C3" w:rsidRDefault="00000000">
            <w:pPr>
              <w:spacing w:before="20" w:after="20"/>
            </w:pPr>
            <w:r w:rsidRPr="007720C3">
              <w:rPr>
                <w:rFonts w:eastAsia="Times New Roman"/>
                <w:b/>
                <w:bCs/>
                <w:sz w:val="18"/>
                <w:szCs w:val="18"/>
              </w:rPr>
              <w:t>Background</w:t>
            </w:r>
          </w:p>
        </w:tc>
        <w:tc>
          <w:tcPr>
            <w:tcW w:w="480" w:type="dxa"/>
            <w:tcMar>
              <w:top w:w="40" w:type="dxa"/>
              <w:left w:w="60" w:type="dxa"/>
              <w:bottom w:w="40" w:type="dxa"/>
              <w:right w:w="60" w:type="dxa"/>
            </w:tcMar>
          </w:tcPr>
          <w:p w14:paraId="5163890D" w14:textId="77777777" w:rsidR="00D430B0" w:rsidRPr="007720C3" w:rsidRDefault="00000000">
            <w:pPr>
              <w:spacing w:before="20" w:after="20"/>
              <w:jc w:val="center"/>
            </w:pPr>
            <w:r w:rsidRPr="007720C3">
              <w:rPr>
                <w:rFonts w:eastAsia="Times New Roman"/>
                <w:b/>
                <w:bCs/>
                <w:sz w:val="18"/>
                <w:szCs w:val="18"/>
              </w:rPr>
              <w:t>3a</w:t>
            </w:r>
          </w:p>
        </w:tc>
        <w:tc>
          <w:tcPr>
            <w:tcW w:w="1180" w:type="dxa"/>
            <w:tcMar>
              <w:top w:w="40" w:type="dxa"/>
              <w:left w:w="60" w:type="dxa"/>
              <w:bottom w:w="40" w:type="dxa"/>
              <w:right w:w="60" w:type="dxa"/>
            </w:tcMar>
          </w:tcPr>
          <w:p w14:paraId="728D8845" w14:textId="77777777" w:rsidR="00D430B0" w:rsidRPr="007720C3" w:rsidRDefault="00000000">
            <w:pPr>
              <w:spacing w:before="20" w:after="20"/>
              <w:jc w:val="center"/>
            </w:pPr>
            <w:r w:rsidRPr="007720C3">
              <w:rPr>
                <w:rFonts w:eastAsia="Times New Roman"/>
                <w:sz w:val="18"/>
                <w:szCs w:val="18"/>
              </w:rPr>
              <w:t>D;E</w:t>
            </w:r>
          </w:p>
        </w:tc>
        <w:tc>
          <w:tcPr>
            <w:tcW w:w="2845" w:type="dxa"/>
            <w:tcMar>
              <w:top w:w="40" w:type="dxa"/>
              <w:left w:w="60" w:type="dxa"/>
              <w:bottom w:w="40" w:type="dxa"/>
              <w:right w:w="60" w:type="dxa"/>
            </w:tcMar>
          </w:tcPr>
          <w:p w14:paraId="3AB1A305" w14:textId="77777777" w:rsidR="00D430B0" w:rsidRPr="007720C3" w:rsidRDefault="00000000">
            <w:pPr>
              <w:spacing w:before="20" w:after="20"/>
            </w:pPr>
            <w:r w:rsidRPr="007720C3">
              <w:rPr>
                <w:rFonts w:eastAsia="Times New Roman"/>
                <w:sz w:val="18"/>
                <w:szCs w:val="18"/>
              </w:rPr>
              <w:t>Explain the healthcare context (including whether diagnostic or prognostic) and rationale for developing or evaluating the prediction model, including references to existing models</w:t>
            </w:r>
          </w:p>
        </w:tc>
        <w:tc>
          <w:tcPr>
            <w:tcW w:w="2905" w:type="dxa"/>
            <w:tcMar>
              <w:top w:w="40" w:type="dxa"/>
              <w:left w:w="60" w:type="dxa"/>
              <w:bottom w:w="40" w:type="dxa"/>
              <w:right w:w="60" w:type="dxa"/>
            </w:tcMar>
          </w:tcPr>
          <w:p w14:paraId="4BC7DCA5" w14:textId="77777777" w:rsidR="00EA0576" w:rsidRPr="007720C3" w:rsidRDefault="00000000">
            <w:r w:rsidRPr="007720C3">
              <w:rPr>
                <w:rFonts w:eastAsia="Times New Roman"/>
                <w:sz w:val="18"/>
                <w:szCs w:val="18"/>
              </w:rPr>
              <w:t>Background, pages 4–6</w:t>
            </w:r>
          </w:p>
        </w:tc>
      </w:tr>
      <w:tr w:rsidR="00D430B0" w:rsidRPr="007720C3" w14:paraId="608436F5" w14:textId="77777777" w:rsidTr="00057D87">
        <w:tc>
          <w:tcPr>
            <w:tcW w:w="1220" w:type="dxa"/>
            <w:tcMar>
              <w:top w:w="40" w:type="dxa"/>
              <w:left w:w="60" w:type="dxa"/>
              <w:bottom w:w="40" w:type="dxa"/>
              <w:right w:w="60" w:type="dxa"/>
            </w:tcMar>
          </w:tcPr>
          <w:p w14:paraId="3C1D9749" w14:textId="77777777" w:rsidR="00D430B0" w:rsidRPr="007720C3" w:rsidRDefault="00D430B0">
            <w:pPr>
              <w:spacing w:before="20" w:after="20"/>
            </w:pPr>
          </w:p>
        </w:tc>
        <w:tc>
          <w:tcPr>
            <w:tcW w:w="480" w:type="dxa"/>
            <w:tcMar>
              <w:top w:w="40" w:type="dxa"/>
              <w:left w:w="60" w:type="dxa"/>
              <w:bottom w:w="40" w:type="dxa"/>
              <w:right w:w="60" w:type="dxa"/>
            </w:tcMar>
          </w:tcPr>
          <w:p w14:paraId="5641AF53" w14:textId="77777777" w:rsidR="00D430B0" w:rsidRPr="007720C3" w:rsidRDefault="00000000">
            <w:pPr>
              <w:spacing w:before="20" w:after="20"/>
              <w:jc w:val="center"/>
            </w:pPr>
            <w:r w:rsidRPr="007720C3">
              <w:rPr>
                <w:rFonts w:eastAsia="Times New Roman"/>
                <w:b/>
                <w:bCs/>
                <w:sz w:val="18"/>
                <w:szCs w:val="18"/>
              </w:rPr>
              <w:t>3b</w:t>
            </w:r>
          </w:p>
        </w:tc>
        <w:tc>
          <w:tcPr>
            <w:tcW w:w="1180" w:type="dxa"/>
            <w:tcMar>
              <w:top w:w="40" w:type="dxa"/>
              <w:left w:w="60" w:type="dxa"/>
              <w:bottom w:w="40" w:type="dxa"/>
              <w:right w:w="60" w:type="dxa"/>
            </w:tcMar>
          </w:tcPr>
          <w:p w14:paraId="30EFDAE5" w14:textId="77777777" w:rsidR="00D430B0" w:rsidRPr="007720C3" w:rsidRDefault="00000000">
            <w:pPr>
              <w:spacing w:before="20" w:after="20"/>
              <w:jc w:val="center"/>
            </w:pPr>
            <w:r w:rsidRPr="007720C3">
              <w:rPr>
                <w:rFonts w:eastAsia="Times New Roman"/>
                <w:sz w:val="18"/>
                <w:szCs w:val="18"/>
              </w:rPr>
              <w:t>D;E</w:t>
            </w:r>
          </w:p>
        </w:tc>
        <w:tc>
          <w:tcPr>
            <w:tcW w:w="2845" w:type="dxa"/>
            <w:tcMar>
              <w:top w:w="40" w:type="dxa"/>
              <w:left w:w="60" w:type="dxa"/>
              <w:bottom w:w="40" w:type="dxa"/>
              <w:right w:w="60" w:type="dxa"/>
            </w:tcMar>
          </w:tcPr>
          <w:p w14:paraId="7CAD5190" w14:textId="77777777" w:rsidR="00D430B0" w:rsidRPr="007720C3" w:rsidRDefault="00000000">
            <w:pPr>
              <w:spacing w:before="20" w:after="20"/>
            </w:pPr>
            <w:r w:rsidRPr="007720C3">
              <w:rPr>
                <w:rFonts w:eastAsia="Times New Roman"/>
                <w:sz w:val="18"/>
                <w:szCs w:val="18"/>
              </w:rPr>
              <w:t>Describe the target population and the intended purpose of the prediction model in the context of the care pathway, including its intended users (e.g., healthcare professionals, patients, public)</w:t>
            </w:r>
          </w:p>
        </w:tc>
        <w:tc>
          <w:tcPr>
            <w:tcW w:w="2905" w:type="dxa"/>
            <w:tcMar>
              <w:top w:w="40" w:type="dxa"/>
              <w:left w:w="60" w:type="dxa"/>
              <w:bottom w:w="40" w:type="dxa"/>
              <w:right w:w="60" w:type="dxa"/>
            </w:tcMar>
          </w:tcPr>
          <w:p w14:paraId="201F015E" w14:textId="77777777" w:rsidR="00EA0576" w:rsidRPr="007720C3" w:rsidRDefault="00000000">
            <w:r w:rsidRPr="007720C3">
              <w:rPr>
                <w:rFonts w:eastAsia="Times New Roman"/>
                <w:sz w:val="18"/>
                <w:szCs w:val="18"/>
              </w:rPr>
              <w:t>Background, page 6; Discussion (Clinical practice implications — actionable public-health pathway), pages 55–57</w:t>
            </w:r>
          </w:p>
        </w:tc>
      </w:tr>
      <w:tr w:rsidR="00D430B0" w:rsidRPr="007720C3" w14:paraId="58E86F8A" w14:textId="77777777" w:rsidTr="00057D87">
        <w:tc>
          <w:tcPr>
            <w:tcW w:w="1220" w:type="dxa"/>
            <w:tcMar>
              <w:top w:w="40" w:type="dxa"/>
              <w:left w:w="60" w:type="dxa"/>
              <w:bottom w:w="40" w:type="dxa"/>
              <w:right w:w="60" w:type="dxa"/>
            </w:tcMar>
          </w:tcPr>
          <w:p w14:paraId="4B3D3D9A" w14:textId="77777777" w:rsidR="00D430B0" w:rsidRPr="007720C3" w:rsidRDefault="00D430B0">
            <w:pPr>
              <w:spacing w:before="20" w:after="20"/>
            </w:pPr>
          </w:p>
        </w:tc>
        <w:tc>
          <w:tcPr>
            <w:tcW w:w="480" w:type="dxa"/>
            <w:tcMar>
              <w:top w:w="40" w:type="dxa"/>
              <w:left w:w="60" w:type="dxa"/>
              <w:bottom w:w="40" w:type="dxa"/>
              <w:right w:w="60" w:type="dxa"/>
            </w:tcMar>
          </w:tcPr>
          <w:p w14:paraId="07712CAB" w14:textId="77777777" w:rsidR="00D430B0" w:rsidRPr="007720C3" w:rsidRDefault="00000000">
            <w:pPr>
              <w:spacing w:before="20" w:after="20"/>
              <w:jc w:val="center"/>
            </w:pPr>
            <w:r w:rsidRPr="007720C3">
              <w:rPr>
                <w:rFonts w:eastAsia="Times New Roman"/>
                <w:b/>
                <w:bCs/>
                <w:sz w:val="18"/>
                <w:szCs w:val="18"/>
              </w:rPr>
              <w:t>3c</w:t>
            </w:r>
          </w:p>
        </w:tc>
        <w:tc>
          <w:tcPr>
            <w:tcW w:w="1180" w:type="dxa"/>
            <w:tcMar>
              <w:top w:w="40" w:type="dxa"/>
              <w:left w:w="60" w:type="dxa"/>
              <w:bottom w:w="40" w:type="dxa"/>
              <w:right w:w="60" w:type="dxa"/>
            </w:tcMar>
          </w:tcPr>
          <w:p w14:paraId="1BCB48EE" w14:textId="77777777" w:rsidR="00D430B0" w:rsidRPr="007720C3" w:rsidRDefault="00000000">
            <w:pPr>
              <w:spacing w:before="20" w:after="20"/>
              <w:jc w:val="center"/>
            </w:pPr>
            <w:r w:rsidRPr="007720C3">
              <w:rPr>
                <w:rFonts w:eastAsia="Times New Roman"/>
                <w:sz w:val="18"/>
                <w:szCs w:val="18"/>
              </w:rPr>
              <w:t>D;E</w:t>
            </w:r>
          </w:p>
        </w:tc>
        <w:tc>
          <w:tcPr>
            <w:tcW w:w="2845" w:type="dxa"/>
            <w:tcMar>
              <w:top w:w="40" w:type="dxa"/>
              <w:left w:w="60" w:type="dxa"/>
              <w:bottom w:w="40" w:type="dxa"/>
              <w:right w:w="60" w:type="dxa"/>
            </w:tcMar>
          </w:tcPr>
          <w:p w14:paraId="60B99DC3" w14:textId="77777777" w:rsidR="00D430B0" w:rsidRPr="007720C3" w:rsidRDefault="00000000">
            <w:pPr>
              <w:spacing w:before="20" w:after="20"/>
            </w:pPr>
            <w:r w:rsidRPr="007720C3">
              <w:rPr>
                <w:rFonts w:eastAsia="Times New Roman"/>
                <w:sz w:val="18"/>
                <w:szCs w:val="18"/>
              </w:rPr>
              <w:t>Describe any known health inequalities between sociodemographic groups</w:t>
            </w:r>
          </w:p>
        </w:tc>
        <w:tc>
          <w:tcPr>
            <w:tcW w:w="2905" w:type="dxa"/>
            <w:tcMar>
              <w:top w:w="40" w:type="dxa"/>
              <w:left w:w="60" w:type="dxa"/>
              <w:bottom w:w="40" w:type="dxa"/>
              <w:right w:w="60" w:type="dxa"/>
            </w:tcMar>
          </w:tcPr>
          <w:p w14:paraId="4BE630BC" w14:textId="77777777" w:rsidR="00EA0576" w:rsidRPr="007720C3" w:rsidRDefault="00000000">
            <w:r w:rsidRPr="007720C3">
              <w:rPr>
                <w:rFonts w:eastAsia="Times New Roman"/>
                <w:sz w:val="18"/>
                <w:szCs w:val="18"/>
              </w:rPr>
              <w:t>Background, page 5 (existing prediction models developed largely in Western populations); Discussion, pages 51–52 and 54–56 (educational and socioeconomic gradients; differential ascertainment related to help-seeking and access to care); Limitations, page 61</w:t>
            </w:r>
          </w:p>
        </w:tc>
      </w:tr>
      <w:tr w:rsidR="00D430B0" w:rsidRPr="007720C3" w14:paraId="2F8FF413" w14:textId="77777777" w:rsidTr="00057D87">
        <w:tc>
          <w:tcPr>
            <w:tcW w:w="1220" w:type="dxa"/>
            <w:tcMar>
              <w:top w:w="40" w:type="dxa"/>
              <w:left w:w="60" w:type="dxa"/>
              <w:bottom w:w="40" w:type="dxa"/>
              <w:right w:w="60" w:type="dxa"/>
            </w:tcMar>
          </w:tcPr>
          <w:p w14:paraId="680BF9C4" w14:textId="77777777" w:rsidR="00D430B0" w:rsidRPr="007720C3" w:rsidRDefault="00000000">
            <w:pPr>
              <w:spacing w:before="20" w:after="20"/>
            </w:pPr>
            <w:r w:rsidRPr="007720C3">
              <w:rPr>
                <w:rFonts w:eastAsia="Times New Roman"/>
                <w:b/>
                <w:bCs/>
                <w:sz w:val="18"/>
                <w:szCs w:val="18"/>
              </w:rPr>
              <w:t>Objectives</w:t>
            </w:r>
          </w:p>
        </w:tc>
        <w:tc>
          <w:tcPr>
            <w:tcW w:w="480" w:type="dxa"/>
            <w:tcMar>
              <w:top w:w="40" w:type="dxa"/>
              <w:left w:w="60" w:type="dxa"/>
              <w:bottom w:w="40" w:type="dxa"/>
              <w:right w:w="60" w:type="dxa"/>
            </w:tcMar>
          </w:tcPr>
          <w:p w14:paraId="2E79BEFA" w14:textId="77777777" w:rsidR="00D430B0" w:rsidRPr="007720C3" w:rsidRDefault="00000000">
            <w:pPr>
              <w:spacing w:before="20" w:after="20"/>
              <w:jc w:val="center"/>
            </w:pPr>
            <w:r w:rsidRPr="007720C3">
              <w:rPr>
                <w:rFonts w:eastAsia="Times New Roman"/>
                <w:b/>
                <w:bCs/>
                <w:sz w:val="18"/>
                <w:szCs w:val="18"/>
              </w:rPr>
              <w:t>4</w:t>
            </w:r>
          </w:p>
        </w:tc>
        <w:tc>
          <w:tcPr>
            <w:tcW w:w="1180" w:type="dxa"/>
            <w:tcMar>
              <w:top w:w="40" w:type="dxa"/>
              <w:left w:w="60" w:type="dxa"/>
              <w:bottom w:w="40" w:type="dxa"/>
              <w:right w:w="60" w:type="dxa"/>
            </w:tcMar>
          </w:tcPr>
          <w:p w14:paraId="0FA05072" w14:textId="77777777" w:rsidR="00D430B0" w:rsidRPr="007720C3" w:rsidRDefault="00000000">
            <w:pPr>
              <w:spacing w:before="20" w:after="20"/>
              <w:jc w:val="center"/>
            </w:pPr>
            <w:r w:rsidRPr="007720C3">
              <w:rPr>
                <w:rFonts w:eastAsia="Times New Roman"/>
                <w:sz w:val="18"/>
                <w:szCs w:val="18"/>
              </w:rPr>
              <w:t>D;E</w:t>
            </w:r>
          </w:p>
        </w:tc>
        <w:tc>
          <w:tcPr>
            <w:tcW w:w="2845" w:type="dxa"/>
            <w:tcMar>
              <w:top w:w="40" w:type="dxa"/>
              <w:left w:w="60" w:type="dxa"/>
              <w:bottom w:w="40" w:type="dxa"/>
              <w:right w:w="60" w:type="dxa"/>
            </w:tcMar>
          </w:tcPr>
          <w:p w14:paraId="143ACDCE" w14:textId="77777777" w:rsidR="00D430B0" w:rsidRPr="007720C3" w:rsidRDefault="00000000">
            <w:pPr>
              <w:spacing w:before="20" w:after="20"/>
            </w:pPr>
            <w:r w:rsidRPr="007720C3">
              <w:rPr>
                <w:rFonts w:eastAsia="Times New Roman"/>
                <w:sz w:val="18"/>
                <w:szCs w:val="18"/>
              </w:rPr>
              <w:t>Specify the study objectives, including whether the study describes the development or validation of a prediction model (or both)</w:t>
            </w:r>
          </w:p>
        </w:tc>
        <w:tc>
          <w:tcPr>
            <w:tcW w:w="2905" w:type="dxa"/>
            <w:tcMar>
              <w:top w:w="40" w:type="dxa"/>
              <w:left w:w="60" w:type="dxa"/>
              <w:bottom w:w="40" w:type="dxa"/>
              <w:right w:w="60" w:type="dxa"/>
            </w:tcMar>
          </w:tcPr>
          <w:p w14:paraId="2EF607A4" w14:textId="77777777" w:rsidR="00EA0576" w:rsidRPr="007720C3" w:rsidRDefault="00000000">
            <w:r w:rsidRPr="007720C3">
              <w:rPr>
                <w:rFonts w:eastAsia="Times New Roman"/>
                <w:sz w:val="18"/>
                <w:szCs w:val="18"/>
              </w:rPr>
              <w:t>Background, page 6 (development and internal validation only)</w:t>
            </w:r>
          </w:p>
        </w:tc>
      </w:tr>
      <w:tr w:rsidR="00D430B0" w:rsidRPr="007720C3" w14:paraId="6B269A3A" w14:textId="77777777">
        <w:tc>
          <w:tcPr>
            <w:tcW w:w="8630" w:type="dxa"/>
            <w:gridSpan w:val="5"/>
            <w:shd w:val="clear" w:color="auto" w:fill="D9D9D9"/>
            <w:tcMar>
              <w:top w:w="40" w:type="dxa"/>
              <w:left w:w="60" w:type="dxa"/>
              <w:bottom w:w="40" w:type="dxa"/>
              <w:right w:w="60" w:type="dxa"/>
            </w:tcMar>
          </w:tcPr>
          <w:p w14:paraId="40933A0B" w14:textId="77777777" w:rsidR="00D430B0" w:rsidRPr="007720C3" w:rsidRDefault="00000000">
            <w:pPr>
              <w:spacing w:before="20" w:after="20"/>
            </w:pPr>
            <w:r w:rsidRPr="007720C3">
              <w:rPr>
                <w:rFonts w:eastAsia="Times New Roman"/>
                <w:b/>
                <w:bCs/>
                <w:sz w:val="18"/>
                <w:szCs w:val="18"/>
              </w:rPr>
              <w:t>METHODS</w:t>
            </w:r>
          </w:p>
        </w:tc>
      </w:tr>
      <w:tr w:rsidR="00D430B0" w:rsidRPr="007720C3" w14:paraId="2B98E62F" w14:textId="77777777" w:rsidTr="00057D87">
        <w:tc>
          <w:tcPr>
            <w:tcW w:w="1220" w:type="dxa"/>
            <w:tcMar>
              <w:top w:w="40" w:type="dxa"/>
              <w:left w:w="60" w:type="dxa"/>
              <w:bottom w:w="40" w:type="dxa"/>
              <w:right w:w="60" w:type="dxa"/>
            </w:tcMar>
          </w:tcPr>
          <w:p w14:paraId="42F781EE" w14:textId="77777777" w:rsidR="00D430B0" w:rsidRPr="007720C3" w:rsidRDefault="00000000">
            <w:pPr>
              <w:spacing w:before="20" w:after="20"/>
            </w:pPr>
            <w:r w:rsidRPr="007720C3">
              <w:rPr>
                <w:rFonts w:eastAsia="Times New Roman"/>
                <w:b/>
                <w:bCs/>
                <w:sz w:val="18"/>
                <w:szCs w:val="18"/>
              </w:rPr>
              <w:t>Data</w:t>
            </w:r>
          </w:p>
        </w:tc>
        <w:tc>
          <w:tcPr>
            <w:tcW w:w="480" w:type="dxa"/>
            <w:tcMar>
              <w:top w:w="40" w:type="dxa"/>
              <w:left w:w="60" w:type="dxa"/>
              <w:bottom w:w="40" w:type="dxa"/>
              <w:right w:w="60" w:type="dxa"/>
            </w:tcMar>
          </w:tcPr>
          <w:p w14:paraId="2C405FCE" w14:textId="77777777" w:rsidR="00D430B0" w:rsidRPr="007720C3" w:rsidRDefault="00000000">
            <w:pPr>
              <w:spacing w:before="20" w:after="20"/>
              <w:jc w:val="center"/>
            </w:pPr>
            <w:r w:rsidRPr="007720C3">
              <w:rPr>
                <w:rFonts w:eastAsia="Times New Roman"/>
                <w:b/>
                <w:bCs/>
                <w:sz w:val="18"/>
                <w:szCs w:val="18"/>
              </w:rPr>
              <w:t>5a</w:t>
            </w:r>
          </w:p>
        </w:tc>
        <w:tc>
          <w:tcPr>
            <w:tcW w:w="1180" w:type="dxa"/>
            <w:tcMar>
              <w:top w:w="40" w:type="dxa"/>
              <w:left w:w="60" w:type="dxa"/>
              <w:bottom w:w="40" w:type="dxa"/>
              <w:right w:w="60" w:type="dxa"/>
            </w:tcMar>
          </w:tcPr>
          <w:p w14:paraId="3CA81B3B" w14:textId="77777777" w:rsidR="00D430B0" w:rsidRPr="007720C3" w:rsidRDefault="00000000">
            <w:pPr>
              <w:spacing w:before="20" w:after="20"/>
              <w:jc w:val="center"/>
            </w:pPr>
            <w:r w:rsidRPr="007720C3">
              <w:rPr>
                <w:rFonts w:eastAsia="Times New Roman"/>
                <w:sz w:val="18"/>
                <w:szCs w:val="18"/>
              </w:rPr>
              <w:t>D;E</w:t>
            </w:r>
          </w:p>
        </w:tc>
        <w:tc>
          <w:tcPr>
            <w:tcW w:w="2845" w:type="dxa"/>
            <w:tcMar>
              <w:top w:w="40" w:type="dxa"/>
              <w:left w:w="60" w:type="dxa"/>
              <w:bottom w:w="40" w:type="dxa"/>
              <w:right w:w="60" w:type="dxa"/>
            </w:tcMar>
          </w:tcPr>
          <w:p w14:paraId="18298585" w14:textId="77777777" w:rsidR="00D430B0" w:rsidRPr="007720C3" w:rsidRDefault="00000000">
            <w:pPr>
              <w:spacing w:before="20" w:after="20"/>
            </w:pPr>
            <w:r w:rsidRPr="007720C3">
              <w:rPr>
                <w:rFonts w:eastAsia="Times New Roman"/>
                <w:sz w:val="18"/>
                <w:szCs w:val="18"/>
              </w:rPr>
              <w:t>Describe the sources of data separately for the development and evaluation datasets (e.g., randomised trial, cohort, routine care or registry data), the rationale for using these data, and representativeness of the data</w:t>
            </w:r>
          </w:p>
        </w:tc>
        <w:tc>
          <w:tcPr>
            <w:tcW w:w="2905" w:type="dxa"/>
            <w:tcMar>
              <w:top w:w="40" w:type="dxa"/>
              <w:left w:w="60" w:type="dxa"/>
              <w:bottom w:w="40" w:type="dxa"/>
              <w:right w:w="60" w:type="dxa"/>
            </w:tcMar>
          </w:tcPr>
          <w:p w14:paraId="0BF4060D" w14:textId="77777777" w:rsidR="00EA0576" w:rsidRPr="007720C3" w:rsidRDefault="00000000">
            <w:r w:rsidRPr="007720C3">
              <w:rPr>
                <w:rFonts w:eastAsia="Times New Roman"/>
                <w:sz w:val="18"/>
                <w:szCs w:val="18"/>
              </w:rPr>
              <w:t>Methods – Data and participants, page 7; Statistical analysis (survey design not incorporated), page 17; Results – Survey-weighted descriptive analysis, page 19; Supplementary Methods S11; Supplementary Table S14</w:t>
            </w:r>
          </w:p>
        </w:tc>
      </w:tr>
      <w:tr w:rsidR="00D430B0" w:rsidRPr="007720C3" w14:paraId="601F362A" w14:textId="77777777" w:rsidTr="00057D87">
        <w:tc>
          <w:tcPr>
            <w:tcW w:w="1220" w:type="dxa"/>
            <w:tcMar>
              <w:top w:w="40" w:type="dxa"/>
              <w:left w:w="60" w:type="dxa"/>
              <w:bottom w:w="40" w:type="dxa"/>
              <w:right w:w="60" w:type="dxa"/>
            </w:tcMar>
          </w:tcPr>
          <w:p w14:paraId="23C35B2A" w14:textId="77777777" w:rsidR="00D430B0" w:rsidRPr="007720C3" w:rsidRDefault="00D430B0">
            <w:pPr>
              <w:spacing w:before="20" w:after="20"/>
            </w:pPr>
          </w:p>
        </w:tc>
        <w:tc>
          <w:tcPr>
            <w:tcW w:w="480" w:type="dxa"/>
            <w:tcMar>
              <w:top w:w="40" w:type="dxa"/>
              <w:left w:w="60" w:type="dxa"/>
              <w:bottom w:w="40" w:type="dxa"/>
              <w:right w:w="60" w:type="dxa"/>
            </w:tcMar>
          </w:tcPr>
          <w:p w14:paraId="188D15AE" w14:textId="77777777" w:rsidR="00D430B0" w:rsidRPr="007720C3" w:rsidRDefault="00000000">
            <w:pPr>
              <w:spacing w:before="20" w:after="20"/>
              <w:jc w:val="center"/>
            </w:pPr>
            <w:r w:rsidRPr="007720C3">
              <w:rPr>
                <w:rFonts w:eastAsia="Times New Roman"/>
                <w:b/>
                <w:bCs/>
                <w:sz w:val="18"/>
                <w:szCs w:val="18"/>
              </w:rPr>
              <w:t>5b</w:t>
            </w:r>
          </w:p>
        </w:tc>
        <w:tc>
          <w:tcPr>
            <w:tcW w:w="1180" w:type="dxa"/>
            <w:tcMar>
              <w:top w:w="40" w:type="dxa"/>
              <w:left w:w="60" w:type="dxa"/>
              <w:bottom w:w="40" w:type="dxa"/>
              <w:right w:w="60" w:type="dxa"/>
            </w:tcMar>
          </w:tcPr>
          <w:p w14:paraId="77856942" w14:textId="77777777" w:rsidR="00D430B0" w:rsidRPr="007720C3" w:rsidRDefault="00000000">
            <w:pPr>
              <w:spacing w:before="20" w:after="20"/>
              <w:jc w:val="center"/>
            </w:pPr>
            <w:r w:rsidRPr="007720C3">
              <w:rPr>
                <w:rFonts w:eastAsia="Times New Roman"/>
                <w:sz w:val="18"/>
                <w:szCs w:val="18"/>
              </w:rPr>
              <w:t>D;E</w:t>
            </w:r>
          </w:p>
        </w:tc>
        <w:tc>
          <w:tcPr>
            <w:tcW w:w="2845" w:type="dxa"/>
            <w:tcMar>
              <w:top w:w="40" w:type="dxa"/>
              <w:left w:w="60" w:type="dxa"/>
              <w:bottom w:w="40" w:type="dxa"/>
              <w:right w:w="60" w:type="dxa"/>
            </w:tcMar>
          </w:tcPr>
          <w:p w14:paraId="5423F9E5" w14:textId="77777777" w:rsidR="00D430B0" w:rsidRPr="007720C3" w:rsidRDefault="00000000">
            <w:pPr>
              <w:spacing w:before="20" w:after="20"/>
            </w:pPr>
            <w:r w:rsidRPr="007720C3">
              <w:rPr>
                <w:rFonts w:eastAsia="Times New Roman"/>
                <w:sz w:val="18"/>
                <w:szCs w:val="18"/>
              </w:rPr>
              <w:t>Specify the dates of the collected participant data, including start and end of participant accrual; and, if applicable, end of follow-up</w:t>
            </w:r>
          </w:p>
        </w:tc>
        <w:tc>
          <w:tcPr>
            <w:tcW w:w="2905" w:type="dxa"/>
            <w:tcMar>
              <w:top w:w="40" w:type="dxa"/>
              <w:left w:w="60" w:type="dxa"/>
              <w:bottom w:w="40" w:type="dxa"/>
              <w:right w:w="60" w:type="dxa"/>
            </w:tcMar>
          </w:tcPr>
          <w:p w14:paraId="033695D8" w14:textId="77777777" w:rsidR="00EA0576" w:rsidRPr="007720C3" w:rsidRDefault="00000000">
            <w:r w:rsidRPr="007720C3">
              <w:rPr>
                <w:rFonts w:eastAsia="Times New Roman"/>
                <w:sz w:val="18"/>
                <w:szCs w:val="18"/>
              </w:rPr>
              <w:t>Methods – Data and participants, page 7 (seventh wave, 2018, to tenth wave, 2024; six-year follow-up)</w:t>
            </w:r>
          </w:p>
        </w:tc>
      </w:tr>
      <w:tr w:rsidR="00D430B0" w:rsidRPr="007720C3" w14:paraId="575F0EAC" w14:textId="77777777" w:rsidTr="00057D87">
        <w:tc>
          <w:tcPr>
            <w:tcW w:w="1220" w:type="dxa"/>
            <w:tcMar>
              <w:top w:w="40" w:type="dxa"/>
              <w:left w:w="60" w:type="dxa"/>
              <w:bottom w:w="40" w:type="dxa"/>
              <w:right w:w="60" w:type="dxa"/>
            </w:tcMar>
          </w:tcPr>
          <w:p w14:paraId="286DDA07" w14:textId="77777777" w:rsidR="00D430B0" w:rsidRPr="007720C3" w:rsidRDefault="00000000">
            <w:pPr>
              <w:spacing w:before="20" w:after="20"/>
            </w:pPr>
            <w:r w:rsidRPr="007720C3">
              <w:rPr>
                <w:rFonts w:eastAsia="Times New Roman"/>
                <w:b/>
                <w:bCs/>
                <w:sz w:val="18"/>
                <w:szCs w:val="18"/>
              </w:rPr>
              <w:t>Participants</w:t>
            </w:r>
          </w:p>
        </w:tc>
        <w:tc>
          <w:tcPr>
            <w:tcW w:w="480" w:type="dxa"/>
            <w:tcMar>
              <w:top w:w="40" w:type="dxa"/>
              <w:left w:w="60" w:type="dxa"/>
              <w:bottom w:w="40" w:type="dxa"/>
              <w:right w:w="60" w:type="dxa"/>
            </w:tcMar>
          </w:tcPr>
          <w:p w14:paraId="19521730" w14:textId="77777777" w:rsidR="00D430B0" w:rsidRPr="007720C3" w:rsidRDefault="00000000">
            <w:pPr>
              <w:spacing w:before="20" w:after="20"/>
              <w:jc w:val="center"/>
            </w:pPr>
            <w:r w:rsidRPr="007720C3">
              <w:rPr>
                <w:rFonts w:eastAsia="Times New Roman"/>
                <w:b/>
                <w:bCs/>
                <w:sz w:val="18"/>
                <w:szCs w:val="18"/>
              </w:rPr>
              <w:t>6a</w:t>
            </w:r>
          </w:p>
        </w:tc>
        <w:tc>
          <w:tcPr>
            <w:tcW w:w="1180" w:type="dxa"/>
            <w:tcMar>
              <w:top w:w="40" w:type="dxa"/>
              <w:left w:w="60" w:type="dxa"/>
              <w:bottom w:w="40" w:type="dxa"/>
              <w:right w:w="60" w:type="dxa"/>
            </w:tcMar>
          </w:tcPr>
          <w:p w14:paraId="7D503B57" w14:textId="77777777" w:rsidR="00D430B0" w:rsidRPr="007720C3" w:rsidRDefault="00000000">
            <w:pPr>
              <w:spacing w:before="20" w:after="20"/>
              <w:jc w:val="center"/>
            </w:pPr>
            <w:r w:rsidRPr="007720C3">
              <w:rPr>
                <w:rFonts w:eastAsia="Times New Roman"/>
                <w:sz w:val="18"/>
                <w:szCs w:val="18"/>
              </w:rPr>
              <w:t>D;E</w:t>
            </w:r>
          </w:p>
        </w:tc>
        <w:tc>
          <w:tcPr>
            <w:tcW w:w="2845" w:type="dxa"/>
            <w:tcMar>
              <w:top w:w="40" w:type="dxa"/>
              <w:left w:w="60" w:type="dxa"/>
              <w:bottom w:w="40" w:type="dxa"/>
              <w:right w:w="60" w:type="dxa"/>
            </w:tcMar>
          </w:tcPr>
          <w:p w14:paraId="0A016D92" w14:textId="77777777" w:rsidR="00D430B0" w:rsidRPr="007720C3" w:rsidRDefault="00000000">
            <w:pPr>
              <w:spacing w:before="20" w:after="20"/>
            </w:pPr>
            <w:r w:rsidRPr="007720C3">
              <w:rPr>
                <w:rFonts w:eastAsia="Times New Roman"/>
                <w:sz w:val="18"/>
                <w:szCs w:val="18"/>
              </w:rPr>
              <w:t>Specify key elements of the study setting (e.g., primary care, secondary care, general population) including the number and location of centres</w:t>
            </w:r>
          </w:p>
        </w:tc>
        <w:tc>
          <w:tcPr>
            <w:tcW w:w="2905" w:type="dxa"/>
            <w:tcMar>
              <w:top w:w="40" w:type="dxa"/>
              <w:left w:w="60" w:type="dxa"/>
              <w:bottom w:w="40" w:type="dxa"/>
              <w:right w:w="60" w:type="dxa"/>
            </w:tcMar>
          </w:tcPr>
          <w:p w14:paraId="73D54258" w14:textId="77777777" w:rsidR="00EA0576" w:rsidRPr="007720C3" w:rsidRDefault="00000000">
            <w:r w:rsidRPr="007720C3">
              <w:rPr>
                <w:rFonts w:eastAsia="Times New Roman"/>
                <w:sz w:val="18"/>
                <w:szCs w:val="18"/>
              </w:rPr>
              <w:t xml:space="preserve">Methods – Data and participants, page 7 (nationally sampled general population panel, Republic of Korea; the unweighted analytic sample is not </w:t>
            </w:r>
            <w:r w:rsidRPr="007720C3">
              <w:rPr>
                <w:rFonts w:eastAsia="Times New Roman"/>
                <w:sz w:val="18"/>
                <w:szCs w:val="18"/>
              </w:rPr>
              <w:lastRenderedPageBreak/>
              <w:t>design-representative, page 19)</w:t>
            </w:r>
          </w:p>
        </w:tc>
      </w:tr>
      <w:tr w:rsidR="00D430B0" w:rsidRPr="007720C3" w14:paraId="01605807" w14:textId="77777777" w:rsidTr="00057D87">
        <w:tc>
          <w:tcPr>
            <w:tcW w:w="1220" w:type="dxa"/>
            <w:tcMar>
              <w:top w:w="40" w:type="dxa"/>
              <w:left w:w="60" w:type="dxa"/>
              <w:bottom w:w="40" w:type="dxa"/>
              <w:right w:w="60" w:type="dxa"/>
            </w:tcMar>
          </w:tcPr>
          <w:p w14:paraId="74C2BB1E" w14:textId="77777777" w:rsidR="00D430B0" w:rsidRPr="007720C3" w:rsidRDefault="00D430B0">
            <w:pPr>
              <w:spacing w:before="20" w:after="20"/>
            </w:pPr>
          </w:p>
        </w:tc>
        <w:tc>
          <w:tcPr>
            <w:tcW w:w="480" w:type="dxa"/>
            <w:tcMar>
              <w:top w:w="40" w:type="dxa"/>
              <w:left w:w="60" w:type="dxa"/>
              <w:bottom w:w="40" w:type="dxa"/>
              <w:right w:w="60" w:type="dxa"/>
            </w:tcMar>
          </w:tcPr>
          <w:p w14:paraId="6D91578B" w14:textId="77777777" w:rsidR="00D430B0" w:rsidRPr="007720C3" w:rsidRDefault="00000000">
            <w:pPr>
              <w:spacing w:before="20" w:after="20"/>
              <w:jc w:val="center"/>
            </w:pPr>
            <w:r w:rsidRPr="007720C3">
              <w:rPr>
                <w:rFonts w:eastAsia="Times New Roman"/>
                <w:b/>
                <w:bCs/>
                <w:sz w:val="18"/>
                <w:szCs w:val="18"/>
              </w:rPr>
              <w:t>6b</w:t>
            </w:r>
          </w:p>
        </w:tc>
        <w:tc>
          <w:tcPr>
            <w:tcW w:w="1180" w:type="dxa"/>
            <w:tcMar>
              <w:top w:w="40" w:type="dxa"/>
              <w:left w:w="60" w:type="dxa"/>
              <w:bottom w:w="40" w:type="dxa"/>
              <w:right w:w="60" w:type="dxa"/>
            </w:tcMar>
          </w:tcPr>
          <w:p w14:paraId="7BD87431" w14:textId="77777777" w:rsidR="00D430B0" w:rsidRPr="007720C3" w:rsidRDefault="00000000">
            <w:pPr>
              <w:spacing w:before="20" w:after="20"/>
              <w:jc w:val="center"/>
            </w:pPr>
            <w:r w:rsidRPr="007720C3">
              <w:rPr>
                <w:rFonts w:eastAsia="Times New Roman"/>
                <w:sz w:val="18"/>
                <w:szCs w:val="18"/>
              </w:rPr>
              <w:t>D;E</w:t>
            </w:r>
          </w:p>
        </w:tc>
        <w:tc>
          <w:tcPr>
            <w:tcW w:w="2845" w:type="dxa"/>
            <w:tcMar>
              <w:top w:w="40" w:type="dxa"/>
              <w:left w:w="60" w:type="dxa"/>
              <w:bottom w:w="40" w:type="dxa"/>
              <w:right w:w="60" w:type="dxa"/>
            </w:tcMar>
          </w:tcPr>
          <w:p w14:paraId="39EE7004" w14:textId="77777777" w:rsidR="00D430B0" w:rsidRPr="007720C3" w:rsidRDefault="00000000">
            <w:pPr>
              <w:spacing w:before="20" w:after="20"/>
            </w:pPr>
            <w:r w:rsidRPr="007720C3">
              <w:rPr>
                <w:rFonts w:eastAsia="Times New Roman"/>
                <w:sz w:val="18"/>
                <w:szCs w:val="18"/>
              </w:rPr>
              <w:t>Describe the eligibility criteria for study participants</w:t>
            </w:r>
          </w:p>
        </w:tc>
        <w:tc>
          <w:tcPr>
            <w:tcW w:w="2905" w:type="dxa"/>
            <w:tcMar>
              <w:top w:w="40" w:type="dxa"/>
              <w:left w:w="60" w:type="dxa"/>
              <w:bottom w:w="40" w:type="dxa"/>
              <w:right w:w="60" w:type="dxa"/>
            </w:tcMar>
          </w:tcPr>
          <w:p w14:paraId="0B4C18CE" w14:textId="77777777" w:rsidR="00EA0576" w:rsidRPr="007720C3" w:rsidRDefault="00000000">
            <w:r w:rsidRPr="007720C3">
              <w:rPr>
                <w:rFonts w:eastAsia="Times New Roman"/>
                <w:sz w:val="18"/>
                <w:szCs w:val="18"/>
              </w:rPr>
              <w:t>Methods – Data and participants, page 7; Figure 1, page 8; Supplementary Methods S1</w:t>
            </w:r>
          </w:p>
        </w:tc>
      </w:tr>
      <w:tr w:rsidR="00D430B0" w:rsidRPr="007720C3" w14:paraId="5A9F7537" w14:textId="77777777" w:rsidTr="00057D87">
        <w:tc>
          <w:tcPr>
            <w:tcW w:w="1220" w:type="dxa"/>
            <w:tcMar>
              <w:top w:w="40" w:type="dxa"/>
              <w:left w:w="60" w:type="dxa"/>
              <w:bottom w:w="40" w:type="dxa"/>
              <w:right w:w="60" w:type="dxa"/>
            </w:tcMar>
          </w:tcPr>
          <w:p w14:paraId="681DB911" w14:textId="77777777" w:rsidR="00D430B0" w:rsidRPr="007720C3" w:rsidRDefault="00D430B0">
            <w:pPr>
              <w:spacing w:before="20" w:after="20"/>
            </w:pPr>
          </w:p>
        </w:tc>
        <w:tc>
          <w:tcPr>
            <w:tcW w:w="480" w:type="dxa"/>
            <w:tcMar>
              <w:top w:w="40" w:type="dxa"/>
              <w:left w:w="60" w:type="dxa"/>
              <w:bottom w:w="40" w:type="dxa"/>
              <w:right w:w="60" w:type="dxa"/>
            </w:tcMar>
          </w:tcPr>
          <w:p w14:paraId="5751A7AE" w14:textId="77777777" w:rsidR="00D430B0" w:rsidRPr="007720C3" w:rsidRDefault="00000000">
            <w:pPr>
              <w:spacing w:before="20" w:after="20"/>
              <w:jc w:val="center"/>
            </w:pPr>
            <w:r w:rsidRPr="007720C3">
              <w:rPr>
                <w:rFonts w:eastAsia="Times New Roman"/>
                <w:b/>
                <w:bCs/>
                <w:sz w:val="18"/>
                <w:szCs w:val="18"/>
              </w:rPr>
              <w:t>6c</w:t>
            </w:r>
          </w:p>
        </w:tc>
        <w:tc>
          <w:tcPr>
            <w:tcW w:w="1180" w:type="dxa"/>
            <w:tcMar>
              <w:top w:w="40" w:type="dxa"/>
              <w:left w:w="60" w:type="dxa"/>
              <w:bottom w:w="40" w:type="dxa"/>
              <w:right w:w="60" w:type="dxa"/>
            </w:tcMar>
          </w:tcPr>
          <w:p w14:paraId="729A8FBB" w14:textId="77777777" w:rsidR="00D430B0" w:rsidRPr="007720C3" w:rsidRDefault="00000000">
            <w:pPr>
              <w:spacing w:before="20" w:after="20"/>
              <w:jc w:val="center"/>
            </w:pPr>
            <w:r w:rsidRPr="007720C3">
              <w:rPr>
                <w:rFonts w:eastAsia="Times New Roman"/>
                <w:sz w:val="18"/>
                <w:szCs w:val="18"/>
              </w:rPr>
              <w:t>D;E</w:t>
            </w:r>
          </w:p>
        </w:tc>
        <w:tc>
          <w:tcPr>
            <w:tcW w:w="2845" w:type="dxa"/>
            <w:tcMar>
              <w:top w:w="40" w:type="dxa"/>
              <w:left w:w="60" w:type="dxa"/>
              <w:bottom w:w="40" w:type="dxa"/>
              <w:right w:w="60" w:type="dxa"/>
            </w:tcMar>
          </w:tcPr>
          <w:p w14:paraId="2E88EAC0" w14:textId="77777777" w:rsidR="00D430B0" w:rsidRPr="007720C3" w:rsidRDefault="00000000">
            <w:pPr>
              <w:spacing w:before="20" w:after="20"/>
            </w:pPr>
            <w:r w:rsidRPr="007720C3">
              <w:rPr>
                <w:rFonts w:eastAsia="Times New Roman"/>
                <w:sz w:val="18"/>
                <w:szCs w:val="18"/>
              </w:rPr>
              <w:t>Give details of any treatments received, and how they were handled during model development or evaluation, if relevant</w:t>
            </w:r>
          </w:p>
        </w:tc>
        <w:tc>
          <w:tcPr>
            <w:tcW w:w="2905" w:type="dxa"/>
            <w:tcMar>
              <w:top w:w="40" w:type="dxa"/>
              <w:left w:w="60" w:type="dxa"/>
              <w:bottom w:w="40" w:type="dxa"/>
              <w:right w:w="60" w:type="dxa"/>
            </w:tcMar>
          </w:tcPr>
          <w:p w14:paraId="55A29E4B" w14:textId="77777777" w:rsidR="00EA0576" w:rsidRPr="007720C3" w:rsidRDefault="00000000">
            <w:r w:rsidRPr="007720C3">
              <w:rPr>
                <w:rFonts w:eastAsia="Times New Roman"/>
                <w:sz w:val="18"/>
                <w:szCs w:val="18"/>
              </w:rPr>
              <w:t>Methods – Data and participants, page 7 (treated diabetes defined by self-reported current glucose-lowering treatment); Supplementary Methods S1; Limitations, page 60</w:t>
            </w:r>
          </w:p>
        </w:tc>
      </w:tr>
      <w:tr w:rsidR="00D430B0" w:rsidRPr="007720C3" w14:paraId="23F90EEB" w14:textId="77777777" w:rsidTr="00057D87">
        <w:tc>
          <w:tcPr>
            <w:tcW w:w="1220" w:type="dxa"/>
            <w:tcMar>
              <w:top w:w="40" w:type="dxa"/>
              <w:left w:w="60" w:type="dxa"/>
              <w:bottom w:w="40" w:type="dxa"/>
              <w:right w:w="60" w:type="dxa"/>
            </w:tcMar>
          </w:tcPr>
          <w:p w14:paraId="3260B43F" w14:textId="77777777" w:rsidR="00D430B0" w:rsidRPr="007720C3" w:rsidRDefault="00000000">
            <w:pPr>
              <w:spacing w:before="20" w:after="20"/>
            </w:pPr>
            <w:r w:rsidRPr="007720C3">
              <w:rPr>
                <w:rFonts w:eastAsia="Times New Roman"/>
                <w:b/>
                <w:bCs/>
                <w:sz w:val="18"/>
                <w:szCs w:val="18"/>
              </w:rPr>
              <w:t>Data preparation</w:t>
            </w:r>
          </w:p>
        </w:tc>
        <w:tc>
          <w:tcPr>
            <w:tcW w:w="480" w:type="dxa"/>
            <w:tcMar>
              <w:top w:w="40" w:type="dxa"/>
              <w:left w:w="60" w:type="dxa"/>
              <w:bottom w:w="40" w:type="dxa"/>
              <w:right w:w="60" w:type="dxa"/>
            </w:tcMar>
          </w:tcPr>
          <w:p w14:paraId="42EF92A1" w14:textId="77777777" w:rsidR="00D430B0" w:rsidRPr="007720C3" w:rsidRDefault="00000000">
            <w:pPr>
              <w:spacing w:before="20" w:after="20"/>
              <w:jc w:val="center"/>
            </w:pPr>
            <w:r w:rsidRPr="007720C3">
              <w:rPr>
                <w:rFonts w:eastAsia="Times New Roman"/>
                <w:b/>
                <w:bCs/>
                <w:sz w:val="18"/>
                <w:szCs w:val="18"/>
              </w:rPr>
              <w:t>7</w:t>
            </w:r>
          </w:p>
        </w:tc>
        <w:tc>
          <w:tcPr>
            <w:tcW w:w="1180" w:type="dxa"/>
            <w:tcMar>
              <w:top w:w="40" w:type="dxa"/>
              <w:left w:w="60" w:type="dxa"/>
              <w:bottom w:w="40" w:type="dxa"/>
              <w:right w:w="60" w:type="dxa"/>
            </w:tcMar>
          </w:tcPr>
          <w:p w14:paraId="7BD8F7BC" w14:textId="77777777" w:rsidR="00D430B0" w:rsidRPr="007720C3" w:rsidRDefault="00000000">
            <w:pPr>
              <w:spacing w:before="20" w:after="20"/>
              <w:jc w:val="center"/>
            </w:pPr>
            <w:r w:rsidRPr="007720C3">
              <w:rPr>
                <w:rFonts w:eastAsia="Times New Roman"/>
                <w:sz w:val="18"/>
                <w:szCs w:val="18"/>
              </w:rPr>
              <w:t>D;E</w:t>
            </w:r>
          </w:p>
        </w:tc>
        <w:tc>
          <w:tcPr>
            <w:tcW w:w="2845" w:type="dxa"/>
            <w:tcMar>
              <w:top w:w="40" w:type="dxa"/>
              <w:left w:w="60" w:type="dxa"/>
              <w:bottom w:w="40" w:type="dxa"/>
              <w:right w:w="60" w:type="dxa"/>
            </w:tcMar>
          </w:tcPr>
          <w:p w14:paraId="4DA4F1EA" w14:textId="77777777" w:rsidR="00D430B0" w:rsidRPr="007720C3" w:rsidRDefault="00000000">
            <w:pPr>
              <w:spacing w:before="20" w:after="20"/>
            </w:pPr>
            <w:r w:rsidRPr="007720C3">
              <w:rPr>
                <w:rFonts w:eastAsia="Times New Roman"/>
                <w:sz w:val="18"/>
                <w:szCs w:val="18"/>
              </w:rPr>
              <w:t>Describe any data pre-processing and quality checking, including whether this was similar across relevant sociodemographic groups</w:t>
            </w:r>
          </w:p>
        </w:tc>
        <w:tc>
          <w:tcPr>
            <w:tcW w:w="2905" w:type="dxa"/>
            <w:tcMar>
              <w:top w:w="40" w:type="dxa"/>
              <w:left w:w="60" w:type="dxa"/>
              <w:bottom w:w="40" w:type="dxa"/>
              <w:right w:w="60" w:type="dxa"/>
            </w:tcMar>
          </w:tcPr>
          <w:p w14:paraId="4BE17958" w14:textId="77777777" w:rsidR="00EA0576" w:rsidRPr="007720C3" w:rsidRDefault="00000000">
            <w:r w:rsidRPr="007720C3">
              <w:rPr>
                <w:rFonts w:eastAsia="Times New Roman"/>
                <w:sz w:val="18"/>
                <w:szCs w:val="18"/>
              </w:rPr>
              <w:t>Methods – Predictors, page 12 (imputation) and Model development and validation, page 13 (explicit preprocessing pipeline; leak-free sensitivity analysis); Statistical analysis, page 17; Results – Preprocessing and data leakage, page 23; Supplementary Methods S5; Supplementary Tables S1, S12</w:t>
            </w:r>
          </w:p>
        </w:tc>
      </w:tr>
      <w:tr w:rsidR="00D430B0" w:rsidRPr="007720C3" w14:paraId="32247BAB" w14:textId="77777777" w:rsidTr="00057D87">
        <w:tc>
          <w:tcPr>
            <w:tcW w:w="1220" w:type="dxa"/>
            <w:tcMar>
              <w:top w:w="40" w:type="dxa"/>
              <w:left w:w="60" w:type="dxa"/>
              <w:bottom w:w="40" w:type="dxa"/>
              <w:right w:w="60" w:type="dxa"/>
            </w:tcMar>
          </w:tcPr>
          <w:p w14:paraId="24BE2111" w14:textId="77777777" w:rsidR="00D430B0" w:rsidRPr="007720C3" w:rsidRDefault="00000000">
            <w:pPr>
              <w:spacing w:before="20" w:after="20"/>
            </w:pPr>
            <w:r w:rsidRPr="007720C3">
              <w:rPr>
                <w:rFonts w:eastAsia="Times New Roman"/>
                <w:b/>
                <w:bCs/>
                <w:sz w:val="18"/>
                <w:szCs w:val="18"/>
              </w:rPr>
              <w:t>Outcome</w:t>
            </w:r>
          </w:p>
        </w:tc>
        <w:tc>
          <w:tcPr>
            <w:tcW w:w="480" w:type="dxa"/>
            <w:tcMar>
              <w:top w:w="40" w:type="dxa"/>
              <w:left w:w="60" w:type="dxa"/>
              <w:bottom w:w="40" w:type="dxa"/>
              <w:right w:w="60" w:type="dxa"/>
            </w:tcMar>
          </w:tcPr>
          <w:p w14:paraId="2D075EE5" w14:textId="77777777" w:rsidR="00D430B0" w:rsidRPr="007720C3" w:rsidRDefault="00000000">
            <w:pPr>
              <w:spacing w:before="20" w:after="20"/>
              <w:jc w:val="center"/>
            </w:pPr>
            <w:r w:rsidRPr="007720C3">
              <w:rPr>
                <w:rFonts w:eastAsia="Times New Roman"/>
                <w:b/>
                <w:bCs/>
                <w:sz w:val="18"/>
                <w:szCs w:val="18"/>
              </w:rPr>
              <w:t>8a</w:t>
            </w:r>
          </w:p>
        </w:tc>
        <w:tc>
          <w:tcPr>
            <w:tcW w:w="1180" w:type="dxa"/>
            <w:tcMar>
              <w:top w:w="40" w:type="dxa"/>
              <w:left w:w="60" w:type="dxa"/>
              <w:bottom w:w="40" w:type="dxa"/>
              <w:right w:w="60" w:type="dxa"/>
            </w:tcMar>
          </w:tcPr>
          <w:p w14:paraId="0ED0493E" w14:textId="77777777" w:rsidR="00D430B0" w:rsidRPr="007720C3" w:rsidRDefault="00000000">
            <w:pPr>
              <w:spacing w:before="20" w:after="20"/>
              <w:jc w:val="center"/>
            </w:pPr>
            <w:r w:rsidRPr="007720C3">
              <w:rPr>
                <w:rFonts w:eastAsia="Times New Roman"/>
                <w:sz w:val="18"/>
                <w:szCs w:val="18"/>
              </w:rPr>
              <w:t>D;E</w:t>
            </w:r>
          </w:p>
        </w:tc>
        <w:tc>
          <w:tcPr>
            <w:tcW w:w="2845" w:type="dxa"/>
            <w:tcMar>
              <w:top w:w="40" w:type="dxa"/>
              <w:left w:w="60" w:type="dxa"/>
              <w:bottom w:w="40" w:type="dxa"/>
              <w:right w:w="60" w:type="dxa"/>
            </w:tcMar>
          </w:tcPr>
          <w:p w14:paraId="67967F07" w14:textId="77777777" w:rsidR="00D430B0" w:rsidRPr="007720C3" w:rsidRDefault="00000000">
            <w:pPr>
              <w:spacing w:before="20" w:after="20"/>
            </w:pPr>
            <w:r w:rsidRPr="007720C3">
              <w:rPr>
                <w:rFonts w:eastAsia="Times New Roman"/>
                <w:sz w:val="18"/>
                <w:szCs w:val="18"/>
              </w:rPr>
              <w:t>Clearly define the outcome that is being predicted and the time horizon, including how and when assessed, the rationale for choosing this outcome, and whether the method of outcome assessment is consistent across sociodemographic groups</w:t>
            </w:r>
          </w:p>
        </w:tc>
        <w:tc>
          <w:tcPr>
            <w:tcW w:w="2905" w:type="dxa"/>
            <w:tcMar>
              <w:top w:w="40" w:type="dxa"/>
              <w:left w:w="60" w:type="dxa"/>
              <w:bottom w:w="40" w:type="dxa"/>
              <w:right w:w="60" w:type="dxa"/>
            </w:tcMar>
          </w:tcPr>
          <w:p w14:paraId="13940F87" w14:textId="77777777" w:rsidR="00EA0576" w:rsidRPr="007720C3" w:rsidRDefault="00000000">
            <w:r w:rsidRPr="007720C3">
              <w:rPr>
                <w:rFonts w:eastAsia="Times New Roman"/>
                <w:sz w:val="18"/>
                <w:szCs w:val="18"/>
              </w:rPr>
              <w:t>Methods – Outcomes, pages 9–11 (self-reported physician-diagnosed MCI/dementia; fixed six-year horizon; rationale for not using a standardized cognitive score; death ascertained by linkage to the KLoSA deceased-respondent exit surveys and handled as a competing event); Results – Agreement with a standardized cognitive assessment, pages 23–25; Supplementary Methods S2; Supplementary Tables S10, S16</w:t>
            </w:r>
          </w:p>
        </w:tc>
      </w:tr>
      <w:tr w:rsidR="00D430B0" w:rsidRPr="007720C3" w14:paraId="11FF9424" w14:textId="77777777" w:rsidTr="00057D87">
        <w:tc>
          <w:tcPr>
            <w:tcW w:w="1220" w:type="dxa"/>
            <w:tcMar>
              <w:top w:w="40" w:type="dxa"/>
              <w:left w:w="60" w:type="dxa"/>
              <w:bottom w:w="40" w:type="dxa"/>
              <w:right w:w="60" w:type="dxa"/>
            </w:tcMar>
          </w:tcPr>
          <w:p w14:paraId="3CA92FDB" w14:textId="77777777" w:rsidR="00D430B0" w:rsidRPr="007720C3" w:rsidRDefault="00D430B0">
            <w:pPr>
              <w:spacing w:before="20" w:after="20"/>
            </w:pPr>
          </w:p>
        </w:tc>
        <w:tc>
          <w:tcPr>
            <w:tcW w:w="480" w:type="dxa"/>
            <w:tcMar>
              <w:top w:w="40" w:type="dxa"/>
              <w:left w:w="60" w:type="dxa"/>
              <w:bottom w:w="40" w:type="dxa"/>
              <w:right w:w="60" w:type="dxa"/>
            </w:tcMar>
          </w:tcPr>
          <w:p w14:paraId="419DAB24" w14:textId="77777777" w:rsidR="00D430B0" w:rsidRPr="007720C3" w:rsidRDefault="00000000">
            <w:pPr>
              <w:spacing w:before="20" w:after="20"/>
              <w:jc w:val="center"/>
            </w:pPr>
            <w:r w:rsidRPr="007720C3">
              <w:rPr>
                <w:rFonts w:eastAsia="Times New Roman"/>
                <w:b/>
                <w:bCs/>
                <w:sz w:val="18"/>
                <w:szCs w:val="18"/>
              </w:rPr>
              <w:t>8b</w:t>
            </w:r>
          </w:p>
        </w:tc>
        <w:tc>
          <w:tcPr>
            <w:tcW w:w="1180" w:type="dxa"/>
            <w:tcMar>
              <w:top w:w="40" w:type="dxa"/>
              <w:left w:w="60" w:type="dxa"/>
              <w:bottom w:w="40" w:type="dxa"/>
              <w:right w:w="60" w:type="dxa"/>
            </w:tcMar>
          </w:tcPr>
          <w:p w14:paraId="58BB61F6" w14:textId="77777777" w:rsidR="00D430B0" w:rsidRPr="007720C3" w:rsidRDefault="00000000">
            <w:pPr>
              <w:spacing w:before="20" w:after="20"/>
              <w:jc w:val="center"/>
            </w:pPr>
            <w:r w:rsidRPr="007720C3">
              <w:rPr>
                <w:rFonts w:eastAsia="Times New Roman"/>
                <w:sz w:val="18"/>
                <w:szCs w:val="18"/>
              </w:rPr>
              <w:t>D;E</w:t>
            </w:r>
          </w:p>
        </w:tc>
        <w:tc>
          <w:tcPr>
            <w:tcW w:w="2845" w:type="dxa"/>
            <w:tcMar>
              <w:top w:w="40" w:type="dxa"/>
              <w:left w:w="60" w:type="dxa"/>
              <w:bottom w:w="40" w:type="dxa"/>
              <w:right w:w="60" w:type="dxa"/>
            </w:tcMar>
          </w:tcPr>
          <w:p w14:paraId="27AA0B10" w14:textId="77777777" w:rsidR="00D430B0" w:rsidRPr="007720C3" w:rsidRDefault="00000000">
            <w:pPr>
              <w:spacing w:before="20" w:after="20"/>
            </w:pPr>
            <w:r w:rsidRPr="007720C3">
              <w:rPr>
                <w:rFonts w:eastAsia="Times New Roman"/>
                <w:sz w:val="18"/>
                <w:szCs w:val="18"/>
              </w:rPr>
              <w:t>If outcome assessment requires subjective interpretation, describe the qualifications and demographic characteristics of the outcome assessors</w:t>
            </w:r>
          </w:p>
        </w:tc>
        <w:tc>
          <w:tcPr>
            <w:tcW w:w="2905" w:type="dxa"/>
            <w:tcMar>
              <w:top w:w="40" w:type="dxa"/>
              <w:left w:w="60" w:type="dxa"/>
              <w:bottom w:w="40" w:type="dxa"/>
              <w:right w:w="60" w:type="dxa"/>
            </w:tcMar>
          </w:tcPr>
          <w:p w14:paraId="41771F7B" w14:textId="77777777" w:rsidR="00EA0576" w:rsidRPr="007720C3" w:rsidRDefault="00000000">
            <w:r w:rsidRPr="007720C3">
              <w:rPr>
                <w:rFonts w:eastAsia="Times New Roman"/>
                <w:sz w:val="18"/>
                <w:szCs w:val="18"/>
              </w:rPr>
              <w:t>Methods – Outcomes, page 9. Not applicable: outcomes were ascertained from a single self-reported item recording a prior physician diagnosis; no study assessors adjudicated the outcome. Agreement with the K-MMSE is quantified on pages 23–25 and in Supplementary Table S10</w:t>
            </w:r>
          </w:p>
        </w:tc>
      </w:tr>
      <w:tr w:rsidR="00D430B0" w:rsidRPr="007720C3" w14:paraId="1E14DA19" w14:textId="77777777" w:rsidTr="00057D87">
        <w:tc>
          <w:tcPr>
            <w:tcW w:w="1220" w:type="dxa"/>
            <w:tcMar>
              <w:top w:w="40" w:type="dxa"/>
              <w:left w:w="60" w:type="dxa"/>
              <w:bottom w:w="40" w:type="dxa"/>
              <w:right w:w="60" w:type="dxa"/>
            </w:tcMar>
          </w:tcPr>
          <w:p w14:paraId="14E2F67B" w14:textId="77777777" w:rsidR="00D430B0" w:rsidRPr="007720C3" w:rsidRDefault="00D430B0">
            <w:pPr>
              <w:spacing w:before="20" w:after="20"/>
            </w:pPr>
          </w:p>
        </w:tc>
        <w:tc>
          <w:tcPr>
            <w:tcW w:w="480" w:type="dxa"/>
            <w:tcMar>
              <w:top w:w="40" w:type="dxa"/>
              <w:left w:w="60" w:type="dxa"/>
              <w:bottom w:w="40" w:type="dxa"/>
              <w:right w:w="60" w:type="dxa"/>
            </w:tcMar>
          </w:tcPr>
          <w:p w14:paraId="62169882" w14:textId="77777777" w:rsidR="00D430B0" w:rsidRPr="007720C3" w:rsidRDefault="00000000">
            <w:pPr>
              <w:spacing w:before="20" w:after="20"/>
              <w:jc w:val="center"/>
            </w:pPr>
            <w:r w:rsidRPr="007720C3">
              <w:rPr>
                <w:rFonts w:eastAsia="Times New Roman"/>
                <w:b/>
                <w:bCs/>
                <w:sz w:val="18"/>
                <w:szCs w:val="18"/>
              </w:rPr>
              <w:t>8c</w:t>
            </w:r>
          </w:p>
        </w:tc>
        <w:tc>
          <w:tcPr>
            <w:tcW w:w="1180" w:type="dxa"/>
            <w:tcMar>
              <w:top w:w="40" w:type="dxa"/>
              <w:left w:w="60" w:type="dxa"/>
              <w:bottom w:w="40" w:type="dxa"/>
              <w:right w:w="60" w:type="dxa"/>
            </w:tcMar>
          </w:tcPr>
          <w:p w14:paraId="17E5AC8A" w14:textId="77777777" w:rsidR="00D430B0" w:rsidRPr="007720C3" w:rsidRDefault="00000000">
            <w:pPr>
              <w:spacing w:before="20" w:after="20"/>
              <w:jc w:val="center"/>
            </w:pPr>
            <w:r w:rsidRPr="007720C3">
              <w:rPr>
                <w:rFonts w:eastAsia="Times New Roman"/>
                <w:sz w:val="18"/>
                <w:szCs w:val="18"/>
              </w:rPr>
              <w:t>D;E</w:t>
            </w:r>
          </w:p>
        </w:tc>
        <w:tc>
          <w:tcPr>
            <w:tcW w:w="2845" w:type="dxa"/>
            <w:tcMar>
              <w:top w:w="40" w:type="dxa"/>
              <w:left w:w="60" w:type="dxa"/>
              <w:bottom w:w="40" w:type="dxa"/>
              <w:right w:w="60" w:type="dxa"/>
            </w:tcMar>
          </w:tcPr>
          <w:p w14:paraId="6118E087" w14:textId="77777777" w:rsidR="00D430B0" w:rsidRPr="007720C3" w:rsidRDefault="00000000">
            <w:pPr>
              <w:spacing w:before="20" w:after="20"/>
            </w:pPr>
            <w:r w:rsidRPr="007720C3">
              <w:rPr>
                <w:rFonts w:eastAsia="Times New Roman"/>
                <w:sz w:val="18"/>
                <w:szCs w:val="18"/>
              </w:rPr>
              <w:t>Report any actions to blind assessment of the outcome to be predicted</w:t>
            </w:r>
          </w:p>
        </w:tc>
        <w:tc>
          <w:tcPr>
            <w:tcW w:w="2905" w:type="dxa"/>
            <w:tcMar>
              <w:top w:w="40" w:type="dxa"/>
              <w:left w:w="60" w:type="dxa"/>
              <w:bottom w:w="40" w:type="dxa"/>
              <w:right w:w="60" w:type="dxa"/>
            </w:tcMar>
          </w:tcPr>
          <w:p w14:paraId="126A964E" w14:textId="77777777" w:rsidR="00EA0576" w:rsidRPr="007720C3" w:rsidRDefault="00000000">
            <w:r w:rsidRPr="007720C3">
              <w:rPr>
                <w:rFonts w:eastAsia="Times New Roman"/>
                <w:sz w:val="18"/>
                <w:szCs w:val="18"/>
              </w:rPr>
              <w:t>Methods – Outcomes, page 9. Not applicable: outcomes were recorded by the KLoSA survey independently of the investigators and of predictor measurement</w:t>
            </w:r>
          </w:p>
        </w:tc>
      </w:tr>
      <w:tr w:rsidR="00D430B0" w:rsidRPr="007720C3" w14:paraId="1F0CC5A7" w14:textId="77777777" w:rsidTr="00057D87">
        <w:tc>
          <w:tcPr>
            <w:tcW w:w="1220" w:type="dxa"/>
            <w:tcMar>
              <w:top w:w="40" w:type="dxa"/>
              <w:left w:w="60" w:type="dxa"/>
              <w:bottom w:w="40" w:type="dxa"/>
              <w:right w:w="60" w:type="dxa"/>
            </w:tcMar>
          </w:tcPr>
          <w:p w14:paraId="20FFA78F" w14:textId="77777777" w:rsidR="00D430B0" w:rsidRPr="007720C3" w:rsidRDefault="00000000">
            <w:pPr>
              <w:spacing w:before="20" w:after="20"/>
            </w:pPr>
            <w:r w:rsidRPr="007720C3">
              <w:rPr>
                <w:rFonts w:eastAsia="Times New Roman"/>
                <w:b/>
                <w:bCs/>
                <w:sz w:val="18"/>
                <w:szCs w:val="18"/>
              </w:rPr>
              <w:t>Predictors</w:t>
            </w:r>
          </w:p>
        </w:tc>
        <w:tc>
          <w:tcPr>
            <w:tcW w:w="480" w:type="dxa"/>
            <w:tcMar>
              <w:top w:w="40" w:type="dxa"/>
              <w:left w:w="60" w:type="dxa"/>
              <w:bottom w:w="40" w:type="dxa"/>
              <w:right w:w="60" w:type="dxa"/>
            </w:tcMar>
          </w:tcPr>
          <w:p w14:paraId="0ACBCE74" w14:textId="77777777" w:rsidR="00D430B0" w:rsidRPr="007720C3" w:rsidRDefault="00000000">
            <w:pPr>
              <w:spacing w:before="20" w:after="20"/>
              <w:jc w:val="center"/>
            </w:pPr>
            <w:r w:rsidRPr="007720C3">
              <w:rPr>
                <w:rFonts w:eastAsia="Times New Roman"/>
                <w:b/>
                <w:bCs/>
                <w:sz w:val="18"/>
                <w:szCs w:val="18"/>
              </w:rPr>
              <w:t>9a</w:t>
            </w:r>
          </w:p>
        </w:tc>
        <w:tc>
          <w:tcPr>
            <w:tcW w:w="1180" w:type="dxa"/>
            <w:tcMar>
              <w:top w:w="40" w:type="dxa"/>
              <w:left w:w="60" w:type="dxa"/>
              <w:bottom w:w="40" w:type="dxa"/>
              <w:right w:w="60" w:type="dxa"/>
            </w:tcMar>
          </w:tcPr>
          <w:p w14:paraId="47BBDFC7" w14:textId="77777777" w:rsidR="00D430B0" w:rsidRPr="007720C3" w:rsidRDefault="00000000">
            <w:pPr>
              <w:spacing w:before="20" w:after="20"/>
              <w:jc w:val="center"/>
            </w:pPr>
            <w:r w:rsidRPr="007720C3">
              <w:rPr>
                <w:rFonts w:eastAsia="Times New Roman"/>
                <w:sz w:val="18"/>
                <w:szCs w:val="18"/>
              </w:rPr>
              <w:t>D</w:t>
            </w:r>
          </w:p>
        </w:tc>
        <w:tc>
          <w:tcPr>
            <w:tcW w:w="2845" w:type="dxa"/>
            <w:tcMar>
              <w:top w:w="40" w:type="dxa"/>
              <w:left w:w="60" w:type="dxa"/>
              <w:bottom w:w="40" w:type="dxa"/>
              <w:right w:w="60" w:type="dxa"/>
            </w:tcMar>
          </w:tcPr>
          <w:p w14:paraId="0D84B282" w14:textId="77777777" w:rsidR="00D430B0" w:rsidRPr="007720C3" w:rsidRDefault="00000000">
            <w:pPr>
              <w:spacing w:before="20" w:after="20"/>
            </w:pPr>
            <w:r w:rsidRPr="007720C3">
              <w:rPr>
                <w:rFonts w:eastAsia="Times New Roman"/>
                <w:sz w:val="18"/>
                <w:szCs w:val="18"/>
              </w:rPr>
              <w:t>Describe the choice of initial predictors (e.g., literature, previous models, all available predictors) and any pre-selection of predictors before model building</w:t>
            </w:r>
          </w:p>
        </w:tc>
        <w:tc>
          <w:tcPr>
            <w:tcW w:w="2905" w:type="dxa"/>
            <w:tcMar>
              <w:top w:w="40" w:type="dxa"/>
              <w:left w:w="60" w:type="dxa"/>
              <w:bottom w:w="40" w:type="dxa"/>
              <w:right w:w="60" w:type="dxa"/>
            </w:tcMar>
          </w:tcPr>
          <w:p w14:paraId="36C0D734" w14:textId="77777777" w:rsidR="00EA0576" w:rsidRPr="007720C3" w:rsidRDefault="00000000">
            <w:r w:rsidRPr="007720C3">
              <w:rPr>
                <w:rFonts w:eastAsia="Times New Roman"/>
                <w:sz w:val="18"/>
                <w:szCs w:val="18"/>
              </w:rPr>
              <w:t>Methods – Predictors, page 11 (22 predictors specified a priori; no data-driven pre-selection); Supplementary Table S1</w:t>
            </w:r>
          </w:p>
        </w:tc>
      </w:tr>
      <w:tr w:rsidR="00D430B0" w:rsidRPr="007720C3" w14:paraId="2B67FDB6" w14:textId="77777777" w:rsidTr="00057D87">
        <w:tc>
          <w:tcPr>
            <w:tcW w:w="1220" w:type="dxa"/>
            <w:tcMar>
              <w:top w:w="40" w:type="dxa"/>
              <w:left w:w="60" w:type="dxa"/>
              <w:bottom w:w="40" w:type="dxa"/>
              <w:right w:w="60" w:type="dxa"/>
            </w:tcMar>
          </w:tcPr>
          <w:p w14:paraId="48075063" w14:textId="77777777" w:rsidR="00D430B0" w:rsidRPr="007720C3" w:rsidRDefault="00D430B0">
            <w:pPr>
              <w:spacing w:before="20" w:after="20"/>
            </w:pPr>
          </w:p>
        </w:tc>
        <w:tc>
          <w:tcPr>
            <w:tcW w:w="480" w:type="dxa"/>
            <w:tcMar>
              <w:top w:w="40" w:type="dxa"/>
              <w:left w:w="60" w:type="dxa"/>
              <w:bottom w:w="40" w:type="dxa"/>
              <w:right w:w="60" w:type="dxa"/>
            </w:tcMar>
          </w:tcPr>
          <w:p w14:paraId="5BA3D30F" w14:textId="77777777" w:rsidR="00D430B0" w:rsidRPr="007720C3" w:rsidRDefault="00000000">
            <w:pPr>
              <w:spacing w:before="20" w:after="20"/>
              <w:jc w:val="center"/>
            </w:pPr>
            <w:r w:rsidRPr="007720C3">
              <w:rPr>
                <w:rFonts w:eastAsia="Times New Roman"/>
                <w:b/>
                <w:bCs/>
                <w:sz w:val="18"/>
                <w:szCs w:val="18"/>
              </w:rPr>
              <w:t>9b</w:t>
            </w:r>
          </w:p>
        </w:tc>
        <w:tc>
          <w:tcPr>
            <w:tcW w:w="1180" w:type="dxa"/>
            <w:tcMar>
              <w:top w:w="40" w:type="dxa"/>
              <w:left w:w="60" w:type="dxa"/>
              <w:bottom w:w="40" w:type="dxa"/>
              <w:right w:w="60" w:type="dxa"/>
            </w:tcMar>
          </w:tcPr>
          <w:p w14:paraId="36E4D246" w14:textId="77777777" w:rsidR="00D430B0" w:rsidRPr="007720C3" w:rsidRDefault="00000000">
            <w:pPr>
              <w:spacing w:before="20" w:after="20"/>
              <w:jc w:val="center"/>
            </w:pPr>
            <w:r w:rsidRPr="007720C3">
              <w:rPr>
                <w:rFonts w:eastAsia="Times New Roman"/>
                <w:sz w:val="18"/>
                <w:szCs w:val="18"/>
              </w:rPr>
              <w:t>D;E</w:t>
            </w:r>
          </w:p>
        </w:tc>
        <w:tc>
          <w:tcPr>
            <w:tcW w:w="2845" w:type="dxa"/>
            <w:tcMar>
              <w:top w:w="40" w:type="dxa"/>
              <w:left w:w="60" w:type="dxa"/>
              <w:bottom w:w="40" w:type="dxa"/>
              <w:right w:w="60" w:type="dxa"/>
            </w:tcMar>
          </w:tcPr>
          <w:p w14:paraId="03638985" w14:textId="77777777" w:rsidR="00D430B0" w:rsidRPr="007720C3" w:rsidRDefault="00000000">
            <w:pPr>
              <w:spacing w:before="20" w:after="20"/>
            </w:pPr>
            <w:r w:rsidRPr="007720C3">
              <w:rPr>
                <w:rFonts w:eastAsia="Times New Roman"/>
                <w:sz w:val="18"/>
                <w:szCs w:val="18"/>
              </w:rPr>
              <w:t>Clearly define all predictors, including how and when they were measured (and any actions to blind assessment of predictors for the outcome and other predictors)</w:t>
            </w:r>
          </w:p>
        </w:tc>
        <w:tc>
          <w:tcPr>
            <w:tcW w:w="2905" w:type="dxa"/>
            <w:tcMar>
              <w:top w:w="40" w:type="dxa"/>
              <w:left w:w="60" w:type="dxa"/>
              <w:bottom w:w="40" w:type="dxa"/>
              <w:right w:w="60" w:type="dxa"/>
            </w:tcMar>
          </w:tcPr>
          <w:p w14:paraId="1C9F6EBD" w14:textId="77777777" w:rsidR="00EA0576" w:rsidRPr="007720C3" w:rsidRDefault="00000000">
            <w:r w:rsidRPr="007720C3">
              <w:rPr>
                <w:rFonts w:eastAsia="Times New Roman"/>
                <w:sz w:val="18"/>
                <w:szCs w:val="18"/>
              </w:rPr>
              <w:t>Methods – Predictors, pages 11–12 (all measured at the seventh-wave baseline, before outcome ascertainment); Supplementary Table S1</w:t>
            </w:r>
          </w:p>
        </w:tc>
      </w:tr>
      <w:tr w:rsidR="00D430B0" w:rsidRPr="007720C3" w14:paraId="60B9DAE8" w14:textId="77777777" w:rsidTr="00057D87">
        <w:tc>
          <w:tcPr>
            <w:tcW w:w="1220" w:type="dxa"/>
            <w:tcMar>
              <w:top w:w="40" w:type="dxa"/>
              <w:left w:w="60" w:type="dxa"/>
              <w:bottom w:w="40" w:type="dxa"/>
              <w:right w:w="60" w:type="dxa"/>
            </w:tcMar>
          </w:tcPr>
          <w:p w14:paraId="4F7CF9AC" w14:textId="77777777" w:rsidR="00D430B0" w:rsidRPr="007720C3" w:rsidRDefault="00D430B0">
            <w:pPr>
              <w:spacing w:before="20" w:after="20"/>
            </w:pPr>
          </w:p>
        </w:tc>
        <w:tc>
          <w:tcPr>
            <w:tcW w:w="480" w:type="dxa"/>
            <w:tcMar>
              <w:top w:w="40" w:type="dxa"/>
              <w:left w:w="60" w:type="dxa"/>
              <w:bottom w:w="40" w:type="dxa"/>
              <w:right w:w="60" w:type="dxa"/>
            </w:tcMar>
          </w:tcPr>
          <w:p w14:paraId="08830B10" w14:textId="77777777" w:rsidR="00D430B0" w:rsidRPr="007720C3" w:rsidRDefault="00000000">
            <w:pPr>
              <w:spacing w:before="20" w:after="20"/>
              <w:jc w:val="center"/>
            </w:pPr>
            <w:r w:rsidRPr="007720C3">
              <w:rPr>
                <w:rFonts w:eastAsia="Times New Roman"/>
                <w:b/>
                <w:bCs/>
                <w:sz w:val="18"/>
                <w:szCs w:val="18"/>
              </w:rPr>
              <w:t>9c</w:t>
            </w:r>
          </w:p>
        </w:tc>
        <w:tc>
          <w:tcPr>
            <w:tcW w:w="1180" w:type="dxa"/>
            <w:tcMar>
              <w:top w:w="40" w:type="dxa"/>
              <w:left w:w="60" w:type="dxa"/>
              <w:bottom w:w="40" w:type="dxa"/>
              <w:right w:w="60" w:type="dxa"/>
            </w:tcMar>
          </w:tcPr>
          <w:p w14:paraId="264C148B" w14:textId="77777777" w:rsidR="00D430B0" w:rsidRPr="007720C3" w:rsidRDefault="00000000">
            <w:pPr>
              <w:spacing w:before="20" w:after="20"/>
              <w:jc w:val="center"/>
            </w:pPr>
            <w:r w:rsidRPr="007720C3">
              <w:rPr>
                <w:rFonts w:eastAsia="Times New Roman"/>
                <w:sz w:val="18"/>
                <w:szCs w:val="18"/>
              </w:rPr>
              <w:t>D;E</w:t>
            </w:r>
          </w:p>
        </w:tc>
        <w:tc>
          <w:tcPr>
            <w:tcW w:w="2845" w:type="dxa"/>
            <w:tcMar>
              <w:top w:w="40" w:type="dxa"/>
              <w:left w:w="60" w:type="dxa"/>
              <w:bottom w:w="40" w:type="dxa"/>
              <w:right w:w="60" w:type="dxa"/>
            </w:tcMar>
          </w:tcPr>
          <w:p w14:paraId="4FBCE705" w14:textId="77777777" w:rsidR="00D430B0" w:rsidRPr="007720C3" w:rsidRDefault="00000000">
            <w:pPr>
              <w:spacing w:before="20" w:after="20"/>
            </w:pPr>
            <w:r w:rsidRPr="007720C3">
              <w:rPr>
                <w:rFonts w:eastAsia="Times New Roman"/>
                <w:sz w:val="18"/>
                <w:szCs w:val="18"/>
              </w:rPr>
              <w:t xml:space="preserve">If predictor measurement requires subjective interpretation, describe the </w:t>
            </w:r>
            <w:r w:rsidRPr="007720C3">
              <w:rPr>
                <w:rFonts w:eastAsia="Times New Roman"/>
                <w:sz w:val="18"/>
                <w:szCs w:val="18"/>
              </w:rPr>
              <w:lastRenderedPageBreak/>
              <w:t>qualifications and demographic characteristics of the predictor assessors</w:t>
            </w:r>
          </w:p>
        </w:tc>
        <w:tc>
          <w:tcPr>
            <w:tcW w:w="2905" w:type="dxa"/>
            <w:tcMar>
              <w:top w:w="40" w:type="dxa"/>
              <w:left w:w="60" w:type="dxa"/>
              <w:bottom w:w="40" w:type="dxa"/>
              <w:right w:w="60" w:type="dxa"/>
            </w:tcMar>
          </w:tcPr>
          <w:p w14:paraId="1CF79272" w14:textId="77777777" w:rsidR="00EA0576" w:rsidRPr="007720C3" w:rsidRDefault="00000000">
            <w:r w:rsidRPr="007720C3">
              <w:rPr>
                <w:rFonts w:eastAsia="Times New Roman"/>
                <w:sz w:val="18"/>
                <w:szCs w:val="18"/>
              </w:rPr>
              <w:lastRenderedPageBreak/>
              <w:t xml:space="preserve">Methods – Predictors, pages 11–12. Not applicable: predictors were </w:t>
            </w:r>
            <w:r w:rsidRPr="007720C3">
              <w:rPr>
                <w:rFonts w:eastAsia="Times New Roman"/>
                <w:sz w:val="18"/>
                <w:szCs w:val="18"/>
              </w:rPr>
              <w:lastRenderedPageBreak/>
              <w:t>obtained from standardized KLoSA survey instruments and physical measurement, without investigator interpretation</w:t>
            </w:r>
          </w:p>
        </w:tc>
      </w:tr>
      <w:tr w:rsidR="00D430B0" w:rsidRPr="007720C3" w14:paraId="4B72310A" w14:textId="77777777" w:rsidTr="00057D87">
        <w:tc>
          <w:tcPr>
            <w:tcW w:w="1220" w:type="dxa"/>
            <w:tcMar>
              <w:top w:w="40" w:type="dxa"/>
              <w:left w:w="60" w:type="dxa"/>
              <w:bottom w:w="40" w:type="dxa"/>
              <w:right w:w="60" w:type="dxa"/>
            </w:tcMar>
          </w:tcPr>
          <w:p w14:paraId="550FD8A9" w14:textId="77777777" w:rsidR="00D430B0" w:rsidRPr="007720C3" w:rsidRDefault="00000000">
            <w:pPr>
              <w:spacing w:before="20" w:after="20"/>
            </w:pPr>
            <w:r w:rsidRPr="007720C3">
              <w:rPr>
                <w:rFonts w:eastAsia="Times New Roman"/>
                <w:b/>
                <w:bCs/>
                <w:sz w:val="18"/>
                <w:szCs w:val="18"/>
              </w:rPr>
              <w:lastRenderedPageBreak/>
              <w:t>Sample size</w:t>
            </w:r>
          </w:p>
        </w:tc>
        <w:tc>
          <w:tcPr>
            <w:tcW w:w="480" w:type="dxa"/>
            <w:tcMar>
              <w:top w:w="40" w:type="dxa"/>
              <w:left w:w="60" w:type="dxa"/>
              <w:bottom w:w="40" w:type="dxa"/>
              <w:right w:w="60" w:type="dxa"/>
            </w:tcMar>
          </w:tcPr>
          <w:p w14:paraId="5BF7B830" w14:textId="77777777" w:rsidR="00D430B0" w:rsidRPr="007720C3" w:rsidRDefault="00000000">
            <w:pPr>
              <w:spacing w:before="20" w:after="20"/>
              <w:jc w:val="center"/>
            </w:pPr>
            <w:r w:rsidRPr="007720C3">
              <w:rPr>
                <w:rFonts w:eastAsia="Times New Roman"/>
                <w:b/>
                <w:bCs/>
                <w:sz w:val="18"/>
                <w:szCs w:val="18"/>
              </w:rPr>
              <w:t>10</w:t>
            </w:r>
          </w:p>
        </w:tc>
        <w:tc>
          <w:tcPr>
            <w:tcW w:w="1180" w:type="dxa"/>
            <w:tcMar>
              <w:top w:w="40" w:type="dxa"/>
              <w:left w:w="60" w:type="dxa"/>
              <w:bottom w:w="40" w:type="dxa"/>
              <w:right w:w="60" w:type="dxa"/>
            </w:tcMar>
          </w:tcPr>
          <w:p w14:paraId="4961FFC0" w14:textId="77777777" w:rsidR="00D430B0" w:rsidRPr="007720C3" w:rsidRDefault="00000000">
            <w:pPr>
              <w:spacing w:before="20" w:after="20"/>
              <w:jc w:val="center"/>
            </w:pPr>
            <w:r w:rsidRPr="007720C3">
              <w:rPr>
                <w:rFonts w:eastAsia="Times New Roman"/>
                <w:sz w:val="18"/>
                <w:szCs w:val="18"/>
              </w:rPr>
              <w:t>D;E</w:t>
            </w:r>
          </w:p>
        </w:tc>
        <w:tc>
          <w:tcPr>
            <w:tcW w:w="2845" w:type="dxa"/>
            <w:tcMar>
              <w:top w:w="40" w:type="dxa"/>
              <w:left w:w="60" w:type="dxa"/>
              <w:bottom w:w="40" w:type="dxa"/>
              <w:right w:w="60" w:type="dxa"/>
            </w:tcMar>
          </w:tcPr>
          <w:p w14:paraId="4F9D3B52" w14:textId="77777777" w:rsidR="00D430B0" w:rsidRPr="007720C3" w:rsidRDefault="00000000">
            <w:pPr>
              <w:spacing w:before="20" w:after="20"/>
            </w:pPr>
            <w:r w:rsidRPr="007720C3">
              <w:rPr>
                <w:rFonts w:eastAsia="Times New Roman"/>
                <w:sz w:val="18"/>
                <w:szCs w:val="18"/>
              </w:rPr>
              <w:t>Explain how the study size was arrived at (separately for development and evaluation), and justify that the study size was sufficient to answer the research question. Include details of any sample size calculation</w:t>
            </w:r>
          </w:p>
        </w:tc>
        <w:tc>
          <w:tcPr>
            <w:tcW w:w="2905" w:type="dxa"/>
            <w:tcMar>
              <w:top w:w="40" w:type="dxa"/>
              <w:left w:w="60" w:type="dxa"/>
              <w:bottom w:w="40" w:type="dxa"/>
              <w:right w:w="60" w:type="dxa"/>
            </w:tcMar>
          </w:tcPr>
          <w:p w14:paraId="5DF99912" w14:textId="77777777" w:rsidR="00EA0576" w:rsidRPr="007720C3" w:rsidRDefault="00000000">
            <w:r w:rsidRPr="007720C3">
              <w:rPr>
                <w:rFonts w:eastAsia="Times New Roman"/>
                <w:sz w:val="18"/>
                <w:szCs w:val="18"/>
              </w:rPr>
              <w:t>Methods – Data and participants, page 7 and Model development and validation, page 12 (1,246 MCI / 1,255 dementia; 872:374 and 878:377 development:evaluation; ≈1.5 and 2.3 events per variable). No a priori sample size calculation was performed; the study size was fixed by the available KLoSA sample. The resulting imprecision is stated in the Limitations, page 59</w:t>
            </w:r>
          </w:p>
        </w:tc>
      </w:tr>
      <w:tr w:rsidR="00D430B0" w:rsidRPr="007720C3" w14:paraId="6B059B68" w14:textId="77777777" w:rsidTr="00057D87">
        <w:tc>
          <w:tcPr>
            <w:tcW w:w="1220" w:type="dxa"/>
            <w:tcMar>
              <w:top w:w="40" w:type="dxa"/>
              <w:left w:w="60" w:type="dxa"/>
              <w:bottom w:w="40" w:type="dxa"/>
              <w:right w:w="60" w:type="dxa"/>
            </w:tcMar>
          </w:tcPr>
          <w:p w14:paraId="76D01CE1" w14:textId="77777777" w:rsidR="00D430B0" w:rsidRPr="007720C3" w:rsidRDefault="00000000">
            <w:pPr>
              <w:spacing w:before="20" w:after="20"/>
            </w:pPr>
            <w:r w:rsidRPr="007720C3">
              <w:rPr>
                <w:rFonts w:eastAsia="Times New Roman"/>
                <w:b/>
                <w:bCs/>
                <w:sz w:val="18"/>
                <w:szCs w:val="18"/>
              </w:rPr>
              <w:t>Missing data</w:t>
            </w:r>
          </w:p>
        </w:tc>
        <w:tc>
          <w:tcPr>
            <w:tcW w:w="480" w:type="dxa"/>
            <w:tcMar>
              <w:top w:w="40" w:type="dxa"/>
              <w:left w:w="60" w:type="dxa"/>
              <w:bottom w:w="40" w:type="dxa"/>
              <w:right w:w="60" w:type="dxa"/>
            </w:tcMar>
          </w:tcPr>
          <w:p w14:paraId="28F0D22F" w14:textId="77777777" w:rsidR="00D430B0" w:rsidRPr="007720C3" w:rsidRDefault="00000000">
            <w:pPr>
              <w:spacing w:before="20" w:after="20"/>
              <w:jc w:val="center"/>
            </w:pPr>
            <w:r w:rsidRPr="007720C3">
              <w:rPr>
                <w:rFonts w:eastAsia="Times New Roman"/>
                <w:b/>
                <w:bCs/>
                <w:sz w:val="18"/>
                <w:szCs w:val="18"/>
              </w:rPr>
              <w:t>11</w:t>
            </w:r>
          </w:p>
        </w:tc>
        <w:tc>
          <w:tcPr>
            <w:tcW w:w="1180" w:type="dxa"/>
            <w:tcMar>
              <w:top w:w="40" w:type="dxa"/>
              <w:left w:w="60" w:type="dxa"/>
              <w:bottom w:w="40" w:type="dxa"/>
              <w:right w:w="60" w:type="dxa"/>
            </w:tcMar>
          </w:tcPr>
          <w:p w14:paraId="39BC2506" w14:textId="77777777" w:rsidR="00D430B0" w:rsidRPr="007720C3" w:rsidRDefault="00000000">
            <w:pPr>
              <w:spacing w:before="20" w:after="20"/>
              <w:jc w:val="center"/>
            </w:pPr>
            <w:r w:rsidRPr="007720C3">
              <w:rPr>
                <w:rFonts w:eastAsia="Times New Roman"/>
                <w:sz w:val="18"/>
                <w:szCs w:val="18"/>
              </w:rPr>
              <w:t>D;E</w:t>
            </w:r>
          </w:p>
        </w:tc>
        <w:tc>
          <w:tcPr>
            <w:tcW w:w="2845" w:type="dxa"/>
            <w:tcMar>
              <w:top w:w="40" w:type="dxa"/>
              <w:left w:w="60" w:type="dxa"/>
              <w:bottom w:w="40" w:type="dxa"/>
              <w:right w:w="60" w:type="dxa"/>
            </w:tcMar>
          </w:tcPr>
          <w:p w14:paraId="01E529C1" w14:textId="77777777" w:rsidR="00D430B0" w:rsidRPr="007720C3" w:rsidRDefault="00000000">
            <w:pPr>
              <w:spacing w:before="20" w:after="20"/>
            </w:pPr>
            <w:r w:rsidRPr="007720C3">
              <w:rPr>
                <w:rFonts w:eastAsia="Times New Roman"/>
                <w:sz w:val="18"/>
                <w:szCs w:val="18"/>
              </w:rPr>
              <w:t>Describe how missing data were handled. Provide reasons for omitting any data</w:t>
            </w:r>
          </w:p>
        </w:tc>
        <w:tc>
          <w:tcPr>
            <w:tcW w:w="2905" w:type="dxa"/>
            <w:tcMar>
              <w:top w:w="40" w:type="dxa"/>
              <w:left w:w="60" w:type="dxa"/>
              <w:bottom w:w="40" w:type="dxa"/>
              <w:right w:w="60" w:type="dxa"/>
            </w:tcMar>
          </w:tcPr>
          <w:p w14:paraId="4F7F8B08" w14:textId="77777777" w:rsidR="00EA0576" w:rsidRPr="007720C3" w:rsidRDefault="00000000">
            <w:r w:rsidRPr="007720C3">
              <w:rPr>
                <w:rFonts w:eastAsia="Times New Roman"/>
                <w:sz w:val="18"/>
                <w:szCs w:val="18"/>
              </w:rPr>
              <w:t>Methods – Predictors, page 12 (median/mode imputation) and Statistical analysis, page 17 (missing-data mechanism examined); Results, pages 22–23; Supplementary Tables S1, S3</w:t>
            </w:r>
          </w:p>
        </w:tc>
      </w:tr>
      <w:tr w:rsidR="00D430B0" w:rsidRPr="007720C3" w14:paraId="27857CFA" w14:textId="77777777" w:rsidTr="00057D87">
        <w:tc>
          <w:tcPr>
            <w:tcW w:w="1220" w:type="dxa"/>
            <w:tcMar>
              <w:top w:w="40" w:type="dxa"/>
              <w:left w:w="60" w:type="dxa"/>
              <w:bottom w:w="40" w:type="dxa"/>
              <w:right w:w="60" w:type="dxa"/>
            </w:tcMar>
          </w:tcPr>
          <w:p w14:paraId="5127CC08" w14:textId="77777777" w:rsidR="00D430B0" w:rsidRPr="007720C3" w:rsidRDefault="00000000">
            <w:pPr>
              <w:spacing w:before="20" w:after="20"/>
            </w:pPr>
            <w:r w:rsidRPr="007720C3">
              <w:rPr>
                <w:rFonts w:eastAsia="Times New Roman"/>
                <w:b/>
                <w:bCs/>
                <w:sz w:val="18"/>
                <w:szCs w:val="18"/>
              </w:rPr>
              <w:t>Analytical methods</w:t>
            </w:r>
          </w:p>
        </w:tc>
        <w:tc>
          <w:tcPr>
            <w:tcW w:w="480" w:type="dxa"/>
            <w:tcMar>
              <w:top w:w="40" w:type="dxa"/>
              <w:left w:w="60" w:type="dxa"/>
              <w:bottom w:w="40" w:type="dxa"/>
              <w:right w:w="60" w:type="dxa"/>
            </w:tcMar>
          </w:tcPr>
          <w:p w14:paraId="7ECB346E" w14:textId="77777777" w:rsidR="00D430B0" w:rsidRPr="007720C3" w:rsidRDefault="00000000">
            <w:pPr>
              <w:spacing w:before="20" w:after="20"/>
              <w:jc w:val="center"/>
            </w:pPr>
            <w:r w:rsidRPr="007720C3">
              <w:rPr>
                <w:rFonts w:eastAsia="Times New Roman"/>
                <w:b/>
                <w:bCs/>
                <w:sz w:val="18"/>
                <w:szCs w:val="18"/>
              </w:rPr>
              <w:t>12a</w:t>
            </w:r>
          </w:p>
        </w:tc>
        <w:tc>
          <w:tcPr>
            <w:tcW w:w="1180" w:type="dxa"/>
            <w:tcMar>
              <w:top w:w="40" w:type="dxa"/>
              <w:left w:w="60" w:type="dxa"/>
              <w:bottom w:w="40" w:type="dxa"/>
              <w:right w:w="60" w:type="dxa"/>
            </w:tcMar>
          </w:tcPr>
          <w:p w14:paraId="54A764E2" w14:textId="77777777" w:rsidR="00D430B0" w:rsidRPr="007720C3" w:rsidRDefault="00000000">
            <w:pPr>
              <w:spacing w:before="20" w:after="20"/>
              <w:jc w:val="center"/>
            </w:pPr>
            <w:r w:rsidRPr="007720C3">
              <w:rPr>
                <w:rFonts w:eastAsia="Times New Roman"/>
                <w:sz w:val="18"/>
                <w:szCs w:val="18"/>
              </w:rPr>
              <w:t>D</w:t>
            </w:r>
          </w:p>
        </w:tc>
        <w:tc>
          <w:tcPr>
            <w:tcW w:w="2845" w:type="dxa"/>
            <w:tcMar>
              <w:top w:w="40" w:type="dxa"/>
              <w:left w:w="60" w:type="dxa"/>
              <w:bottom w:w="40" w:type="dxa"/>
              <w:right w:w="60" w:type="dxa"/>
            </w:tcMar>
          </w:tcPr>
          <w:p w14:paraId="34D614EF" w14:textId="77777777" w:rsidR="00D430B0" w:rsidRPr="007720C3" w:rsidRDefault="00000000">
            <w:pPr>
              <w:spacing w:before="20" w:after="20"/>
            </w:pPr>
            <w:r w:rsidRPr="007720C3">
              <w:rPr>
                <w:rFonts w:eastAsia="Times New Roman"/>
                <w:sz w:val="18"/>
                <w:szCs w:val="18"/>
              </w:rPr>
              <w:t>Describe how the data were used (e.g., for development and evaluation of model performance) in the analysis, including whether the data were partitioned, considering any sample size requirements</w:t>
            </w:r>
          </w:p>
        </w:tc>
        <w:tc>
          <w:tcPr>
            <w:tcW w:w="2905" w:type="dxa"/>
            <w:tcMar>
              <w:top w:w="40" w:type="dxa"/>
              <w:left w:w="60" w:type="dxa"/>
              <w:bottom w:w="40" w:type="dxa"/>
              <w:right w:w="60" w:type="dxa"/>
            </w:tcMar>
          </w:tcPr>
          <w:p w14:paraId="13EDDEB5" w14:textId="77777777" w:rsidR="00EA0576" w:rsidRPr="007720C3" w:rsidRDefault="00000000">
            <w:r w:rsidRPr="007720C3">
              <w:rPr>
                <w:rFonts w:eastAsia="Times New Roman"/>
                <w:sz w:val="18"/>
                <w:szCs w:val="18"/>
              </w:rPr>
              <w:t>Methods – Model development and validation, page 12 (stratified 70:30 split) and pages 13–14 (repeated stratified five-fold cross-validation, 20 repeats, as the primary comparison among algorithms; fully nested cross-validation as the primary estimate of the development pipeline); Table 4, page 39; Supplementary Table S17</w:t>
            </w:r>
          </w:p>
        </w:tc>
      </w:tr>
      <w:tr w:rsidR="00D430B0" w:rsidRPr="007720C3" w14:paraId="041056BC" w14:textId="77777777" w:rsidTr="00057D87">
        <w:tc>
          <w:tcPr>
            <w:tcW w:w="1220" w:type="dxa"/>
            <w:tcMar>
              <w:top w:w="40" w:type="dxa"/>
              <w:left w:w="60" w:type="dxa"/>
              <w:bottom w:w="40" w:type="dxa"/>
              <w:right w:w="60" w:type="dxa"/>
            </w:tcMar>
          </w:tcPr>
          <w:p w14:paraId="471857A4" w14:textId="77777777" w:rsidR="00D430B0" w:rsidRPr="007720C3" w:rsidRDefault="00D430B0">
            <w:pPr>
              <w:spacing w:before="20" w:after="20"/>
            </w:pPr>
          </w:p>
        </w:tc>
        <w:tc>
          <w:tcPr>
            <w:tcW w:w="480" w:type="dxa"/>
            <w:tcMar>
              <w:top w:w="40" w:type="dxa"/>
              <w:left w:w="60" w:type="dxa"/>
              <w:bottom w:w="40" w:type="dxa"/>
              <w:right w:w="60" w:type="dxa"/>
            </w:tcMar>
          </w:tcPr>
          <w:p w14:paraId="0BE6F9BC" w14:textId="77777777" w:rsidR="00D430B0" w:rsidRPr="007720C3" w:rsidRDefault="00000000">
            <w:pPr>
              <w:spacing w:before="20" w:after="20"/>
              <w:jc w:val="center"/>
            </w:pPr>
            <w:r w:rsidRPr="007720C3">
              <w:rPr>
                <w:rFonts w:eastAsia="Times New Roman"/>
                <w:b/>
                <w:bCs/>
                <w:sz w:val="18"/>
                <w:szCs w:val="18"/>
              </w:rPr>
              <w:t>12b</w:t>
            </w:r>
          </w:p>
        </w:tc>
        <w:tc>
          <w:tcPr>
            <w:tcW w:w="1180" w:type="dxa"/>
            <w:tcMar>
              <w:top w:w="40" w:type="dxa"/>
              <w:left w:w="60" w:type="dxa"/>
              <w:bottom w:w="40" w:type="dxa"/>
              <w:right w:w="60" w:type="dxa"/>
            </w:tcMar>
          </w:tcPr>
          <w:p w14:paraId="37075BE4" w14:textId="77777777" w:rsidR="00D430B0" w:rsidRPr="007720C3" w:rsidRDefault="00000000">
            <w:pPr>
              <w:spacing w:before="20" w:after="20"/>
              <w:jc w:val="center"/>
            </w:pPr>
            <w:r w:rsidRPr="007720C3">
              <w:rPr>
                <w:rFonts w:eastAsia="Times New Roman"/>
                <w:sz w:val="18"/>
                <w:szCs w:val="18"/>
              </w:rPr>
              <w:t>D</w:t>
            </w:r>
          </w:p>
        </w:tc>
        <w:tc>
          <w:tcPr>
            <w:tcW w:w="2845" w:type="dxa"/>
            <w:tcMar>
              <w:top w:w="40" w:type="dxa"/>
              <w:left w:w="60" w:type="dxa"/>
              <w:bottom w:w="40" w:type="dxa"/>
              <w:right w:w="60" w:type="dxa"/>
            </w:tcMar>
          </w:tcPr>
          <w:p w14:paraId="305D1551" w14:textId="77777777" w:rsidR="00D430B0" w:rsidRPr="007720C3" w:rsidRDefault="00000000">
            <w:pPr>
              <w:spacing w:before="20" w:after="20"/>
            </w:pPr>
            <w:r w:rsidRPr="007720C3">
              <w:rPr>
                <w:rFonts w:eastAsia="Times New Roman"/>
                <w:sz w:val="18"/>
                <w:szCs w:val="18"/>
              </w:rPr>
              <w:t>Depending on the type of model, describe how predictors were handled in the analyses (functional form, rescaling, transformation, or any standardisation).</w:t>
            </w:r>
          </w:p>
        </w:tc>
        <w:tc>
          <w:tcPr>
            <w:tcW w:w="2905" w:type="dxa"/>
            <w:tcMar>
              <w:top w:w="40" w:type="dxa"/>
              <w:left w:w="60" w:type="dxa"/>
              <w:bottom w:w="40" w:type="dxa"/>
              <w:right w:w="60" w:type="dxa"/>
            </w:tcMar>
          </w:tcPr>
          <w:p w14:paraId="7E0795F2" w14:textId="77777777" w:rsidR="00EA0576" w:rsidRPr="007720C3" w:rsidRDefault="00000000">
            <w:r w:rsidRPr="007720C3">
              <w:rPr>
                <w:rFonts w:eastAsia="Times New Roman"/>
                <w:sz w:val="18"/>
                <w:szCs w:val="18"/>
              </w:rPr>
              <w:t>Methods – Predictors, pages 11–12 (ordinal integer coding and its rationale; standardization of the six continuous predictors) and Model development and validation, page 13 (standardization fitted within the training data only); one-hot encoding sensitivity analysis, Supplementary Methods S3 and Supplementary Table S15</w:t>
            </w:r>
          </w:p>
        </w:tc>
      </w:tr>
      <w:tr w:rsidR="00D430B0" w:rsidRPr="007720C3" w14:paraId="0B7549BC" w14:textId="77777777" w:rsidTr="00057D87">
        <w:tc>
          <w:tcPr>
            <w:tcW w:w="1220" w:type="dxa"/>
            <w:tcMar>
              <w:top w:w="40" w:type="dxa"/>
              <w:left w:w="60" w:type="dxa"/>
              <w:bottom w:w="40" w:type="dxa"/>
              <w:right w:w="60" w:type="dxa"/>
            </w:tcMar>
          </w:tcPr>
          <w:p w14:paraId="01DC1A7B" w14:textId="77777777" w:rsidR="00D430B0" w:rsidRPr="007720C3" w:rsidRDefault="00D430B0">
            <w:pPr>
              <w:spacing w:before="20" w:after="20"/>
            </w:pPr>
          </w:p>
        </w:tc>
        <w:tc>
          <w:tcPr>
            <w:tcW w:w="480" w:type="dxa"/>
            <w:tcMar>
              <w:top w:w="40" w:type="dxa"/>
              <w:left w:w="60" w:type="dxa"/>
              <w:bottom w:w="40" w:type="dxa"/>
              <w:right w:w="60" w:type="dxa"/>
            </w:tcMar>
          </w:tcPr>
          <w:p w14:paraId="73F08C4A" w14:textId="77777777" w:rsidR="00D430B0" w:rsidRPr="007720C3" w:rsidRDefault="00000000">
            <w:pPr>
              <w:spacing w:before="20" w:after="20"/>
              <w:jc w:val="center"/>
            </w:pPr>
            <w:r w:rsidRPr="007720C3">
              <w:rPr>
                <w:rFonts w:eastAsia="Times New Roman"/>
                <w:b/>
                <w:bCs/>
                <w:sz w:val="18"/>
                <w:szCs w:val="18"/>
              </w:rPr>
              <w:t>12c</w:t>
            </w:r>
          </w:p>
        </w:tc>
        <w:tc>
          <w:tcPr>
            <w:tcW w:w="1180" w:type="dxa"/>
            <w:tcMar>
              <w:top w:w="40" w:type="dxa"/>
              <w:left w:w="60" w:type="dxa"/>
              <w:bottom w:w="40" w:type="dxa"/>
              <w:right w:w="60" w:type="dxa"/>
            </w:tcMar>
          </w:tcPr>
          <w:p w14:paraId="6E42E825" w14:textId="77777777" w:rsidR="00D430B0" w:rsidRPr="007720C3" w:rsidRDefault="00000000">
            <w:pPr>
              <w:spacing w:before="20" w:after="20"/>
              <w:jc w:val="center"/>
            </w:pPr>
            <w:r w:rsidRPr="007720C3">
              <w:rPr>
                <w:rFonts w:eastAsia="Times New Roman"/>
                <w:sz w:val="18"/>
                <w:szCs w:val="18"/>
              </w:rPr>
              <w:t>D</w:t>
            </w:r>
          </w:p>
        </w:tc>
        <w:tc>
          <w:tcPr>
            <w:tcW w:w="2845" w:type="dxa"/>
            <w:tcMar>
              <w:top w:w="40" w:type="dxa"/>
              <w:left w:w="60" w:type="dxa"/>
              <w:bottom w:w="40" w:type="dxa"/>
              <w:right w:w="60" w:type="dxa"/>
            </w:tcMar>
          </w:tcPr>
          <w:p w14:paraId="17D0CE8D" w14:textId="77777777" w:rsidR="00D430B0" w:rsidRPr="007720C3" w:rsidRDefault="00000000">
            <w:pPr>
              <w:spacing w:before="20" w:after="20"/>
            </w:pPr>
            <w:r w:rsidRPr="007720C3">
              <w:rPr>
                <w:rFonts w:eastAsia="Times New Roman"/>
                <w:sz w:val="18"/>
                <w:szCs w:val="18"/>
              </w:rPr>
              <w:t>Specify the type of model, rationale², all model-building steps, including any hyperparameter tuning, and method for internal validation</w:t>
            </w:r>
          </w:p>
        </w:tc>
        <w:tc>
          <w:tcPr>
            <w:tcW w:w="2905" w:type="dxa"/>
            <w:tcMar>
              <w:top w:w="40" w:type="dxa"/>
              <w:left w:w="60" w:type="dxa"/>
              <w:bottom w:w="40" w:type="dxa"/>
              <w:right w:w="60" w:type="dxa"/>
            </w:tcMar>
          </w:tcPr>
          <w:p w14:paraId="4090BB7C" w14:textId="77777777" w:rsidR="00EA0576" w:rsidRPr="007720C3" w:rsidRDefault="00000000">
            <w:r w:rsidRPr="007720C3">
              <w:rPr>
                <w:rFonts w:eastAsia="Times New Roman"/>
                <w:sz w:val="18"/>
                <w:szCs w:val="18"/>
              </w:rPr>
              <w:t>Methods – Model development and validation, pages 12–14 (eight algorithms; Optuna TPE tuning, 150 trials; stratified five-fold cross-validation; repeated splits, bootstrap optimism correction, fully nested cross-validation, learning curves); Supplementary Methods S6; Supplementary Tables S2, S6</w:t>
            </w:r>
          </w:p>
        </w:tc>
      </w:tr>
      <w:tr w:rsidR="00D430B0" w:rsidRPr="007720C3" w14:paraId="7CB2B9DC" w14:textId="77777777" w:rsidTr="00057D87">
        <w:tc>
          <w:tcPr>
            <w:tcW w:w="1220" w:type="dxa"/>
            <w:tcMar>
              <w:top w:w="40" w:type="dxa"/>
              <w:left w:w="60" w:type="dxa"/>
              <w:bottom w:w="40" w:type="dxa"/>
              <w:right w:w="60" w:type="dxa"/>
            </w:tcMar>
          </w:tcPr>
          <w:p w14:paraId="2D9A61ED" w14:textId="77777777" w:rsidR="00D430B0" w:rsidRPr="007720C3" w:rsidRDefault="00D430B0">
            <w:pPr>
              <w:spacing w:before="20" w:after="20"/>
            </w:pPr>
          </w:p>
        </w:tc>
        <w:tc>
          <w:tcPr>
            <w:tcW w:w="480" w:type="dxa"/>
            <w:tcMar>
              <w:top w:w="40" w:type="dxa"/>
              <w:left w:w="60" w:type="dxa"/>
              <w:bottom w:w="40" w:type="dxa"/>
              <w:right w:w="60" w:type="dxa"/>
            </w:tcMar>
          </w:tcPr>
          <w:p w14:paraId="16AB9685" w14:textId="77777777" w:rsidR="00D430B0" w:rsidRPr="007720C3" w:rsidRDefault="00000000">
            <w:pPr>
              <w:spacing w:before="20" w:after="20"/>
              <w:jc w:val="center"/>
            </w:pPr>
            <w:r w:rsidRPr="007720C3">
              <w:rPr>
                <w:rFonts w:eastAsia="Times New Roman"/>
                <w:b/>
                <w:bCs/>
                <w:sz w:val="18"/>
                <w:szCs w:val="18"/>
              </w:rPr>
              <w:t>12d</w:t>
            </w:r>
          </w:p>
        </w:tc>
        <w:tc>
          <w:tcPr>
            <w:tcW w:w="1180" w:type="dxa"/>
            <w:tcMar>
              <w:top w:w="40" w:type="dxa"/>
              <w:left w:w="60" w:type="dxa"/>
              <w:bottom w:w="40" w:type="dxa"/>
              <w:right w:w="60" w:type="dxa"/>
            </w:tcMar>
          </w:tcPr>
          <w:p w14:paraId="4FBA227D" w14:textId="77777777" w:rsidR="00D430B0" w:rsidRPr="007720C3" w:rsidRDefault="00000000">
            <w:pPr>
              <w:spacing w:before="20" w:after="20"/>
              <w:jc w:val="center"/>
            </w:pPr>
            <w:r w:rsidRPr="007720C3">
              <w:rPr>
                <w:rFonts w:eastAsia="Times New Roman"/>
                <w:sz w:val="18"/>
                <w:szCs w:val="18"/>
              </w:rPr>
              <w:t>D;E</w:t>
            </w:r>
          </w:p>
        </w:tc>
        <w:tc>
          <w:tcPr>
            <w:tcW w:w="2845" w:type="dxa"/>
            <w:tcMar>
              <w:top w:w="40" w:type="dxa"/>
              <w:left w:w="60" w:type="dxa"/>
              <w:bottom w:w="40" w:type="dxa"/>
              <w:right w:w="60" w:type="dxa"/>
            </w:tcMar>
          </w:tcPr>
          <w:p w14:paraId="32C9FBC3" w14:textId="77777777" w:rsidR="00D430B0" w:rsidRPr="007720C3" w:rsidRDefault="00000000">
            <w:pPr>
              <w:spacing w:before="20" w:after="20"/>
            </w:pPr>
            <w:r w:rsidRPr="007720C3">
              <w:rPr>
                <w:rFonts w:eastAsia="Times New Roman"/>
                <w:sz w:val="18"/>
                <w:szCs w:val="18"/>
              </w:rPr>
              <w:t xml:space="preserve">Describe if and how any heterogeneity in estimates of model parameter values and model performance was handled and quantified across clusters (e.g., hospitals, countries). See TRIPOD+Cluster for additional </w:t>
            </w:r>
            <w:r w:rsidRPr="007720C3">
              <w:rPr>
                <w:rFonts w:eastAsia="Times New Roman"/>
                <w:sz w:val="18"/>
                <w:szCs w:val="18"/>
              </w:rPr>
              <w:lastRenderedPageBreak/>
              <w:t>considerations³</w:t>
            </w:r>
          </w:p>
        </w:tc>
        <w:tc>
          <w:tcPr>
            <w:tcW w:w="2905" w:type="dxa"/>
            <w:tcMar>
              <w:top w:w="40" w:type="dxa"/>
              <w:left w:w="60" w:type="dxa"/>
              <w:bottom w:w="40" w:type="dxa"/>
              <w:right w:w="60" w:type="dxa"/>
            </w:tcMar>
          </w:tcPr>
          <w:p w14:paraId="09CC4654" w14:textId="77777777" w:rsidR="00EA0576" w:rsidRPr="007720C3" w:rsidRDefault="00000000">
            <w:r w:rsidRPr="007720C3">
              <w:rPr>
                <w:rFonts w:eastAsia="Times New Roman"/>
                <w:sz w:val="18"/>
                <w:szCs w:val="18"/>
              </w:rPr>
              <w:lastRenderedPageBreak/>
              <w:t xml:space="preserve">Methods – Statistical analysis, page 17. The KLoSA sampling weights, strata, and clusters were not incorporated into model development; a weighted descriptive sensitivity analysis treating the survey district as the primary sampling unit is reported </w:t>
            </w:r>
            <w:r w:rsidRPr="007720C3">
              <w:rPr>
                <w:rFonts w:eastAsia="Times New Roman"/>
                <w:sz w:val="18"/>
                <w:szCs w:val="18"/>
              </w:rPr>
              <w:lastRenderedPageBreak/>
              <w:t>(Results, page 19; Supplementary Table S14). Heterogeneity of model performance across clusters was not assessed</w:t>
            </w:r>
          </w:p>
        </w:tc>
      </w:tr>
      <w:tr w:rsidR="00D430B0" w:rsidRPr="007720C3" w14:paraId="1CAF4B7C" w14:textId="77777777" w:rsidTr="00057D87">
        <w:tc>
          <w:tcPr>
            <w:tcW w:w="1220" w:type="dxa"/>
            <w:tcMar>
              <w:top w:w="40" w:type="dxa"/>
              <w:left w:w="60" w:type="dxa"/>
              <w:bottom w:w="40" w:type="dxa"/>
              <w:right w:w="60" w:type="dxa"/>
            </w:tcMar>
          </w:tcPr>
          <w:p w14:paraId="6F9139B6" w14:textId="77777777" w:rsidR="00D430B0" w:rsidRPr="007720C3" w:rsidRDefault="00D430B0">
            <w:pPr>
              <w:spacing w:before="20" w:after="20"/>
            </w:pPr>
          </w:p>
        </w:tc>
        <w:tc>
          <w:tcPr>
            <w:tcW w:w="480" w:type="dxa"/>
            <w:tcMar>
              <w:top w:w="40" w:type="dxa"/>
              <w:left w:w="60" w:type="dxa"/>
              <w:bottom w:w="40" w:type="dxa"/>
              <w:right w:w="60" w:type="dxa"/>
            </w:tcMar>
          </w:tcPr>
          <w:p w14:paraId="315FE0A5" w14:textId="77777777" w:rsidR="00D430B0" w:rsidRPr="007720C3" w:rsidRDefault="00000000">
            <w:pPr>
              <w:spacing w:before="20" w:after="20"/>
              <w:jc w:val="center"/>
            </w:pPr>
            <w:r w:rsidRPr="007720C3">
              <w:rPr>
                <w:rFonts w:eastAsia="Times New Roman"/>
                <w:b/>
                <w:bCs/>
                <w:sz w:val="18"/>
                <w:szCs w:val="18"/>
              </w:rPr>
              <w:t>12e</w:t>
            </w:r>
          </w:p>
        </w:tc>
        <w:tc>
          <w:tcPr>
            <w:tcW w:w="1180" w:type="dxa"/>
            <w:tcMar>
              <w:top w:w="40" w:type="dxa"/>
              <w:left w:w="60" w:type="dxa"/>
              <w:bottom w:w="40" w:type="dxa"/>
              <w:right w:w="60" w:type="dxa"/>
            </w:tcMar>
          </w:tcPr>
          <w:p w14:paraId="4639F893" w14:textId="77777777" w:rsidR="00D430B0" w:rsidRPr="007720C3" w:rsidRDefault="00000000">
            <w:pPr>
              <w:spacing w:before="20" w:after="20"/>
              <w:jc w:val="center"/>
            </w:pPr>
            <w:r w:rsidRPr="007720C3">
              <w:rPr>
                <w:rFonts w:eastAsia="Times New Roman"/>
                <w:sz w:val="18"/>
                <w:szCs w:val="18"/>
              </w:rPr>
              <w:t>D;E</w:t>
            </w:r>
          </w:p>
        </w:tc>
        <w:tc>
          <w:tcPr>
            <w:tcW w:w="2845" w:type="dxa"/>
            <w:tcMar>
              <w:top w:w="40" w:type="dxa"/>
              <w:left w:w="60" w:type="dxa"/>
              <w:bottom w:w="40" w:type="dxa"/>
              <w:right w:w="60" w:type="dxa"/>
            </w:tcMar>
          </w:tcPr>
          <w:p w14:paraId="3902090D" w14:textId="77777777" w:rsidR="00D430B0" w:rsidRPr="007720C3" w:rsidRDefault="00000000">
            <w:pPr>
              <w:spacing w:before="20" w:after="20"/>
            </w:pPr>
            <w:r w:rsidRPr="007720C3">
              <w:rPr>
                <w:rFonts w:eastAsia="Times New Roman"/>
                <w:sz w:val="18"/>
                <w:szCs w:val="18"/>
              </w:rPr>
              <w:t>Specify all measures and plots used (and their rationale) to evaluate model performance (e.g., discrimination, calibration, clinical utility) and, if relevant, to compare multiple models</w:t>
            </w:r>
          </w:p>
        </w:tc>
        <w:tc>
          <w:tcPr>
            <w:tcW w:w="2905" w:type="dxa"/>
            <w:tcMar>
              <w:top w:w="40" w:type="dxa"/>
              <w:left w:w="60" w:type="dxa"/>
              <w:bottom w:w="40" w:type="dxa"/>
              <w:right w:w="60" w:type="dxa"/>
            </w:tcMar>
          </w:tcPr>
          <w:p w14:paraId="1E2215E9" w14:textId="77777777" w:rsidR="00EA0576" w:rsidRPr="007720C3" w:rsidRDefault="00000000">
            <w:r w:rsidRPr="007720C3">
              <w:rPr>
                <w:rFonts w:eastAsia="Times New Roman"/>
                <w:sz w:val="18"/>
                <w:szCs w:val="18"/>
              </w:rPr>
              <w:t>Methods – Model development and validation, pages 14–15 (AUC, AUPRC and no-skill baseline, sensitivity, specificity, PPV, NPV, Brier and scaled Brier score, decision curve analysis) and pages 15–16 (calibration belt, calibration slope, calibration-in-the-large, expected calibration error); Supplementary Methods S7; Figures 2, 5, 6, 7 and 8 (pages 37, 47–49)</w:t>
            </w:r>
          </w:p>
        </w:tc>
      </w:tr>
      <w:tr w:rsidR="00D430B0" w:rsidRPr="007720C3" w14:paraId="2FB43BC2" w14:textId="77777777" w:rsidTr="00057D87">
        <w:tc>
          <w:tcPr>
            <w:tcW w:w="1220" w:type="dxa"/>
            <w:tcMar>
              <w:top w:w="40" w:type="dxa"/>
              <w:left w:w="60" w:type="dxa"/>
              <w:bottom w:w="40" w:type="dxa"/>
              <w:right w:w="60" w:type="dxa"/>
            </w:tcMar>
          </w:tcPr>
          <w:p w14:paraId="0BEFA499" w14:textId="77777777" w:rsidR="00D430B0" w:rsidRPr="007720C3" w:rsidRDefault="00D430B0">
            <w:pPr>
              <w:spacing w:before="20" w:after="20"/>
            </w:pPr>
          </w:p>
        </w:tc>
        <w:tc>
          <w:tcPr>
            <w:tcW w:w="480" w:type="dxa"/>
            <w:tcMar>
              <w:top w:w="40" w:type="dxa"/>
              <w:left w:w="60" w:type="dxa"/>
              <w:bottom w:w="40" w:type="dxa"/>
              <w:right w:w="60" w:type="dxa"/>
            </w:tcMar>
          </w:tcPr>
          <w:p w14:paraId="038A3F2D" w14:textId="77777777" w:rsidR="00D430B0" w:rsidRPr="007720C3" w:rsidRDefault="00000000">
            <w:pPr>
              <w:spacing w:before="20" w:after="20"/>
              <w:jc w:val="center"/>
            </w:pPr>
            <w:r w:rsidRPr="007720C3">
              <w:rPr>
                <w:rFonts w:eastAsia="Times New Roman"/>
                <w:b/>
                <w:bCs/>
                <w:sz w:val="18"/>
                <w:szCs w:val="18"/>
              </w:rPr>
              <w:t>12f</w:t>
            </w:r>
          </w:p>
        </w:tc>
        <w:tc>
          <w:tcPr>
            <w:tcW w:w="1180" w:type="dxa"/>
            <w:tcMar>
              <w:top w:w="40" w:type="dxa"/>
              <w:left w:w="60" w:type="dxa"/>
              <w:bottom w:w="40" w:type="dxa"/>
              <w:right w:w="60" w:type="dxa"/>
            </w:tcMar>
          </w:tcPr>
          <w:p w14:paraId="69A660A9" w14:textId="77777777" w:rsidR="00D430B0" w:rsidRPr="007720C3" w:rsidRDefault="00000000">
            <w:pPr>
              <w:spacing w:before="20" w:after="20"/>
              <w:jc w:val="center"/>
            </w:pPr>
            <w:r w:rsidRPr="007720C3">
              <w:rPr>
                <w:rFonts w:eastAsia="Times New Roman"/>
                <w:sz w:val="18"/>
                <w:szCs w:val="18"/>
              </w:rPr>
              <w:t>E</w:t>
            </w:r>
          </w:p>
        </w:tc>
        <w:tc>
          <w:tcPr>
            <w:tcW w:w="2845" w:type="dxa"/>
            <w:tcMar>
              <w:top w:w="40" w:type="dxa"/>
              <w:left w:w="60" w:type="dxa"/>
              <w:bottom w:w="40" w:type="dxa"/>
              <w:right w:w="60" w:type="dxa"/>
            </w:tcMar>
          </w:tcPr>
          <w:p w14:paraId="2ED71FE4" w14:textId="77777777" w:rsidR="00D430B0" w:rsidRPr="007720C3" w:rsidRDefault="00000000">
            <w:pPr>
              <w:spacing w:before="20" w:after="20"/>
            </w:pPr>
            <w:r w:rsidRPr="007720C3">
              <w:rPr>
                <w:rFonts w:eastAsia="Times New Roman"/>
                <w:sz w:val="18"/>
                <w:szCs w:val="18"/>
              </w:rPr>
              <w:t>Describe any model updating (e.g., recalibration) arising from the model evaluation, either overall or for particular sociodemographic groups or settings</w:t>
            </w:r>
          </w:p>
        </w:tc>
        <w:tc>
          <w:tcPr>
            <w:tcW w:w="2905" w:type="dxa"/>
            <w:tcMar>
              <w:top w:w="40" w:type="dxa"/>
              <w:left w:w="60" w:type="dxa"/>
              <w:bottom w:w="40" w:type="dxa"/>
              <w:right w:w="60" w:type="dxa"/>
            </w:tcMar>
          </w:tcPr>
          <w:p w14:paraId="0DEF4845" w14:textId="77777777" w:rsidR="00EA0576" w:rsidRPr="007720C3" w:rsidRDefault="00000000">
            <w:r w:rsidRPr="007720C3">
              <w:rPr>
                <w:rFonts w:eastAsia="Times New Roman"/>
                <w:sz w:val="18"/>
                <w:szCs w:val="18"/>
              </w:rPr>
              <w:t>Methods – Model development and validation, pages 15–16 (Platt scaling and isotonic regression, both fitted out of fold; logistic recalibration for the decision-curve analysis, page 15); Results – Calibration and recalibration of the final models, pages 33–35; Supplementary Methods S7; Supplementary Table S8</w:t>
            </w:r>
          </w:p>
        </w:tc>
      </w:tr>
      <w:tr w:rsidR="00D430B0" w:rsidRPr="007720C3" w14:paraId="66AC3AD1" w14:textId="77777777" w:rsidTr="00057D87">
        <w:tc>
          <w:tcPr>
            <w:tcW w:w="1220" w:type="dxa"/>
            <w:tcMar>
              <w:top w:w="40" w:type="dxa"/>
              <w:left w:w="60" w:type="dxa"/>
              <w:bottom w:w="40" w:type="dxa"/>
              <w:right w:w="60" w:type="dxa"/>
            </w:tcMar>
          </w:tcPr>
          <w:p w14:paraId="30656043" w14:textId="77777777" w:rsidR="00D430B0" w:rsidRPr="007720C3" w:rsidRDefault="00D430B0">
            <w:pPr>
              <w:spacing w:before="20" w:after="20"/>
            </w:pPr>
          </w:p>
        </w:tc>
        <w:tc>
          <w:tcPr>
            <w:tcW w:w="480" w:type="dxa"/>
            <w:tcMar>
              <w:top w:w="40" w:type="dxa"/>
              <w:left w:w="60" w:type="dxa"/>
              <w:bottom w:w="40" w:type="dxa"/>
              <w:right w:w="60" w:type="dxa"/>
            </w:tcMar>
          </w:tcPr>
          <w:p w14:paraId="3C2ABB90" w14:textId="77777777" w:rsidR="00D430B0" w:rsidRPr="007720C3" w:rsidRDefault="00000000">
            <w:pPr>
              <w:spacing w:before="20" w:after="20"/>
              <w:jc w:val="center"/>
            </w:pPr>
            <w:r w:rsidRPr="007720C3">
              <w:rPr>
                <w:rFonts w:eastAsia="Times New Roman"/>
                <w:b/>
                <w:bCs/>
                <w:sz w:val="18"/>
                <w:szCs w:val="18"/>
              </w:rPr>
              <w:t>12g</w:t>
            </w:r>
          </w:p>
        </w:tc>
        <w:tc>
          <w:tcPr>
            <w:tcW w:w="1180" w:type="dxa"/>
            <w:tcMar>
              <w:top w:w="40" w:type="dxa"/>
              <w:left w:w="60" w:type="dxa"/>
              <w:bottom w:w="40" w:type="dxa"/>
              <w:right w:w="60" w:type="dxa"/>
            </w:tcMar>
          </w:tcPr>
          <w:p w14:paraId="4E6A5941" w14:textId="77777777" w:rsidR="00D430B0" w:rsidRPr="007720C3" w:rsidRDefault="00000000">
            <w:pPr>
              <w:spacing w:before="20" w:after="20"/>
              <w:jc w:val="center"/>
            </w:pPr>
            <w:r w:rsidRPr="007720C3">
              <w:rPr>
                <w:rFonts w:eastAsia="Times New Roman"/>
                <w:sz w:val="18"/>
                <w:szCs w:val="18"/>
              </w:rPr>
              <w:t>E</w:t>
            </w:r>
          </w:p>
        </w:tc>
        <w:tc>
          <w:tcPr>
            <w:tcW w:w="2845" w:type="dxa"/>
            <w:tcMar>
              <w:top w:w="40" w:type="dxa"/>
              <w:left w:w="60" w:type="dxa"/>
              <w:bottom w:w="40" w:type="dxa"/>
              <w:right w:w="60" w:type="dxa"/>
            </w:tcMar>
          </w:tcPr>
          <w:p w14:paraId="60EEF990" w14:textId="77777777" w:rsidR="00D430B0" w:rsidRPr="007720C3" w:rsidRDefault="00000000">
            <w:pPr>
              <w:spacing w:before="20" w:after="20"/>
            </w:pPr>
            <w:r w:rsidRPr="007720C3">
              <w:rPr>
                <w:rFonts w:eastAsia="Times New Roman"/>
                <w:sz w:val="18"/>
                <w:szCs w:val="18"/>
              </w:rPr>
              <w:t>For model evaluation, describe how the model predictions were calculated (e.g., formula, code, object, application programming interface)</w:t>
            </w:r>
          </w:p>
        </w:tc>
        <w:tc>
          <w:tcPr>
            <w:tcW w:w="2905" w:type="dxa"/>
            <w:tcMar>
              <w:top w:w="40" w:type="dxa"/>
              <w:left w:w="60" w:type="dxa"/>
              <w:bottom w:w="40" w:type="dxa"/>
              <w:right w:w="60" w:type="dxa"/>
            </w:tcMar>
          </w:tcPr>
          <w:p w14:paraId="4AE8F92E" w14:textId="77777777" w:rsidR="00EA0576" w:rsidRPr="007720C3" w:rsidRDefault="00000000">
            <w:r w:rsidRPr="007720C3">
              <w:rPr>
                <w:rFonts w:eastAsia="Times New Roman"/>
                <w:sz w:val="18"/>
                <w:szCs w:val="18"/>
              </w:rPr>
              <w:t>Not applicable: this is a model-development study with internal validation only; no pre-existing model was evaluated. Final algorithms and hyperparameters are given on page 13 and in Supplementary Table S2, and the analytic code is available as stated on page 65</w:t>
            </w:r>
          </w:p>
        </w:tc>
      </w:tr>
      <w:tr w:rsidR="00D430B0" w:rsidRPr="007720C3" w14:paraId="6A3D1067" w14:textId="77777777" w:rsidTr="00057D87">
        <w:tc>
          <w:tcPr>
            <w:tcW w:w="1220" w:type="dxa"/>
            <w:tcMar>
              <w:top w:w="40" w:type="dxa"/>
              <w:left w:w="60" w:type="dxa"/>
              <w:bottom w:w="40" w:type="dxa"/>
              <w:right w:w="60" w:type="dxa"/>
            </w:tcMar>
          </w:tcPr>
          <w:p w14:paraId="78594D59" w14:textId="77777777" w:rsidR="00D430B0" w:rsidRPr="007720C3" w:rsidRDefault="00000000">
            <w:pPr>
              <w:spacing w:before="20" w:after="20"/>
            </w:pPr>
            <w:r w:rsidRPr="007720C3">
              <w:rPr>
                <w:rFonts w:eastAsia="Times New Roman"/>
                <w:b/>
                <w:bCs/>
                <w:sz w:val="18"/>
                <w:szCs w:val="18"/>
              </w:rPr>
              <w:t>Class imbalance</w:t>
            </w:r>
          </w:p>
        </w:tc>
        <w:tc>
          <w:tcPr>
            <w:tcW w:w="480" w:type="dxa"/>
            <w:tcMar>
              <w:top w:w="40" w:type="dxa"/>
              <w:left w:w="60" w:type="dxa"/>
              <w:bottom w:w="40" w:type="dxa"/>
              <w:right w:w="60" w:type="dxa"/>
            </w:tcMar>
          </w:tcPr>
          <w:p w14:paraId="14F93EFA" w14:textId="77777777" w:rsidR="00D430B0" w:rsidRPr="007720C3" w:rsidRDefault="00000000">
            <w:pPr>
              <w:spacing w:before="20" w:after="20"/>
              <w:jc w:val="center"/>
            </w:pPr>
            <w:r w:rsidRPr="007720C3">
              <w:rPr>
                <w:rFonts w:eastAsia="Times New Roman"/>
                <w:b/>
                <w:bCs/>
                <w:sz w:val="18"/>
                <w:szCs w:val="18"/>
              </w:rPr>
              <w:t>13</w:t>
            </w:r>
          </w:p>
        </w:tc>
        <w:tc>
          <w:tcPr>
            <w:tcW w:w="1180" w:type="dxa"/>
            <w:tcMar>
              <w:top w:w="40" w:type="dxa"/>
              <w:left w:w="60" w:type="dxa"/>
              <w:bottom w:w="40" w:type="dxa"/>
              <w:right w:w="60" w:type="dxa"/>
            </w:tcMar>
          </w:tcPr>
          <w:p w14:paraId="38F1C92C" w14:textId="77777777" w:rsidR="00D430B0" w:rsidRPr="007720C3" w:rsidRDefault="00000000">
            <w:pPr>
              <w:spacing w:before="20" w:after="20"/>
              <w:jc w:val="center"/>
            </w:pPr>
            <w:r w:rsidRPr="007720C3">
              <w:rPr>
                <w:rFonts w:eastAsia="Times New Roman"/>
                <w:sz w:val="18"/>
                <w:szCs w:val="18"/>
              </w:rPr>
              <w:t>D;E</w:t>
            </w:r>
          </w:p>
        </w:tc>
        <w:tc>
          <w:tcPr>
            <w:tcW w:w="2845" w:type="dxa"/>
            <w:tcMar>
              <w:top w:w="40" w:type="dxa"/>
              <w:left w:w="60" w:type="dxa"/>
              <w:bottom w:w="40" w:type="dxa"/>
              <w:right w:w="60" w:type="dxa"/>
            </w:tcMar>
          </w:tcPr>
          <w:p w14:paraId="2EBF7A59" w14:textId="77777777" w:rsidR="00D430B0" w:rsidRPr="007720C3" w:rsidRDefault="00000000">
            <w:pPr>
              <w:spacing w:before="20" w:after="20"/>
            </w:pPr>
            <w:r w:rsidRPr="007720C3">
              <w:rPr>
                <w:rFonts w:eastAsia="Times New Roman"/>
                <w:sz w:val="18"/>
                <w:szCs w:val="18"/>
              </w:rPr>
              <w:t>If class imbalance methods were used, state why and how this was done, and any subsequent methods to recalibrate the model or the model predictions</w:t>
            </w:r>
          </w:p>
        </w:tc>
        <w:tc>
          <w:tcPr>
            <w:tcW w:w="2905" w:type="dxa"/>
            <w:tcMar>
              <w:top w:w="40" w:type="dxa"/>
              <w:left w:w="60" w:type="dxa"/>
              <w:bottom w:w="40" w:type="dxa"/>
              <w:right w:w="60" w:type="dxa"/>
            </w:tcMar>
          </w:tcPr>
          <w:p w14:paraId="02C56840" w14:textId="77777777" w:rsidR="00EA0576" w:rsidRPr="007720C3" w:rsidRDefault="00000000">
            <w:r w:rsidRPr="007720C3">
              <w:rPr>
                <w:rFonts w:eastAsia="Times New Roman"/>
                <w:sz w:val="18"/>
                <w:szCs w:val="18"/>
              </w:rPr>
              <w:t>Methods – Model development and validation, page 12 (inverse class weighting, 37:1 and 24:1; synthetic oversampling avoided) and pages 15–16 (recalibration); Supplementary Methods S4; Results, pages 33–35 and 43; Supplementary Tables S7, S8</w:t>
            </w:r>
          </w:p>
        </w:tc>
      </w:tr>
      <w:tr w:rsidR="00D430B0" w:rsidRPr="007720C3" w14:paraId="2901FDE8" w14:textId="77777777" w:rsidTr="00057D87">
        <w:tc>
          <w:tcPr>
            <w:tcW w:w="1220" w:type="dxa"/>
            <w:tcMar>
              <w:top w:w="40" w:type="dxa"/>
              <w:left w:w="60" w:type="dxa"/>
              <w:bottom w:w="40" w:type="dxa"/>
              <w:right w:w="60" w:type="dxa"/>
            </w:tcMar>
          </w:tcPr>
          <w:p w14:paraId="43AB1F41" w14:textId="77777777" w:rsidR="00D430B0" w:rsidRPr="007720C3" w:rsidRDefault="00000000">
            <w:pPr>
              <w:spacing w:before="20" w:after="20"/>
            </w:pPr>
            <w:r w:rsidRPr="007720C3">
              <w:rPr>
                <w:rFonts w:eastAsia="Times New Roman"/>
                <w:b/>
                <w:bCs/>
                <w:sz w:val="18"/>
                <w:szCs w:val="18"/>
              </w:rPr>
              <w:t>Fairness</w:t>
            </w:r>
          </w:p>
        </w:tc>
        <w:tc>
          <w:tcPr>
            <w:tcW w:w="480" w:type="dxa"/>
            <w:tcMar>
              <w:top w:w="40" w:type="dxa"/>
              <w:left w:w="60" w:type="dxa"/>
              <w:bottom w:w="40" w:type="dxa"/>
              <w:right w:w="60" w:type="dxa"/>
            </w:tcMar>
          </w:tcPr>
          <w:p w14:paraId="16DAD74F" w14:textId="77777777" w:rsidR="00D430B0" w:rsidRPr="007720C3" w:rsidRDefault="00000000">
            <w:pPr>
              <w:spacing w:before="20" w:after="20"/>
              <w:jc w:val="center"/>
            </w:pPr>
            <w:r w:rsidRPr="007720C3">
              <w:rPr>
                <w:rFonts w:eastAsia="Times New Roman"/>
                <w:b/>
                <w:bCs/>
                <w:sz w:val="18"/>
                <w:szCs w:val="18"/>
              </w:rPr>
              <w:t>14</w:t>
            </w:r>
          </w:p>
        </w:tc>
        <w:tc>
          <w:tcPr>
            <w:tcW w:w="1180" w:type="dxa"/>
            <w:tcMar>
              <w:top w:w="40" w:type="dxa"/>
              <w:left w:w="60" w:type="dxa"/>
              <w:bottom w:w="40" w:type="dxa"/>
              <w:right w:w="60" w:type="dxa"/>
            </w:tcMar>
          </w:tcPr>
          <w:p w14:paraId="6482AB3E" w14:textId="77777777" w:rsidR="00D430B0" w:rsidRPr="007720C3" w:rsidRDefault="00000000">
            <w:pPr>
              <w:spacing w:before="20" w:after="20"/>
              <w:jc w:val="center"/>
            </w:pPr>
            <w:r w:rsidRPr="007720C3">
              <w:rPr>
                <w:rFonts w:eastAsia="Times New Roman"/>
                <w:sz w:val="18"/>
                <w:szCs w:val="18"/>
              </w:rPr>
              <w:t>D;E</w:t>
            </w:r>
          </w:p>
        </w:tc>
        <w:tc>
          <w:tcPr>
            <w:tcW w:w="2845" w:type="dxa"/>
            <w:tcMar>
              <w:top w:w="40" w:type="dxa"/>
              <w:left w:w="60" w:type="dxa"/>
              <w:bottom w:w="40" w:type="dxa"/>
              <w:right w:w="60" w:type="dxa"/>
            </w:tcMar>
          </w:tcPr>
          <w:p w14:paraId="03F0568C" w14:textId="77777777" w:rsidR="00D430B0" w:rsidRPr="007720C3" w:rsidRDefault="00000000">
            <w:pPr>
              <w:spacing w:before="20" w:after="20"/>
            </w:pPr>
            <w:r w:rsidRPr="007720C3">
              <w:rPr>
                <w:rFonts w:eastAsia="Times New Roman"/>
                <w:sz w:val="18"/>
                <w:szCs w:val="18"/>
              </w:rPr>
              <w:t>Describe any approaches that were used to address model fairness and their rationale</w:t>
            </w:r>
          </w:p>
        </w:tc>
        <w:tc>
          <w:tcPr>
            <w:tcW w:w="2905" w:type="dxa"/>
            <w:tcMar>
              <w:top w:w="40" w:type="dxa"/>
              <w:left w:w="60" w:type="dxa"/>
              <w:bottom w:w="40" w:type="dxa"/>
              <w:right w:w="60" w:type="dxa"/>
            </w:tcMar>
          </w:tcPr>
          <w:p w14:paraId="3634F75A" w14:textId="77777777" w:rsidR="00EA0576" w:rsidRPr="007720C3" w:rsidRDefault="00000000">
            <w:r w:rsidRPr="007720C3">
              <w:rPr>
                <w:rFonts w:eastAsia="Times New Roman"/>
                <w:sz w:val="18"/>
                <w:szCs w:val="18"/>
              </w:rPr>
              <w:t>Not applicable: no formal fairness analysis was undertaken and model performance was not estimated within sociodemographic subgroups, because with 33 and 50 incident events subgroup estimates would be uninterpretable (Limitations, page 59). Sociodemographic predictors (education, household income, region) are reported as predictive contributors only, not as causal effects (pages 18, 44 and 51–52)</w:t>
            </w:r>
          </w:p>
        </w:tc>
      </w:tr>
      <w:tr w:rsidR="00D430B0" w:rsidRPr="007720C3" w14:paraId="08C33A17" w14:textId="77777777" w:rsidTr="00057D87">
        <w:tc>
          <w:tcPr>
            <w:tcW w:w="1220" w:type="dxa"/>
            <w:tcMar>
              <w:top w:w="40" w:type="dxa"/>
              <w:left w:w="60" w:type="dxa"/>
              <w:bottom w:w="40" w:type="dxa"/>
              <w:right w:w="60" w:type="dxa"/>
            </w:tcMar>
          </w:tcPr>
          <w:p w14:paraId="4C766853" w14:textId="77777777" w:rsidR="00D430B0" w:rsidRPr="007720C3" w:rsidRDefault="00000000">
            <w:pPr>
              <w:spacing w:before="20" w:after="20"/>
            </w:pPr>
            <w:r w:rsidRPr="007720C3">
              <w:rPr>
                <w:rFonts w:eastAsia="Times New Roman"/>
                <w:b/>
                <w:bCs/>
                <w:sz w:val="18"/>
                <w:szCs w:val="18"/>
              </w:rPr>
              <w:t>Model output</w:t>
            </w:r>
          </w:p>
        </w:tc>
        <w:tc>
          <w:tcPr>
            <w:tcW w:w="480" w:type="dxa"/>
            <w:tcMar>
              <w:top w:w="40" w:type="dxa"/>
              <w:left w:w="60" w:type="dxa"/>
              <w:bottom w:w="40" w:type="dxa"/>
              <w:right w:w="60" w:type="dxa"/>
            </w:tcMar>
          </w:tcPr>
          <w:p w14:paraId="758D1715" w14:textId="77777777" w:rsidR="00D430B0" w:rsidRPr="007720C3" w:rsidRDefault="00000000">
            <w:pPr>
              <w:spacing w:before="20" w:after="20"/>
              <w:jc w:val="center"/>
            </w:pPr>
            <w:r w:rsidRPr="007720C3">
              <w:rPr>
                <w:rFonts w:eastAsia="Times New Roman"/>
                <w:b/>
                <w:bCs/>
                <w:sz w:val="18"/>
                <w:szCs w:val="18"/>
              </w:rPr>
              <w:t>15</w:t>
            </w:r>
          </w:p>
        </w:tc>
        <w:tc>
          <w:tcPr>
            <w:tcW w:w="1180" w:type="dxa"/>
            <w:tcMar>
              <w:top w:w="40" w:type="dxa"/>
              <w:left w:w="60" w:type="dxa"/>
              <w:bottom w:w="40" w:type="dxa"/>
              <w:right w:w="60" w:type="dxa"/>
            </w:tcMar>
          </w:tcPr>
          <w:p w14:paraId="40BB8627" w14:textId="77777777" w:rsidR="00D430B0" w:rsidRPr="007720C3" w:rsidRDefault="00000000">
            <w:pPr>
              <w:spacing w:before="20" w:after="20"/>
              <w:jc w:val="center"/>
            </w:pPr>
            <w:r w:rsidRPr="007720C3">
              <w:rPr>
                <w:rFonts w:eastAsia="Times New Roman"/>
                <w:sz w:val="18"/>
                <w:szCs w:val="18"/>
              </w:rPr>
              <w:t>D</w:t>
            </w:r>
          </w:p>
        </w:tc>
        <w:tc>
          <w:tcPr>
            <w:tcW w:w="2845" w:type="dxa"/>
            <w:tcMar>
              <w:top w:w="40" w:type="dxa"/>
              <w:left w:w="60" w:type="dxa"/>
              <w:bottom w:w="40" w:type="dxa"/>
              <w:right w:w="60" w:type="dxa"/>
            </w:tcMar>
          </w:tcPr>
          <w:p w14:paraId="75165404" w14:textId="77777777" w:rsidR="00D430B0" w:rsidRPr="007720C3" w:rsidRDefault="00000000">
            <w:pPr>
              <w:spacing w:before="20" w:after="20"/>
            </w:pPr>
            <w:r w:rsidRPr="007720C3">
              <w:rPr>
                <w:rFonts w:eastAsia="Times New Roman"/>
                <w:sz w:val="18"/>
                <w:szCs w:val="18"/>
              </w:rPr>
              <w:t>Specify the output of the prediction model (e.g., probabilities, classification). Provide details and rationale for any classification and how the thresholds were identified</w:t>
            </w:r>
          </w:p>
        </w:tc>
        <w:tc>
          <w:tcPr>
            <w:tcW w:w="2905" w:type="dxa"/>
            <w:tcMar>
              <w:top w:w="40" w:type="dxa"/>
              <w:left w:w="60" w:type="dxa"/>
              <w:bottom w:w="40" w:type="dxa"/>
              <w:right w:w="60" w:type="dxa"/>
            </w:tcMar>
          </w:tcPr>
          <w:p w14:paraId="74A21316" w14:textId="77777777" w:rsidR="00EA0576" w:rsidRPr="007720C3" w:rsidRDefault="00000000">
            <w:r w:rsidRPr="007720C3">
              <w:rPr>
                <w:rFonts w:eastAsia="Times New Roman"/>
                <w:sz w:val="18"/>
                <w:szCs w:val="18"/>
              </w:rPr>
              <w:t>Methods – Model development and validation, pages 14–15 (predicted probabilities; Youden index plus fixed-sensitivity operating points of 0.80, 0.90, 0.95); Table 3, page 38</w:t>
            </w:r>
          </w:p>
        </w:tc>
      </w:tr>
      <w:tr w:rsidR="00D430B0" w:rsidRPr="007720C3" w14:paraId="1550F93F" w14:textId="77777777" w:rsidTr="00057D87">
        <w:tc>
          <w:tcPr>
            <w:tcW w:w="1220" w:type="dxa"/>
            <w:tcMar>
              <w:top w:w="40" w:type="dxa"/>
              <w:left w:w="60" w:type="dxa"/>
              <w:bottom w:w="40" w:type="dxa"/>
              <w:right w:w="60" w:type="dxa"/>
            </w:tcMar>
          </w:tcPr>
          <w:p w14:paraId="44984B03" w14:textId="77777777" w:rsidR="00D430B0" w:rsidRPr="007720C3" w:rsidRDefault="00000000">
            <w:pPr>
              <w:spacing w:before="20" w:after="20"/>
            </w:pPr>
            <w:r w:rsidRPr="007720C3">
              <w:rPr>
                <w:rFonts w:eastAsia="Times New Roman"/>
                <w:b/>
                <w:bCs/>
                <w:sz w:val="18"/>
                <w:szCs w:val="18"/>
              </w:rPr>
              <w:lastRenderedPageBreak/>
              <w:t>Training versus evaluation</w:t>
            </w:r>
          </w:p>
        </w:tc>
        <w:tc>
          <w:tcPr>
            <w:tcW w:w="480" w:type="dxa"/>
            <w:tcMar>
              <w:top w:w="40" w:type="dxa"/>
              <w:left w:w="60" w:type="dxa"/>
              <w:bottom w:w="40" w:type="dxa"/>
              <w:right w:w="60" w:type="dxa"/>
            </w:tcMar>
          </w:tcPr>
          <w:p w14:paraId="218296F2" w14:textId="77777777" w:rsidR="00D430B0" w:rsidRPr="007720C3" w:rsidRDefault="00000000">
            <w:pPr>
              <w:spacing w:before="20" w:after="20"/>
              <w:jc w:val="center"/>
            </w:pPr>
            <w:r w:rsidRPr="007720C3">
              <w:rPr>
                <w:rFonts w:eastAsia="Times New Roman"/>
                <w:b/>
                <w:bCs/>
                <w:sz w:val="18"/>
                <w:szCs w:val="18"/>
              </w:rPr>
              <w:t>16</w:t>
            </w:r>
          </w:p>
        </w:tc>
        <w:tc>
          <w:tcPr>
            <w:tcW w:w="1180" w:type="dxa"/>
            <w:tcMar>
              <w:top w:w="40" w:type="dxa"/>
              <w:left w:w="60" w:type="dxa"/>
              <w:bottom w:w="40" w:type="dxa"/>
              <w:right w:w="60" w:type="dxa"/>
            </w:tcMar>
          </w:tcPr>
          <w:p w14:paraId="29E58820" w14:textId="77777777" w:rsidR="00D430B0" w:rsidRPr="007720C3" w:rsidRDefault="00000000">
            <w:pPr>
              <w:spacing w:before="20" w:after="20"/>
              <w:jc w:val="center"/>
            </w:pPr>
            <w:r w:rsidRPr="007720C3">
              <w:rPr>
                <w:rFonts w:eastAsia="Times New Roman"/>
                <w:sz w:val="18"/>
                <w:szCs w:val="18"/>
              </w:rPr>
              <w:t>D;E</w:t>
            </w:r>
          </w:p>
        </w:tc>
        <w:tc>
          <w:tcPr>
            <w:tcW w:w="2845" w:type="dxa"/>
            <w:tcMar>
              <w:top w:w="40" w:type="dxa"/>
              <w:left w:w="60" w:type="dxa"/>
              <w:bottom w:w="40" w:type="dxa"/>
              <w:right w:w="60" w:type="dxa"/>
            </w:tcMar>
          </w:tcPr>
          <w:p w14:paraId="65A3EEAB" w14:textId="77777777" w:rsidR="00D430B0" w:rsidRPr="007720C3" w:rsidRDefault="00000000">
            <w:pPr>
              <w:spacing w:before="20" w:after="20"/>
            </w:pPr>
            <w:r w:rsidRPr="007720C3">
              <w:rPr>
                <w:rFonts w:eastAsia="Times New Roman"/>
                <w:sz w:val="18"/>
                <w:szCs w:val="18"/>
              </w:rPr>
              <w:t>Identify any differences between the development and evaluation data in healthcare setting, eligibility criteria, outcome, and predictors</w:t>
            </w:r>
          </w:p>
        </w:tc>
        <w:tc>
          <w:tcPr>
            <w:tcW w:w="2905" w:type="dxa"/>
            <w:tcMar>
              <w:top w:w="40" w:type="dxa"/>
              <w:left w:w="60" w:type="dxa"/>
              <w:bottom w:w="40" w:type="dxa"/>
              <w:right w:w="60" w:type="dxa"/>
            </w:tcMar>
          </w:tcPr>
          <w:p w14:paraId="5D07F50E" w14:textId="77777777" w:rsidR="00EA0576" w:rsidRPr="007720C3" w:rsidRDefault="00000000">
            <w:r w:rsidRPr="007720C3">
              <w:rPr>
                <w:rFonts w:eastAsia="Times New Roman"/>
                <w:sz w:val="18"/>
                <w:szCs w:val="18"/>
              </w:rPr>
              <w:t>Methods – Model development and validation, page 12. There are none: the evaluation set was a stratified random 30% partition of the same KLoSA analytic sample, with identical setting, eligibility criteria, outcome definition, and predictors. No external evaluation data were used; this is stated as a limitation on page 60</w:t>
            </w:r>
          </w:p>
        </w:tc>
      </w:tr>
      <w:tr w:rsidR="00D430B0" w:rsidRPr="007720C3" w14:paraId="3FCDB55B" w14:textId="77777777" w:rsidTr="00057D87">
        <w:tc>
          <w:tcPr>
            <w:tcW w:w="1220" w:type="dxa"/>
            <w:tcMar>
              <w:top w:w="40" w:type="dxa"/>
              <w:left w:w="60" w:type="dxa"/>
              <w:bottom w:w="40" w:type="dxa"/>
              <w:right w:w="60" w:type="dxa"/>
            </w:tcMar>
          </w:tcPr>
          <w:p w14:paraId="5E76B396" w14:textId="77777777" w:rsidR="00D430B0" w:rsidRPr="007720C3" w:rsidRDefault="00000000">
            <w:pPr>
              <w:spacing w:before="20" w:after="20"/>
            </w:pPr>
            <w:r w:rsidRPr="007720C3">
              <w:rPr>
                <w:rFonts w:eastAsia="Times New Roman"/>
                <w:b/>
                <w:bCs/>
                <w:sz w:val="18"/>
                <w:szCs w:val="18"/>
              </w:rPr>
              <w:t>Ethical approval</w:t>
            </w:r>
          </w:p>
        </w:tc>
        <w:tc>
          <w:tcPr>
            <w:tcW w:w="480" w:type="dxa"/>
            <w:tcMar>
              <w:top w:w="40" w:type="dxa"/>
              <w:left w:w="60" w:type="dxa"/>
              <w:bottom w:w="40" w:type="dxa"/>
              <w:right w:w="60" w:type="dxa"/>
            </w:tcMar>
          </w:tcPr>
          <w:p w14:paraId="0AD46932" w14:textId="77777777" w:rsidR="00D430B0" w:rsidRPr="007720C3" w:rsidRDefault="00000000">
            <w:pPr>
              <w:spacing w:before="20" w:after="20"/>
              <w:jc w:val="center"/>
            </w:pPr>
            <w:r w:rsidRPr="007720C3">
              <w:rPr>
                <w:rFonts w:eastAsia="Times New Roman"/>
                <w:b/>
                <w:bCs/>
                <w:sz w:val="18"/>
                <w:szCs w:val="18"/>
              </w:rPr>
              <w:t>17</w:t>
            </w:r>
          </w:p>
        </w:tc>
        <w:tc>
          <w:tcPr>
            <w:tcW w:w="1180" w:type="dxa"/>
            <w:tcMar>
              <w:top w:w="40" w:type="dxa"/>
              <w:left w:w="60" w:type="dxa"/>
              <w:bottom w:w="40" w:type="dxa"/>
              <w:right w:w="60" w:type="dxa"/>
            </w:tcMar>
          </w:tcPr>
          <w:p w14:paraId="11D465A1" w14:textId="77777777" w:rsidR="00D430B0" w:rsidRPr="007720C3" w:rsidRDefault="00000000">
            <w:pPr>
              <w:spacing w:before="20" w:after="20"/>
              <w:jc w:val="center"/>
            </w:pPr>
            <w:r w:rsidRPr="007720C3">
              <w:rPr>
                <w:rFonts w:eastAsia="Times New Roman"/>
                <w:sz w:val="18"/>
                <w:szCs w:val="18"/>
              </w:rPr>
              <w:t>D;E</w:t>
            </w:r>
          </w:p>
        </w:tc>
        <w:tc>
          <w:tcPr>
            <w:tcW w:w="2845" w:type="dxa"/>
            <w:tcMar>
              <w:top w:w="40" w:type="dxa"/>
              <w:left w:w="60" w:type="dxa"/>
              <w:bottom w:w="40" w:type="dxa"/>
              <w:right w:w="60" w:type="dxa"/>
            </w:tcMar>
          </w:tcPr>
          <w:p w14:paraId="1C4B8963" w14:textId="77777777" w:rsidR="00D430B0" w:rsidRPr="007720C3" w:rsidRDefault="00000000">
            <w:pPr>
              <w:spacing w:before="20" w:after="20"/>
            </w:pPr>
            <w:r w:rsidRPr="007720C3">
              <w:rPr>
                <w:rFonts w:eastAsia="Times New Roman"/>
                <w:sz w:val="18"/>
                <w:szCs w:val="18"/>
              </w:rPr>
              <w:t>Name the institutional research board or ethics committee that approved the study and describe the participant informed consent or the ethics committee waiver of informed consent</w:t>
            </w:r>
          </w:p>
        </w:tc>
        <w:tc>
          <w:tcPr>
            <w:tcW w:w="2905" w:type="dxa"/>
            <w:tcMar>
              <w:top w:w="40" w:type="dxa"/>
              <w:left w:w="60" w:type="dxa"/>
              <w:bottom w:w="40" w:type="dxa"/>
              <w:right w:w="60" w:type="dxa"/>
            </w:tcMar>
          </w:tcPr>
          <w:p w14:paraId="18E261C6" w14:textId="77777777" w:rsidR="00EA0576" w:rsidRPr="007720C3" w:rsidRDefault="00000000">
            <w:r w:rsidRPr="007720C3">
              <w:rPr>
                <w:rFonts w:eastAsia="Times New Roman"/>
                <w:sz w:val="18"/>
                <w:szCs w:val="18"/>
              </w:rPr>
              <w:t>Declarations – Ethics approval and consent to participate, page 65 (Institutional Review Board of Daejeon University, 1040647-202603-HR-022-03; informed consent waived for this retrospective analysis)</w:t>
            </w:r>
          </w:p>
        </w:tc>
      </w:tr>
      <w:tr w:rsidR="00D430B0" w:rsidRPr="007720C3" w14:paraId="65ECE01E" w14:textId="77777777">
        <w:tc>
          <w:tcPr>
            <w:tcW w:w="8630" w:type="dxa"/>
            <w:gridSpan w:val="5"/>
            <w:shd w:val="clear" w:color="auto" w:fill="D9D9D9"/>
            <w:tcMar>
              <w:top w:w="40" w:type="dxa"/>
              <w:left w:w="60" w:type="dxa"/>
              <w:bottom w:w="40" w:type="dxa"/>
              <w:right w:w="60" w:type="dxa"/>
            </w:tcMar>
          </w:tcPr>
          <w:p w14:paraId="51B34863" w14:textId="77777777" w:rsidR="00D430B0" w:rsidRPr="007720C3" w:rsidRDefault="00000000">
            <w:pPr>
              <w:spacing w:before="20" w:after="20"/>
            </w:pPr>
            <w:r w:rsidRPr="007720C3">
              <w:rPr>
                <w:rFonts w:eastAsia="Times New Roman"/>
                <w:b/>
                <w:bCs/>
                <w:sz w:val="18"/>
                <w:szCs w:val="18"/>
              </w:rPr>
              <w:t>OPEN SCIENCE</w:t>
            </w:r>
          </w:p>
        </w:tc>
      </w:tr>
      <w:tr w:rsidR="00D430B0" w:rsidRPr="007720C3" w14:paraId="3350CC82" w14:textId="77777777" w:rsidTr="00057D87">
        <w:tc>
          <w:tcPr>
            <w:tcW w:w="1220" w:type="dxa"/>
            <w:tcMar>
              <w:top w:w="40" w:type="dxa"/>
              <w:left w:w="60" w:type="dxa"/>
              <w:bottom w:w="40" w:type="dxa"/>
              <w:right w:w="60" w:type="dxa"/>
            </w:tcMar>
          </w:tcPr>
          <w:p w14:paraId="4B5EDD27" w14:textId="77777777" w:rsidR="00D430B0" w:rsidRPr="007720C3" w:rsidRDefault="00000000">
            <w:pPr>
              <w:spacing w:before="20" w:after="20"/>
            </w:pPr>
            <w:r w:rsidRPr="007720C3">
              <w:rPr>
                <w:rFonts w:eastAsia="Times New Roman"/>
                <w:b/>
                <w:bCs/>
                <w:sz w:val="18"/>
                <w:szCs w:val="18"/>
              </w:rPr>
              <w:t>Funding</w:t>
            </w:r>
          </w:p>
        </w:tc>
        <w:tc>
          <w:tcPr>
            <w:tcW w:w="480" w:type="dxa"/>
            <w:tcMar>
              <w:top w:w="40" w:type="dxa"/>
              <w:left w:w="60" w:type="dxa"/>
              <w:bottom w:w="40" w:type="dxa"/>
              <w:right w:w="60" w:type="dxa"/>
            </w:tcMar>
          </w:tcPr>
          <w:p w14:paraId="1156FD7C" w14:textId="77777777" w:rsidR="00D430B0" w:rsidRPr="007720C3" w:rsidRDefault="00000000">
            <w:pPr>
              <w:spacing w:before="20" w:after="20"/>
              <w:jc w:val="center"/>
            </w:pPr>
            <w:r w:rsidRPr="007720C3">
              <w:rPr>
                <w:rFonts w:eastAsia="Times New Roman"/>
                <w:b/>
                <w:bCs/>
                <w:sz w:val="18"/>
                <w:szCs w:val="18"/>
              </w:rPr>
              <w:t>18a</w:t>
            </w:r>
          </w:p>
        </w:tc>
        <w:tc>
          <w:tcPr>
            <w:tcW w:w="1180" w:type="dxa"/>
            <w:tcMar>
              <w:top w:w="40" w:type="dxa"/>
              <w:left w:w="60" w:type="dxa"/>
              <w:bottom w:w="40" w:type="dxa"/>
              <w:right w:w="60" w:type="dxa"/>
            </w:tcMar>
          </w:tcPr>
          <w:p w14:paraId="51472921" w14:textId="77777777" w:rsidR="00D430B0" w:rsidRPr="007720C3" w:rsidRDefault="00000000">
            <w:pPr>
              <w:spacing w:before="20" w:after="20"/>
              <w:jc w:val="center"/>
            </w:pPr>
            <w:r w:rsidRPr="007720C3">
              <w:rPr>
                <w:rFonts w:eastAsia="Times New Roman"/>
                <w:sz w:val="18"/>
                <w:szCs w:val="18"/>
              </w:rPr>
              <w:t>D;E</w:t>
            </w:r>
          </w:p>
        </w:tc>
        <w:tc>
          <w:tcPr>
            <w:tcW w:w="2845" w:type="dxa"/>
            <w:tcMar>
              <w:top w:w="40" w:type="dxa"/>
              <w:left w:w="60" w:type="dxa"/>
              <w:bottom w:w="40" w:type="dxa"/>
              <w:right w:w="60" w:type="dxa"/>
            </w:tcMar>
          </w:tcPr>
          <w:p w14:paraId="3201C1D6" w14:textId="77777777" w:rsidR="00D430B0" w:rsidRPr="007720C3" w:rsidRDefault="00000000">
            <w:pPr>
              <w:spacing w:before="20" w:after="20"/>
            </w:pPr>
            <w:r w:rsidRPr="007720C3">
              <w:rPr>
                <w:rFonts w:eastAsia="Times New Roman"/>
                <w:sz w:val="18"/>
                <w:szCs w:val="18"/>
              </w:rPr>
              <w:t>Give the source of funding and the role of the funders for the present study</w:t>
            </w:r>
          </w:p>
        </w:tc>
        <w:tc>
          <w:tcPr>
            <w:tcW w:w="2905" w:type="dxa"/>
            <w:tcMar>
              <w:top w:w="40" w:type="dxa"/>
              <w:left w:w="60" w:type="dxa"/>
              <w:bottom w:w="40" w:type="dxa"/>
              <w:right w:w="60" w:type="dxa"/>
            </w:tcMar>
          </w:tcPr>
          <w:p w14:paraId="08760956" w14:textId="77777777" w:rsidR="00EA0576" w:rsidRPr="007720C3" w:rsidRDefault="00000000">
            <w:r w:rsidRPr="007720C3">
              <w:rPr>
                <w:rFonts w:eastAsia="Times New Roman"/>
                <w:sz w:val="18"/>
                <w:szCs w:val="18"/>
              </w:rPr>
              <w:t>Funding, page 65 (no funding received)</w:t>
            </w:r>
          </w:p>
        </w:tc>
      </w:tr>
      <w:tr w:rsidR="00D430B0" w:rsidRPr="007720C3" w14:paraId="0E619DDD" w14:textId="77777777" w:rsidTr="00057D87">
        <w:tc>
          <w:tcPr>
            <w:tcW w:w="1220" w:type="dxa"/>
            <w:tcMar>
              <w:top w:w="40" w:type="dxa"/>
              <w:left w:w="60" w:type="dxa"/>
              <w:bottom w:w="40" w:type="dxa"/>
              <w:right w:w="60" w:type="dxa"/>
            </w:tcMar>
          </w:tcPr>
          <w:p w14:paraId="3DC26DC5" w14:textId="77777777" w:rsidR="00D430B0" w:rsidRPr="007720C3" w:rsidRDefault="00000000">
            <w:pPr>
              <w:spacing w:before="20" w:after="20"/>
            </w:pPr>
            <w:r w:rsidRPr="007720C3">
              <w:rPr>
                <w:rFonts w:eastAsia="Times New Roman"/>
                <w:b/>
                <w:bCs/>
                <w:sz w:val="18"/>
                <w:szCs w:val="18"/>
              </w:rPr>
              <w:t>Conflicts of interest</w:t>
            </w:r>
          </w:p>
        </w:tc>
        <w:tc>
          <w:tcPr>
            <w:tcW w:w="480" w:type="dxa"/>
            <w:tcMar>
              <w:top w:w="40" w:type="dxa"/>
              <w:left w:w="60" w:type="dxa"/>
              <w:bottom w:w="40" w:type="dxa"/>
              <w:right w:w="60" w:type="dxa"/>
            </w:tcMar>
          </w:tcPr>
          <w:p w14:paraId="66F9F089" w14:textId="77777777" w:rsidR="00D430B0" w:rsidRPr="007720C3" w:rsidRDefault="00000000">
            <w:pPr>
              <w:spacing w:before="20" w:after="20"/>
              <w:jc w:val="center"/>
            </w:pPr>
            <w:r w:rsidRPr="007720C3">
              <w:rPr>
                <w:rFonts w:eastAsia="Times New Roman"/>
                <w:b/>
                <w:bCs/>
                <w:sz w:val="18"/>
                <w:szCs w:val="18"/>
              </w:rPr>
              <w:t>18b</w:t>
            </w:r>
          </w:p>
        </w:tc>
        <w:tc>
          <w:tcPr>
            <w:tcW w:w="1180" w:type="dxa"/>
            <w:tcMar>
              <w:top w:w="40" w:type="dxa"/>
              <w:left w:w="60" w:type="dxa"/>
              <w:bottom w:w="40" w:type="dxa"/>
              <w:right w:w="60" w:type="dxa"/>
            </w:tcMar>
          </w:tcPr>
          <w:p w14:paraId="1D8DAD09" w14:textId="77777777" w:rsidR="00D430B0" w:rsidRPr="007720C3" w:rsidRDefault="00000000">
            <w:pPr>
              <w:spacing w:before="20" w:after="20"/>
              <w:jc w:val="center"/>
            </w:pPr>
            <w:r w:rsidRPr="007720C3">
              <w:rPr>
                <w:rFonts w:eastAsia="Times New Roman"/>
                <w:sz w:val="18"/>
                <w:szCs w:val="18"/>
              </w:rPr>
              <w:t>D;E</w:t>
            </w:r>
          </w:p>
        </w:tc>
        <w:tc>
          <w:tcPr>
            <w:tcW w:w="2845" w:type="dxa"/>
            <w:tcMar>
              <w:top w:w="40" w:type="dxa"/>
              <w:left w:w="60" w:type="dxa"/>
              <w:bottom w:w="40" w:type="dxa"/>
              <w:right w:w="60" w:type="dxa"/>
            </w:tcMar>
          </w:tcPr>
          <w:p w14:paraId="5F33F002" w14:textId="77777777" w:rsidR="00D430B0" w:rsidRPr="007720C3" w:rsidRDefault="00000000">
            <w:pPr>
              <w:spacing w:before="20" w:after="20"/>
            </w:pPr>
            <w:r w:rsidRPr="007720C3">
              <w:rPr>
                <w:rFonts w:eastAsia="Times New Roman"/>
                <w:sz w:val="18"/>
                <w:szCs w:val="18"/>
              </w:rPr>
              <w:t>Declare any conflicts of interest and financial disclosures for all authors</w:t>
            </w:r>
          </w:p>
        </w:tc>
        <w:tc>
          <w:tcPr>
            <w:tcW w:w="2905" w:type="dxa"/>
            <w:tcMar>
              <w:top w:w="40" w:type="dxa"/>
              <w:left w:w="60" w:type="dxa"/>
              <w:bottom w:w="40" w:type="dxa"/>
              <w:right w:w="60" w:type="dxa"/>
            </w:tcMar>
          </w:tcPr>
          <w:p w14:paraId="668B7057" w14:textId="77777777" w:rsidR="00EA0576" w:rsidRPr="007720C3" w:rsidRDefault="00000000">
            <w:r w:rsidRPr="007720C3">
              <w:rPr>
                <w:rFonts w:eastAsia="Times New Roman"/>
                <w:sz w:val="18"/>
                <w:szCs w:val="18"/>
              </w:rPr>
              <w:t>Declarations – Competing interests, page 66 (none declared)</w:t>
            </w:r>
          </w:p>
        </w:tc>
      </w:tr>
      <w:tr w:rsidR="00D430B0" w:rsidRPr="007720C3" w14:paraId="21A57ADA" w14:textId="77777777" w:rsidTr="00057D87">
        <w:tc>
          <w:tcPr>
            <w:tcW w:w="1220" w:type="dxa"/>
            <w:tcMar>
              <w:top w:w="40" w:type="dxa"/>
              <w:left w:w="60" w:type="dxa"/>
              <w:bottom w:w="40" w:type="dxa"/>
              <w:right w:w="60" w:type="dxa"/>
            </w:tcMar>
          </w:tcPr>
          <w:p w14:paraId="51F1DC1C" w14:textId="77777777" w:rsidR="00D430B0" w:rsidRPr="007720C3" w:rsidRDefault="00000000">
            <w:pPr>
              <w:spacing w:before="20" w:after="20"/>
            </w:pPr>
            <w:r w:rsidRPr="007720C3">
              <w:rPr>
                <w:rFonts w:eastAsia="Times New Roman"/>
                <w:b/>
                <w:bCs/>
                <w:sz w:val="18"/>
                <w:szCs w:val="18"/>
              </w:rPr>
              <w:t>Protocol</w:t>
            </w:r>
          </w:p>
        </w:tc>
        <w:tc>
          <w:tcPr>
            <w:tcW w:w="480" w:type="dxa"/>
            <w:tcMar>
              <w:top w:w="40" w:type="dxa"/>
              <w:left w:w="60" w:type="dxa"/>
              <w:bottom w:w="40" w:type="dxa"/>
              <w:right w:w="60" w:type="dxa"/>
            </w:tcMar>
          </w:tcPr>
          <w:p w14:paraId="4695FA2F" w14:textId="77777777" w:rsidR="00D430B0" w:rsidRPr="007720C3" w:rsidRDefault="00000000">
            <w:pPr>
              <w:spacing w:before="20" w:after="20"/>
              <w:jc w:val="center"/>
            </w:pPr>
            <w:r w:rsidRPr="007720C3">
              <w:rPr>
                <w:rFonts w:eastAsia="Times New Roman"/>
                <w:b/>
                <w:bCs/>
                <w:sz w:val="18"/>
                <w:szCs w:val="18"/>
              </w:rPr>
              <w:t>18c</w:t>
            </w:r>
          </w:p>
        </w:tc>
        <w:tc>
          <w:tcPr>
            <w:tcW w:w="1180" w:type="dxa"/>
            <w:tcMar>
              <w:top w:w="40" w:type="dxa"/>
              <w:left w:w="60" w:type="dxa"/>
              <w:bottom w:w="40" w:type="dxa"/>
              <w:right w:w="60" w:type="dxa"/>
            </w:tcMar>
          </w:tcPr>
          <w:p w14:paraId="02ABB904" w14:textId="77777777" w:rsidR="00D430B0" w:rsidRPr="007720C3" w:rsidRDefault="00000000">
            <w:pPr>
              <w:spacing w:before="20" w:after="20"/>
              <w:jc w:val="center"/>
            </w:pPr>
            <w:r w:rsidRPr="007720C3">
              <w:rPr>
                <w:rFonts w:eastAsia="Times New Roman"/>
                <w:sz w:val="18"/>
                <w:szCs w:val="18"/>
              </w:rPr>
              <w:t>D;E</w:t>
            </w:r>
          </w:p>
        </w:tc>
        <w:tc>
          <w:tcPr>
            <w:tcW w:w="2845" w:type="dxa"/>
            <w:tcMar>
              <w:top w:w="40" w:type="dxa"/>
              <w:left w:w="60" w:type="dxa"/>
              <w:bottom w:w="40" w:type="dxa"/>
              <w:right w:w="60" w:type="dxa"/>
            </w:tcMar>
          </w:tcPr>
          <w:p w14:paraId="10E57D10" w14:textId="77777777" w:rsidR="00D430B0" w:rsidRPr="007720C3" w:rsidRDefault="00000000">
            <w:pPr>
              <w:spacing w:before="20" w:after="20"/>
            </w:pPr>
            <w:r w:rsidRPr="007720C3">
              <w:rPr>
                <w:rFonts w:eastAsia="Times New Roman"/>
                <w:sz w:val="18"/>
                <w:szCs w:val="18"/>
              </w:rPr>
              <w:t>Indicate where the study protocol can be accessed or state that a protocol was not prepared</w:t>
            </w:r>
          </w:p>
        </w:tc>
        <w:tc>
          <w:tcPr>
            <w:tcW w:w="2905" w:type="dxa"/>
            <w:tcMar>
              <w:top w:w="40" w:type="dxa"/>
              <w:left w:w="60" w:type="dxa"/>
              <w:bottom w:w="40" w:type="dxa"/>
              <w:right w:w="60" w:type="dxa"/>
            </w:tcMar>
          </w:tcPr>
          <w:p w14:paraId="4EFB818A" w14:textId="77777777" w:rsidR="00EA0576" w:rsidRPr="007720C3" w:rsidRDefault="00000000">
            <w:r w:rsidRPr="007720C3">
              <w:rPr>
                <w:rFonts w:hint="eastAsia"/>
                <w:sz w:val="18"/>
                <w:szCs w:val="18"/>
              </w:rPr>
              <w:t>No protocol was published, and no protocol was prepared in advance of the analysis (Declarations: Protocol, registration and patient and public involvement, page 65).</w:t>
            </w:r>
          </w:p>
        </w:tc>
      </w:tr>
      <w:tr w:rsidR="00057D87" w:rsidRPr="007720C3" w14:paraId="1C0C61AA" w14:textId="77777777" w:rsidTr="00057D87">
        <w:tc>
          <w:tcPr>
            <w:tcW w:w="1220" w:type="dxa"/>
            <w:tcMar>
              <w:top w:w="40" w:type="dxa"/>
              <w:left w:w="60" w:type="dxa"/>
              <w:bottom w:w="40" w:type="dxa"/>
              <w:right w:w="60" w:type="dxa"/>
            </w:tcMar>
          </w:tcPr>
          <w:p w14:paraId="6466D05D" w14:textId="77777777" w:rsidR="00057D87" w:rsidRPr="007720C3" w:rsidRDefault="00057D87" w:rsidP="00057D87">
            <w:pPr>
              <w:spacing w:before="20" w:after="20"/>
            </w:pPr>
            <w:r w:rsidRPr="007720C3">
              <w:rPr>
                <w:rFonts w:eastAsia="Times New Roman"/>
                <w:b/>
                <w:bCs/>
                <w:sz w:val="18"/>
                <w:szCs w:val="18"/>
              </w:rPr>
              <w:t>Registration</w:t>
            </w:r>
          </w:p>
        </w:tc>
        <w:tc>
          <w:tcPr>
            <w:tcW w:w="480" w:type="dxa"/>
            <w:tcMar>
              <w:top w:w="40" w:type="dxa"/>
              <w:left w:w="60" w:type="dxa"/>
              <w:bottom w:w="40" w:type="dxa"/>
              <w:right w:w="60" w:type="dxa"/>
            </w:tcMar>
          </w:tcPr>
          <w:p w14:paraId="57547173" w14:textId="77777777" w:rsidR="00057D87" w:rsidRPr="007720C3" w:rsidRDefault="00057D87" w:rsidP="00057D87">
            <w:pPr>
              <w:spacing w:before="20" w:after="20"/>
              <w:jc w:val="center"/>
            </w:pPr>
            <w:r w:rsidRPr="007720C3">
              <w:rPr>
                <w:rFonts w:eastAsia="Times New Roman"/>
                <w:b/>
                <w:bCs/>
                <w:sz w:val="18"/>
                <w:szCs w:val="18"/>
              </w:rPr>
              <w:t>18d</w:t>
            </w:r>
          </w:p>
        </w:tc>
        <w:tc>
          <w:tcPr>
            <w:tcW w:w="1180" w:type="dxa"/>
            <w:tcMar>
              <w:top w:w="40" w:type="dxa"/>
              <w:left w:w="60" w:type="dxa"/>
              <w:bottom w:w="40" w:type="dxa"/>
              <w:right w:w="60" w:type="dxa"/>
            </w:tcMar>
          </w:tcPr>
          <w:p w14:paraId="5D9137AB" w14:textId="77777777" w:rsidR="00057D87" w:rsidRPr="007720C3" w:rsidRDefault="00057D87" w:rsidP="00057D87">
            <w:pPr>
              <w:spacing w:before="20" w:after="20"/>
              <w:jc w:val="center"/>
            </w:pPr>
            <w:r w:rsidRPr="007720C3">
              <w:rPr>
                <w:rFonts w:eastAsia="Times New Roman"/>
                <w:sz w:val="18"/>
                <w:szCs w:val="18"/>
              </w:rPr>
              <w:t>D;E</w:t>
            </w:r>
          </w:p>
        </w:tc>
        <w:tc>
          <w:tcPr>
            <w:tcW w:w="2845" w:type="dxa"/>
            <w:tcMar>
              <w:top w:w="40" w:type="dxa"/>
              <w:left w:w="60" w:type="dxa"/>
              <w:bottom w:w="40" w:type="dxa"/>
              <w:right w:w="60" w:type="dxa"/>
            </w:tcMar>
          </w:tcPr>
          <w:p w14:paraId="271194BB" w14:textId="77777777" w:rsidR="00057D87" w:rsidRPr="007720C3" w:rsidRDefault="00057D87" w:rsidP="00057D87">
            <w:pPr>
              <w:spacing w:before="20" w:after="20"/>
            </w:pPr>
            <w:r w:rsidRPr="007720C3">
              <w:rPr>
                <w:rFonts w:eastAsia="Times New Roman"/>
                <w:sz w:val="18"/>
                <w:szCs w:val="18"/>
              </w:rPr>
              <w:t>Provide registration information for the study, including register name and registration number, or state that the study was not registered</w:t>
            </w:r>
          </w:p>
        </w:tc>
        <w:tc>
          <w:tcPr>
            <w:tcW w:w="2905" w:type="dxa"/>
            <w:tcMar>
              <w:top w:w="40" w:type="dxa"/>
              <w:left w:w="60" w:type="dxa"/>
              <w:bottom w:w="40" w:type="dxa"/>
              <w:right w:w="60" w:type="dxa"/>
            </w:tcMar>
          </w:tcPr>
          <w:p w14:paraId="68839C34" w14:textId="77777777" w:rsidR="00EA0576" w:rsidRPr="007720C3" w:rsidRDefault="00000000">
            <w:r w:rsidRPr="007720C3">
              <w:rPr>
                <w:rFonts w:hint="eastAsia"/>
                <w:sz w:val="18"/>
                <w:szCs w:val="18"/>
              </w:rPr>
              <w:t>The study was not registered (Declarations: Protocol, registration and patient and public involvement, page 66).</w:t>
            </w:r>
          </w:p>
        </w:tc>
      </w:tr>
      <w:tr w:rsidR="00D430B0" w:rsidRPr="007720C3" w14:paraId="08177D6B" w14:textId="77777777" w:rsidTr="00057D87">
        <w:tc>
          <w:tcPr>
            <w:tcW w:w="1220" w:type="dxa"/>
            <w:tcMar>
              <w:top w:w="40" w:type="dxa"/>
              <w:left w:w="60" w:type="dxa"/>
              <w:bottom w:w="40" w:type="dxa"/>
              <w:right w:w="60" w:type="dxa"/>
            </w:tcMar>
          </w:tcPr>
          <w:p w14:paraId="220B8A61" w14:textId="77777777" w:rsidR="00D430B0" w:rsidRPr="007720C3" w:rsidRDefault="00000000">
            <w:pPr>
              <w:spacing w:before="20" w:after="20"/>
            </w:pPr>
            <w:r w:rsidRPr="007720C3">
              <w:rPr>
                <w:rFonts w:eastAsia="Times New Roman"/>
                <w:b/>
                <w:bCs/>
                <w:sz w:val="18"/>
                <w:szCs w:val="18"/>
              </w:rPr>
              <w:t>Data sharing</w:t>
            </w:r>
          </w:p>
        </w:tc>
        <w:tc>
          <w:tcPr>
            <w:tcW w:w="480" w:type="dxa"/>
            <w:tcMar>
              <w:top w:w="40" w:type="dxa"/>
              <w:left w:w="60" w:type="dxa"/>
              <w:bottom w:w="40" w:type="dxa"/>
              <w:right w:w="60" w:type="dxa"/>
            </w:tcMar>
          </w:tcPr>
          <w:p w14:paraId="2FC879FD" w14:textId="77777777" w:rsidR="00D430B0" w:rsidRPr="007720C3" w:rsidRDefault="00000000">
            <w:pPr>
              <w:spacing w:before="20" w:after="20"/>
              <w:jc w:val="center"/>
            </w:pPr>
            <w:r w:rsidRPr="007720C3">
              <w:rPr>
                <w:rFonts w:eastAsia="Times New Roman"/>
                <w:b/>
                <w:bCs/>
                <w:sz w:val="18"/>
                <w:szCs w:val="18"/>
              </w:rPr>
              <w:t>18e</w:t>
            </w:r>
          </w:p>
        </w:tc>
        <w:tc>
          <w:tcPr>
            <w:tcW w:w="1180" w:type="dxa"/>
            <w:tcMar>
              <w:top w:w="40" w:type="dxa"/>
              <w:left w:w="60" w:type="dxa"/>
              <w:bottom w:w="40" w:type="dxa"/>
              <w:right w:w="60" w:type="dxa"/>
            </w:tcMar>
          </w:tcPr>
          <w:p w14:paraId="38FCB514" w14:textId="77777777" w:rsidR="00D430B0" w:rsidRPr="007720C3" w:rsidRDefault="00000000">
            <w:pPr>
              <w:spacing w:before="20" w:after="20"/>
              <w:jc w:val="center"/>
            </w:pPr>
            <w:r w:rsidRPr="007720C3">
              <w:rPr>
                <w:rFonts w:eastAsia="Times New Roman"/>
                <w:sz w:val="18"/>
                <w:szCs w:val="18"/>
              </w:rPr>
              <w:t>D;E</w:t>
            </w:r>
          </w:p>
        </w:tc>
        <w:tc>
          <w:tcPr>
            <w:tcW w:w="2845" w:type="dxa"/>
            <w:tcMar>
              <w:top w:w="40" w:type="dxa"/>
              <w:left w:w="60" w:type="dxa"/>
              <w:bottom w:w="40" w:type="dxa"/>
              <w:right w:w="60" w:type="dxa"/>
            </w:tcMar>
          </w:tcPr>
          <w:p w14:paraId="51BB95C2" w14:textId="77777777" w:rsidR="00D430B0" w:rsidRPr="007720C3" w:rsidRDefault="00000000">
            <w:pPr>
              <w:spacing w:before="20" w:after="20"/>
            </w:pPr>
            <w:r w:rsidRPr="007720C3">
              <w:rPr>
                <w:rFonts w:eastAsia="Times New Roman"/>
                <w:sz w:val="18"/>
                <w:szCs w:val="18"/>
              </w:rPr>
              <w:t>Provide details of the availability of the study data</w:t>
            </w:r>
          </w:p>
        </w:tc>
        <w:tc>
          <w:tcPr>
            <w:tcW w:w="2905" w:type="dxa"/>
            <w:tcMar>
              <w:top w:w="40" w:type="dxa"/>
              <w:left w:w="60" w:type="dxa"/>
              <w:bottom w:w="40" w:type="dxa"/>
              <w:right w:w="60" w:type="dxa"/>
            </w:tcMar>
          </w:tcPr>
          <w:p w14:paraId="246D16FC" w14:textId="77777777" w:rsidR="00EA0576" w:rsidRPr="007720C3" w:rsidRDefault="00000000">
            <w:r w:rsidRPr="007720C3">
              <w:rPr>
                <w:rFonts w:eastAsia="Times New Roman"/>
                <w:sz w:val="18"/>
                <w:szCs w:val="18"/>
              </w:rPr>
              <w:t>Availability of data and materials, page 65 (KLoSA microdata available via the Korea Employment Information Service portal on registration and approval; the data cannot be redistributed by the authors)</w:t>
            </w:r>
          </w:p>
        </w:tc>
      </w:tr>
      <w:tr w:rsidR="00D430B0" w:rsidRPr="007720C3" w14:paraId="72674700" w14:textId="77777777" w:rsidTr="00057D87">
        <w:tc>
          <w:tcPr>
            <w:tcW w:w="1220" w:type="dxa"/>
            <w:tcMar>
              <w:top w:w="40" w:type="dxa"/>
              <w:left w:w="60" w:type="dxa"/>
              <w:bottom w:w="40" w:type="dxa"/>
              <w:right w:w="60" w:type="dxa"/>
            </w:tcMar>
          </w:tcPr>
          <w:p w14:paraId="08332A5F" w14:textId="77777777" w:rsidR="00D430B0" w:rsidRPr="007720C3" w:rsidRDefault="00000000">
            <w:pPr>
              <w:spacing w:before="20" w:after="20"/>
            </w:pPr>
            <w:r w:rsidRPr="007720C3">
              <w:rPr>
                <w:rFonts w:eastAsia="Times New Roman"/>
                <w:b/>
                <w:bCs/>
                <w:sz w:val="18"/>
                <w:szCs w:val="18"/>
              </w:rPr>
              <w:t>Code sharing</w:t>
            </w:r>
          </w:p>
        </w:tc>
        <w:tc>
          <w:tcPr>
            <w:tcW w:w="480" w:type="dxa"/>
            <w:tcMar>
              <w:top w:w="40" w:type="dxa"/>
              <w:left w:w="60" w:type="dxa"/>
              <w:bottom w:w="40" w:type="dxa"/>
              <w:right w:w="60" w:type="dxa"/>
            </w:tcMar>
          </w:tcPr>
          <w:p w14:paraId="2DED3057" w14:textId="77777777" w:rsidR="00D430B0" w:rsidRPr="007720C3" w:rsidRDefault="00000000">
            <w:pPr>
              <w:spacing w:before="20" w:after="20"/>
              <w:jc w:val="center"/>
            </w:pPr>
            <w:r w:rsidRPr="007720C3">
              <w:rPr>
                <w:rFonts w:eastAsia="Times New Roman"/>
                <w:b/>
                <w:bCs/>
                <w:sz w:val="18"/>
                <w:szCs w:val="18"/>
              </w:rPr>
              <w:t>18f</w:t>
            </w:r>
          </w:p>
        </w:tc>
        <w:tc>
          <w:tcPr>
            <w:tcW w:w="1180" w:type="dxa"/>
            <w:tcMar>
              <w:top w:w="40" w:type="dxa"/>
              <w:left w:w="60" w:type="dxa"/>
              <w:bottom w:w="40" w:type="dxa"/>
              <w:right w:w="60" w:type="dxa"/>
            </w:tcMar>
          </w:tcPr>
          <w:p w14:paraId="7F644B6C" w14:textId="77777777" w:rsidR="00D430B0" w:rsidRPr="007720C3" w:rsidRDefault="00000000">
            <w:pPr>
              <w:spacing w:before="20" w:after="20"/>
              <w:jc w:val="center"/>
            </w:pPr>
            <w:r w:rsidRPr="007720C3">
              <w:rPr>
                <w:rFonts w:eastAsia="Times New Roman"/>
                <w:sz w:val="18"/>
                <w:szCs w:val="18"/>
              </w:rPr>
              <w:t>D;E</w:t>
            </w:r>
          </w:p>
        </w:tc>
        <w:tc>
          <w:tcPr>
            <w:tcW w:w="2845" w:type="dxa"/>
            <w:tcMar>
              <w:top w:w="40" w:type="dxa"/>
              <w:left w:w="60" w:type="dxa"/>
              <w:bottom w:w="40" w:type="dxa"/>
              <w:right w:w="60" w:type="dxa"/>
            </w:tcMar>
          </w:tcPr>
          <w:p w14:paraId="45AE7BEC" w14:textId="77777777" w:rsidR="00D430B0" w:rsidRPr="007720C3" w:rsidRDefault="00000000">
            <w:pPr>
              <w:spacing w:before="20" w:after="20"/>
            </w:pPr>
            <w:r w:rsidRPr="007720C3">
              <w:rPr>
                <w:rFonts w:eastAsia="Times New Roman"/>
                <w:sz w:val="18"/>
                <w:szCs w:val="18"/>
              </w:rPr>
              <w:t>Provide details of the availability of the analytical code⁴</w:t>
            </w:r>
          </w:p>
        </w:tc>
        <w:tc>
          <w:tcPr>
            <w:tcW w:w="2905" w:type="dxa"/>
            <w:tcMar>
              <w:top w:w="40" w:type="dxa"/>
              <w:left w:w="60" w:type="dxa"/>
              <w:bottom w:w="40" w:type="dxa"/>
              <w:right w:w="60" w:type="dxa"/>
            </w:tcMar>
          </w:tcPr>
          <w:p w14:paraId="51D4F928" w14:textId="77777777" w:rsidR="00EA0576" w:rsidRPr="007720C3" w:rsidRDefault="00000000">
            <w:r w:rsidRPr="007720C3">
              <w:rPr>
                <w:rFonts w:eastAsia="Times New Roman"/>
                <w:sz w:val="18"/>
                <w:szCs w:val="18"/>
              </w:rPr>
              <w:t>Availability of data and materials, page 65. The analytic code, the preprocessing scripts, the model specifications (the final hyperparameters, also given in Supplementary Table S2) and a reproducibility package with pinned software versions are available at https://github.com/iynsu457-png/klosa-diabetes-dementia-ml.</w:t>
            </w:r>
          </w:p>
        </w:tc>
      </w:tr>
      <w:tr w:rsidR="00D430B0" w:rsidRPr="007720C3" w14:paraId="648F46D5" w14:textId="77777777">
        <w:tc>
          <w:tcPr>
            <w:tcW w:w="8630" w:type="dxa"/>
            <w:gridSpan w:val="5"/>
            <w:shd w:val="clear" w:color="auto" w:fill="D9D9D9"/>
            <w:tcMar>
              <w:top w:w="40" w:type="dxa"/>
              <w:left w:w="60" w:type="dxa"/>
              <w:bottom w:w="40" w:type="dxa"/>
              <w:right w:w="60" w:type="dxa"/>
            </w:tcMar>
          </w:tcPr>
          <w:p w14:paraId="7F1BB22C" w14:textId="77777777" w:rsidR="00D430B0" w:rsidRPr="007720C3" w:rsidRDefault="00000000">
            <w:pPr>
              <w:spacing w:before="20" w:after="20"/>
            </w:pPr>
            <w:r w:rsidRPr="007720C3">
              <w:rPr>
                <w:rFonts w:eastAsia="Times New Roman"/>
                <w:b/>
                <w:bCs/>
                <w:sz w:val="18"/>
                <w:szCs w:val="18"/>
              </w:rPr>
              <w:t>PATIENT AND PUBLIC INVOLVEMENT</w:t>
            </w:r>
          </w:p>
        </w:tc>
      </w:tr>
      <w:tr w:rsidR="00D430B0" w:rsidRPr="007720C3" w14:paraId="1DF44B6B" w14:textId="77777777" w:rsidTr="00057D87">
        <w:tc>
          <w:tcPr>
            <w:tcW w:w="1220" w:type="dxa"/>
            <w:tcMar>
              <w:top w:w="40" w:type="dxa"/>
              <w:left w:w="60" w:type="dxa"/>
              <w:bottom w:w="40" w:type="dxa"/>
              <w:right w:w="60" w:type="dxa"/>
            </w:tcMar>
          </w:tcPr>
          <w:p w14:paraId="679D352A" w14:textId="77777777" w:rsidR="00D430B0" w:rsidRPr="007720C3" w:rsidRDefault="00000000">
            <w:pPr>
              <w:spacing w:before="20" w:after="20"/>
            </w:pPr>
            <w:r w:rsidRPr="007720C3">
              <w:rPr>
                <w:rFonts w:eastAsia="Times New Roman"/>
                <w:b/>
                <w:bCs/>
                <w:sz w:val="18"/>
                <w:szCs w:val="18"/>
              </w:rPr>
              <w:t>Patient and public involvement</w:t>
            </w:r>
          </w:p>
        </w:tc>
        <w:tc>
          <w:tcPr>
            <w:tcW w:w="480" w:type="dxa"/>
            <w:tcMar>
              <w:top w:w="40" w:type="dxa"/>
              <w:left w:w="60" w:type="dxa"/>
              <w:bottom w:w="40" w:type="dxa"/>
              <w:right w:w="60" w:type="dxa"/>
            </w:tcMar>
          </w:tcPr>
          <w:p w14:paraId="150D79A8" w14:textId="77777777" w:rsidR="00D430B0" w:rsidRPr="007720C3" w:rsidRDefault="00000000">
            <w:pPr>
              <w:spacing w:before="20" w:after="20"/>
              <w:jc w:val="center"/>
            </w:pPr>
            <w:r w:rsidRPr="007720C3">
              <w:rPr>
                <w:rFonts w:eastAsia="Times New Roman"/>
                <w:b/>
                <w:bCs/>
                <w:sz w:val="18"/>
                <w:szCs w:val="18"/>
              </w:rPr>
              <w:t>19</w:t>
            </w:r>
          </w:p>
        </w:tc>
        <w:tc>
          <w:tcPr>
            <w:tcW w:w="1180" w:type="dxa"/>
            <w:tcMar>
              <w:top w:w="40" w:type="dxa"/>
              <w:left w:w="60" w:type="dxa"/>
              <w:bottom w:w="40" w:type="dxa"/>
              <w:right w:w="60" w:type="dxa"/>
            </w:tcMar>
          </w:tcPr>
          <w:p w14:paraId="4100DD00" w14:textId="77777777" w:rsidR="00D430B0" w:rsidRPr="007720C3" w:rsidRDefault="00000000">
            <w:pPr>
              <w:spacing w:before="20" w:after="20"/>
              <w:jc w:val="center"/>
            </w:pPr>
            <w:r w:rsidRPr="007720C3">
              <w:rPr>
                <w:rFonts w:eastAsia="Times New Roman"/>
                <w:sz w:val="18"/>
                <w:szCs w:val="18"/>
              </w:rPr>
              <w:t>D;E</w:t>
            </w:r>
          </w:p>
        </w:tc>
        <w:tc>
          <w:tcPr>
            <w:tcW w:w="2845" w:type="dxa"/>
            <w:tcMar>
              <w:top w:w="40" w:type="dxa"/>
              <w:left w:w="60" w:type="dxa"/>
              <w:bottom w:w="40" w:type="dxa"/>
              <w:right w:w="60" w:type="dxa"/>
            </w:tcMar>
          </w:tcPr>
          <w:p w14:paraId="592B20F7" w14:textId="77777777" w:rsidR="00D430B0" w:rsidRPr="007720C3" w:rsidRDefault="00000000">
            <w:pPr>
              <w:spacing w:before="20" w:after="20"/>
            </w:pPr>
            <w:r w:rsidRPr="007720C3">
              <w:rPr>
                <w:rFonts w:eastAsia="Times New Roman"/>
                <w:sz w:val="18"/>
                <w:szCs w:val="18"/>
              </w:rPr>
              <w:t>Provide details of any patient and public involvement during the design, conduct, reporting, interpretation, or dissemination of the study or state no involvement</w:t>
            </w:r>
          </w:p>
        </w:tc>
        <w:tc>
          <w:tcPr>
            <w:tcW w:w="2905" w:type="dxa"/>
            <w:tcMar>
              <w:top w:w="40" w:type="dxa"/>
              <w:left w:w="60" w:type="dxa"/>
              <w:bottom w:w="40" w:type="dxa"/>
              <w:right w:w="60" w:type="dxa"/>
            </w:tcMar>
          </w:tcPr>
          <w:p w14:paraId="669C8702" w14:textId="77777777" w:rsidR="00EA0576" w:rsidRPr="007720C3" w:rsidRDefault="00000000">
            <w:r w:rsidRPr="007720C3">
              <w:rPr>
                <w:rFonts w:hint="eastAsia"/>
                <w:sz w:val="18"/>
                <w:szCs w:val="18"/>
              </w:rPr>
              <w:t>Patients or members of the public were not involved in the design, conduct, reporting or dissemination plans of this study (Declarations: Protocol, registration and patient and public involvement, page 66).</w:t>
            </w:r>
          </w:p>
        </w:tc>
      </w:tr>
      <w:tr w:rsidR="00D430B0" w:rsidRPr="007720C3" w14:paraId="103B3901" w14:textId="77777777">
        <w:tc>
          <w:tcPr>
            <w:tcW w:w="8630" w:type="dxa"/>
            <w:gridSpan w:val="5"/>
            <w:shd w:val="clear" w:color="auto" w:fill="D9D9D9"/>
            <w:tcMar>
              <w:top w:w="40" w:type="dxa"/>
              <w:left w:w="60" w:type="dxa"/>
              <w:bottom w:w="40" w:type="dxa"/>
              <w:right w:w="60" w:type="dxa"/>
            </w:tcMar>
          </w:tcPr>
          <w:p w14:paraId="3FFE0CBB" w14:textId="77777777" w:rsidR="00D430B0" w:rsidRPr="007720C3" w:rsidRDefault="00000000">
            <w:pPr>
              <w:spacing w:before="20" w:after="20"/>
            </w:pPr>
            <w:r w:rsidRPr="007720C3">
              <w:rPr>
                <w:rFonts w:eastAsia="Times New Roman"/>
                <w:b/>
                <w:bCs/>
                <w:sz w:val="18"/>
                <w:szCs w:val="18"/>
              </w:rPr>
              <w:lastRenderedPageBreak/>
              <w:t>RESULTS</w:t>
            </w:r>
          </w:p>
        </w:tc>
      </w:tr>
      <w:tr w:rsidR="00D430B0" w:rsidRPr="007720C3" w14:paraId="6E0B0740" w14:textId="77777777" w:rsidTr="00057D87">
        <w:tc>
          <w:tcPr>
            <w:tcW w:w="1220" w:type="dxa"/>
            <w:tcMar>
              <w:top w:w="40" w:type="dxa"/>
              <w:left w:w="60" w:type="dxa"/>
              <w:bottom w:w="40" w:type="dxa"/>
              <w:right w:w="60" w:type="dxa"/>
            </w:tcMar>
          </w:tcPr>
          <w:p w14:paraId="4B069163" w14:textId="77777777" w:rsidR="00D430B0" w:rsidRPr="007720C3" w:rsidRDefault="00000000">
            <w:pPr>
              <w:spacing w:before="20" w:after="20"/>
            </w:pPr>
            <w:r w:rsidRPr="007720C3">
              <w:rPr>
                <w:rFonts w:eastAsia="Times New Roman"/>
                <w:b/>
                <w:bCs/>
                <w:sz w:val="18"/>
                <w:szCs w:val="18"/>
              </w:rPr>
              <w:t>Participants</w:t>
            </w:r>
          </w:p>
        </w:tc>
        <w:tc>
          <w:tcPr>
            <w:tcW w:w="480" w:type="dxa"/>
            <w:tcMar>
              <w:top w:w="40" w:type="dxa"/>
              <w:left w:w="60" w:type="dxa"/>
              <w:bottom w:w="40" w:type="dxa"/>
              <w:right w:w="60" w:type="dxa"/>
            </w:tcMar>
          </w:tcPr>
          <w:p w14:paraId="56045B61" w14:textId="77777777" w:rsidR="00D430B0" w:rsidRPr="007720C3" w:rsidRDefault="00000000">
            <w:pPr>
              <w:spacing w:before="20" w:after="20"/>
              <w:jc w:val="center"/>
            </w:pPr>
            <w:r w:rsidRPr="007720C3">
              <w:rPr>
                <w:rFonts w:eastAsia="Times New Roman"/>
                <w:b/>
                <w:bCs/>
                <w:sz w:val="18"/>
                <w:szCs w:val="18"/>
              </w:rPr>
              <w:t>20a</w:t>
            </w:r>
          </w:p>
        </w:tc>
        <w:tc>
          <w:tcPr>
            <w:tcW w:w="1180" w:type="dxa"/>
            <w:tcMar>
              <w:top w:w="40" w:type="dxa"/>
              <w:left w:w="60" w:type="dxa"/>
              <w:bottom w:w="40" w:type="dxa"/>
              <w:right w:w="60" w:type="dxa"/>
            </w:tcMar>
          </w:tcPr>
          <w:p w14:paraId="00327EF8" w14:textId="77777777" w:rsidR="00D430B0" w:rsidRPr="007720C3" w:rsidRDefault="00000000">
            <w:pPr>
              <w:spacing w:before="20" w:after="20"/>
              <w:jc w:val="center"/>
            </w:pPr>
            <w:r w:rsidRPr="007720C3">
              <w:rPr>
                <w:rFonts w:eastAsia="Times New Roman"/>
                <w:sz w:val="18"/>
                <w:szCs w:val="18"/>
              </w:rPr>
              <w:t>D;E</w:t>
            </w:r>
          </w:p>
        </w:tc>
        <w:tc>
          <w:tcPr>
            <w:tcW w:w="2845" w:type="dxa"/>
            <w:tcMar>
              <w:top w:w="40" w:type="dxa"/>
              <w:left w:w="60" w:type="dxa"/>
              <w:bottom w:w="40" w:type="dxa"/>
              <w:right w:w="60" w:type="dxa"/>
            </w:tcMar>
          </w:tcPr>
          <w:p w14:paraId="2C3DA4B2" w14:textId="77777777" w:rsidR="00D430B0" w:rsidRPr="007720C3" w:rsidRDefault="00000000">
            <w:pPr>
              <w:spacing w:before="20" w:after="20"/>
            </w:pPr>
            <w:r w:rsidRPr="007720C3">
              <w:rPr>
                <w:rFonts w:eastAsia="Times New Roman"/>
                <w:sz w:val="18"/>
                <w:szCs w:val="18"/>
              </w:rPr>
              <w:t>Describe the flow of participants through the study, including the number of participants with and without the outcome and, if applicable, a summary of the follow-up time. A diagram may be helpful</w:t>
            </w:r>
          </w:p>
        </w:tc>
        <w:tc>
          <w:tcPr>
            <w:tcW w:w="2905" w:type="dxa"/>
            <w:tcMar>
              <w:top w:w="40" w:type="dxa"/>
              <w:left w:w="60" w:type="dxa"/>
              <w:bottom w:w="40" w:type="dxa"/>
              <w:right w:w="60" w:type="dxa"/>
            </w:tcMar>
          </w:tcPr>
          <w:p w14:paraId="53E407C6" w14:textId="77777777" w:rsidR="00EA0576" w:rsidRPr="007720C3" w:rsidRDefault="00000000">
            <w:r w:rsidRPr="007720C3">
              <w:rPr>
                <w:rFonts w:eastAsia="Times New Roman"/>
                <w:sz w:val="18"/>
                <w:szCs w:val="18"/>
              </w:rPr>
              <w:t>Figure 1, page 8; Results – Baseline characteristics, pages 19–20 (follow-up completeness by wave, attrition, 5,972 and 5,956 person-years, median follow-up 6.0 years); Results – Competing risks and mortality, pages 21–22 (289 and 283 deaths within six years, ascertained by exit-survey linkage)</w:t>
            </w:r>
          </w:p>
        </w:tc>
      </w:tr>
      <w:tr w:rsidR="00D430B0" w:rsidRPr="007720C3" w14:paraId="12363F3E" w14:textId="77777777" w:rsidTr="00057D87">
        <w:tc>
          <w:tcPr>
            <w:tcW w:w="1220" w:type="dxa"/>
            <w:tcMar>
              <w:top w:w="40" w:type="dxa"/>
              <w:left w:w="60" w:type="dxa"/>
              <w:bottom w:w="40" w:type="dxa"/>
              <w:right w:w="60" w:type="dxa"/>
            </w:tcMar>
          </w:tcPr>
          <w:p w14:paraId="382217AA" w14:textId="77777777" w:rsidR="00D430B0" w:rsidRPr="007720C3" w:rsidRDefault="00D430B0">
            <w:pPr>
              <w:spacing w:before="20" w:after="20"/>
            </w:pPr>
          </w:p>
        </w:tc>
        <w:tc>
          <w:tcPr>
            <w:tcW w:w="480" w:type="dxa"/>
            <w:tcMar>
              <w:top w:w="40" w:type="dxa"/>
              <w:left w:w="60" w:type="dxa"/>
              <w:bottom w:w="40" w:type="dxa"/>
              <w:right w:w="60" w:type="dxa"/>
            </w:tcMar>
          </w:tcPr>
          <w:p w14:paraId="0EF2A083" w14:textId="77777777" w:rsidR="00D430B0" w:rsidRPr="007720C3" w:rsidRDefault="00000000">
            <w:pPr>
              <w:spacing w:before="20" w:after="20"/>
              <w:jc w:val="center"/>
            </w:pPr>
            <w:r w:rsidRPr="007720C3">
              <w:rPr>
                <w:rFonts w:eastAsia="Times New Roman"/>
                <w:b/>
                <w:bCs/>
                <w:sz w:val="18"/>
                <w:szCs w:val="18"/>
              </w:rPr>
              <w:t>20b</w:t>
            </w:r>
          </w:p>
        </w:tc>
        <w:tc>
          <w:tcPr>
            <w:tcW w:w="1180" w:type="dxa"/>
            <w:tcMar>
              <w:top w:w="40" w:type="dxa"/>
              <w:left w:w="60" w:type="dxa"/>
              <w:bottom w:w="40" w:type="dxa"/>
              <w:right w:w="60" w:type="dxa"/>
            </w:tcMar>
          </w:tcPr>
          <w:p w14:paraId="0D048D92" w14:textId="77777777" w:rsidR="00D430B0" w:rsidRPr="007720C3" w:rsidRDefault="00000000">
            <w:pPr>
              <w:spacing w:before="20" w:after="20"/>
              <w:jc w:val="center"/>
            </w:pPr>
            <w:r w:rsidRPr="007720C3">
              <w:rPr>
                <w:rFonts w:eastAsia="Times New Roman"/>
                <w:sz w:val="18"/>
                <w:szCs w:val="18"/>
              </w:rPr>
              <w:t>D;E</w:t>
            </w:r>
          </w:p>
        </w:tc>
        <w:tc>
          <w:tcPr>
            <w:tcW w:w="2845" w:type="dxa"/>
            <w:tcMar>
              <w:top w:w="40" w:type="dxa"/>
              <w:left w:w="60" w:type="dxa"/>
              <w:bottom w:w="40" w:type="dxa"/>
              <w:right w:w="60" w:type="dxa"/>
            </w:tcMar>
          </w:tcPr>
          <w:p w14:paraId="02B7D490" w14:textId="77777777" w:rsidR="00D430B0" w:rsidRPr="007720C3" w:rsidRDefault="00000000">
            <w:pPr>
              <w:spacing w:before="20" w:after="20"/>
            </w:pPr>
            <w:r w:rsidRPr="007720C3">
              <w:rPr>
                <w:rFonts w:eastAsia="Times New Roman"/>
                <w:sz w:val="18"/>
                <w:szCs w:val="18"/>
              </w:rPr>
              <w:t>Report the characteristics overall and, where applicable, for each data source or setting, including the key dates, key predictors (including demographics), treatments received, sample size, number of outcome events, follow-up time, and amount of missing data. A table may be helpful. Report any differences across key demographic groups</w:t>
            </w:r>
          </w:p>
        </w:tc>
        <w:tc>
          <w:tcPr>
            <w:tcW w:w="2905" w:type="dxa"/>
            <w:tcMar>
              <w:top w:w="40" w:type="dxa"/>
              <w:left w:w="60" w:type="dxa"/>
              <w:bottom w:w="40" w:type="dxa"/>
              <w:right w:w="60" w:type="dxa"/>
            </w:tcMar>
          </w:tcPr>
          <w:p w14:paraId="61624677" w14:textId="77777777" w:rsidR="00EA0576" w:rsidRPr="007720C3" w:rsidRDefault="00000000">
            <w:r w:rsidRPr="007720C3">
              <w:rPr>
                <w:rFonts w:eastAsia="Times New Roman"/>
                <w:sz w:val="18"/>
                <w:szCs w:val="18"/>
              </w:rPr>
              <w:t>Results – Baseline characteristics, pages 19–20; Table 1 (MCI), pages 26–28; Table 2 (dementia), pages 28–30; comparison of participants lost to follow-up versus retained, page 20; missing data, pages 22–23 and Supplementary Table S1</w:t>
            </w:r>
          </w:p>
        </w:tc>
      </w:tr>
      <w:tr w:rsidR="00D430B0" w:rsidRPr="007720C3" w14:paraId="6CAD01B6" w14:textId="77777777" w:rsidTr="00057D87">
        <w:tc>
          <w:tcPr>
            <w:tcW w:w="1220" w:type="dxa"/>
            <w:tcMar>
              <w:top w:w="40" w:type="dxa"/>
              <w:left w:w="60" w:type="dxa"/>
              <w:bottom w:w="40" w:type="dxa"/>
              <w:right w:w="60" w:type="dxa"/>
            </w:tcMar>
          </w:tcPr>
          <w:p w14:paraId="4624E93E" w14:textId="77777777" w:rsidR="00D430B0" w:rsidRPr="007720C3" w:rsidRDefault="00D430B0">
            <w:pPr>
              <w:spacing w:before="20" w:after="20"/>
            </w:pPr>
          </w:p>
        </w:tc>
        <w:tc>
          <w:tcPr>
            <w:tcW w:w="480" w:type="dxa"/>
            <w:tcMar>
              <w:top w:w="40" w:type="dxa"/>
              <w:left w:w="60" w:type="dxa"/>
              <w:bottom w:w="40" w:type="dxa"/>
              <w:right w:w="60" w:type="dxa"/>
            </w:tcMar>
          </w:tcPr>
          <w:p w14:paraId="1114C073" w14:textId="77777777" w:rsidR="00D430B0" w:rsidRPr="007720C3" w:rsidRDefault="00000000">
            <w:pPr>
              <w:spacing w:before="20" w:after="20"/>
              <w:jc w:val="center"/>
            </w:pPr>
            <w:r w:rsidRPr="007720C3">
              <w:rPr>
                <w:rFonts w:eastAsia="Times New Roman"/>
                <w:b/>
                <w:bCs/>
                <w:sz w:val="18"/>
                <w:szCs w:val="18"/>
              </w:rPr>
              <w:t>20c</w:t>
            </w:r>
          </w:p>
        </w:tc>
        <w:tc>
          <w:tcPr>
            <w:tcW w:w="1180" w:type="dxa"/>
            <w:tcMar>
              <w:top w:w="40" w:type="dxa"/>
              <w:left w:w="60" w:type="dxa"/>
              <w:bottom w:w="40" w:type="dxa"/>
              <w:right w:w="60" w:type="dxa"/>
            </w:tcMar>
          </w:tcPr>
          <w:p w14:paraId="6427B5D8" w14:textId="77777777" w:rsidR="00D430B0" w:rsidRPr="007720C3" w:rsidRDefault="00000000">
            <w:pPr>
              <w:spacing w:before="20" w:after="20"/>
              <w:jc w:val="center"/>
            </w:pPr>
            <w:r w:rsidRPr="007720C3">
              <w:rPr>
                <w:rFonts w:eastAsia="Times New Roman"/>
                <w:sz w:val="18"/>
                <w:szCs w:val="18"/>
              </w:rPr>
              <w:t>E</w:t>
            </w:r>
          </w:p>
        </w:tc>
        <w:tc>
          <w:tcPr>
            <w:tcW w:w="2845" w:type="dxa"/>
            <w:tcMar>
              <w:top w:w="40" w:type="dxa"/>
              <w:left w:w="60" w:type="dxa"/>
              <w:bottom w:w="40" w:type="dxa"/>
              <w:right w:w="60" w:type="dxa"/>
            </w:tcMar>
          </w:tcPr>
          <w:p w14:paraId="627816E7" w14:textId="77777777" w:rsidR="00D430B0" w:rsidRPr="007720C3" w:rsidRDefault="00000000">
            <w:pPr>
              <w:spacing w:before="20" w:after="20"/>
            </w:pPr>
            <w:r w:rsidRPr="007720C3">
              <w:rPr>
                <w:rFonts w:eastAsia="Times New Roman"/>
                <w:sz w:val="18"/>
                <w:szCs w:val="18"/>
              </w:rPr>
              <w:t>For model evaluation, show a comparison with the development data of the distribution of important predictors (demographics, predictors, and outcome)</w:t>
            </w:r>
          </w:p>
        </w:tc>
        <w:tc>
          <w:tcPr>
            <w:tcW w:w="2905" w:type="dxa"/>
            <w:tcMar>
              <w:top w:w="40" w:type="dxa"/>
              <w:left w:w="60" w:type="dxa"/>
              <w:bottom w:w="40" w:type="dxa"/>
              <w:right w:w="60" w:type="dxa"/>
            </w:tcMar>
          </w:tcPr>
          <w:p w14:paraId="34138A4A" w14:textId="77777777" w:rsidR="00EA0576" w:rsidRPr="007720C3" w:rsidRDefault="00000000">
            <w:r w:rsidRPr="007720C3">
              <w:rPr>
                <w:rFonts w:eastAsia="Times New Roman"/>
                <w:sz w:val="18"/>
                <w:szCs w:val="18"/>
              </w:rPr>
              <w:t>Not applicable: the evaluation set is a stratified random partition of the development cohort, so predictor and outcome distributions are equivalent by design; the preserved event fractions are reported on pages 12 and 42 and in Supplementary Table S6</w:t>
            </w:r>
          </w:p>
        </w:tc>
      </w:tr>
      <w:tr w:rsidR="00D430B0" w:rsidRPr="007720C3" w14:paraId="7147A09E" w14:textId="77777777" w:rsidTr="00057D87">
        <w:tc>
          <w:tcPr>
            <w:tcW w:w="1220" w:type="dxa"/>
            <w:tcMar>
              <w:top w:w="40" w:type="dxa"/>
              <w:left w:w="60" w:type="dxa"/>
              <w:bottom w:w="40" w:type="dxa"/>
              <w:right w:w="60" w:type="dxa"/>
            </w:tcMar>
          </w:tcPr>
          <w:p w14:paraId="4427923C" w14:textId="77777777" w:rsidR="00D430B0" w:rsidRPr="007720C3" w:rsidRDefault="00000000">
            <w:pPr>
              <w:spacing w:before="20" w:after="20"/>
            </w:pPr>
            <w:r w:rsidRPr="007720C3">
              <w:rPr>
                <w:rFonts w:eastAsia="Times New Roman"/>
                <w:b/>
                <w:bCs/>
                <w:sz w:val="18"/>
                <w:szCs w:val="18"/>
              </w:rPr>
              <w:t>Model development</w:t>
            </w:r>
          </w:p>
        </w:tc>
        <w:tc>
          <w:tcPr>
            <w:tcW w:w="480" w:type="dxa"/>
            <w:tcMar>
              <w:top w:w="40" w:type="dxa"/>
              <w:left w:w="60" w:type="dxa"/>
              <w:bottom w:w="40" w:type="dxa"/>
              <w:right w:w="60" w:type="dxa"/>
            </w:tcMar>
          </w:tcPr>
          <w:p w14:paraId="3D21F006" w14:textId="77777777" w:rsidR="00D430B0" w:rsidRPr="007720C3" w:rsidRDefault="00000000">
            <w:pPr>
              <w:spacing w:before="20" w:after="20"/>
              <w:jc w:val="center"/>
            </w:pPr>
            <w:r w:rsidRPr="007720C3">
              <w:rPr>
                <w:rFonts w:eastAsia="Times New Roman"/>
                <w:b/>
                <w:bCs/>
                <w:sz w:val="18"/>
                <w:szCs w:val="18"/>
              </w:rPr>
              <w:t>21</w:t>
            </w:r>
          </w:p>
        </w:tc>
        <w:tc>
          <w:tcPr>
            <w:tcW w:w="1180" w:type="dxa"/>
            <w:tcMar>
              <w:top w:w="40" w:type="dxa"/>
              <w:left w:w="60" w:type="dxa"/>
              <w:bottom w:w="40" w:type="dxa"/>
              <w:right w:w="60" w:type="dxa"/>
            </w:tcMar>
          </w:tcPr>
          <w:p w14:paraId="5A01E30E" w14:textId="77777777" w:rsidR="00D430B0" w:rsidRPr="007720C3" w:rsidRDefault="00000000">
            <w:pPr>
              <w:spacing w:before="20" w:after="20"/>
              <w:jc w:val="center"/>
            </w:pPr>
            <w:r w:rsidRPr="007720C3">
              <w:rPr>
                <w:rFonts w:eastAsia="Times New Roman"/>
                <w:sz w:val="18"/>
                <w:szCs w:val="18"/>
              </w:rPr>
              <w:t>D;E</w:t>
            </w:r>
          </w:p>
        </w:tc>
        <w:tc>
          <w:tcPr>
            <w:tcW w:w="2845" w:type="dxa"/>
            <w:tcMar>
              <w:top w:w="40" w:type="dxa"/>
              <w:left w:w="60" w:type="dxa"/>
              <w:bottom w:w="40" w:type="dxa"/>
              <w:right w:w="60" w:type="dxa"/>
            </w:tcMar>
          </w:tcPr>
          <w:p w14:paraId="157077DD" w14:textId="77777777" w:rsidR="00D430B0" w:rsidRPr="007720C3" w:rsidRDefault="00000000">
            <w:pPr>
              <w:spacing w:before="20" w:after="20"/>
            </w:pPr>
            <w:r w:rsidRPr="007720C3">
              <w:rPr>
                <w:rFonts w:eastAsia="Times New Roman"/>
                <w:sz w:val="18"/>
                <w:szCs w:val="18"/>
              </w:rPr>
              <w:t>Specify the number of participants and outcome events in each analysis (e.g., for model development, hyperparameter tuning, model evaluation)</w:t>
            </w:r>
          </w:p>
        </w:tc>
        <w:tc>
          <w:tcPr>
            <w:tcW w:w="2905" w:type="dxa"/>
            <w:tcMar>
              <w:top w:w="40" w:type="dxa"/>
              <w:left w:w="60" w:type="dxa"/>
              <w:bottom w:w="40" w:type="dxa"/>
              <w:right w:w="60" w:type="dxa"/>
            </w:tcMar>
          </w:tcPr>
          <w:p w14:paraId="16B322B8" w14:textId="77777777" w:rsidR="00EA0576" w:rsidRPr="007720C3" w:rsidRDefault="00000000">
            <w:r w:rsidRPr="007720C3">
              <w:rPr>
                <w:rFonts w:eastAsia="Times New Roman"/>
                <w:sz w:val="18"/>
                <w:szCs w:val="18"/>
              </w:rPr>
              <w:t>Methods – Model development and validation, page 12; Results – Stratification and nested cross-validation, page 42 (872/23 and 374/10 for MCI; 878/35 and 377/15 for dementia; 4–5 and 7 events per tuning fold); Supplementary Tables S6, S11</w:t>
            </w:r>
          </w:p>
        </w:tc>
      </w:tr>
      <w:tr w:rsidR="00D430B0" w:rsidRPr="007720C3" w14:paraId="0A42FF9D" w14:textId="77777777" w:rsidTr="00057D87">
        <w:tc>
          <w:tcPr>
            <w:tcW w:w="1220" w:type="dxa"/>
            <w:tcMar>
              <w:top w:w="40" w:type="dxa"/>
              <w:left w:w="60" w:type="dxa"/>
              <w:bottom w:w="40" w:type="dxa"/>
              <w:right w:w="60" w:type="dxa"/>
            </w:tcMar>
          </w:tcPr>
          <w:p w14:paraId="63E9BAF1" w14:textId="77777777" w:rsidR="00D430B0" w:rsidRPr="007720C3" w:rsidRDefault="00000000">
            <w:pPr>
              <w:spacing w:before="20" w:after="20"/>
            </w:pPr>
            <w:r w:rsidRPr="007720C3">
              <w:rPr>
                <w:rFonts w:eastAsia="Times New Roman"/>
                <w:b/>
                <w:bCs/>
                <w:sz w:val="18"/>
                <w:szCs w:val="18"/>
              </w:rPr>
              <w:t>Model specification</w:t>
            </w:r>
          </w:p>
        </w:tc>
        <w:tc>
          <w:tcPr>
            <w:tcW w:w="480" w:type="dxa"/>
            <w:tcMar>
              <w:top w:w="40" w:type="dxa"/>
              <w:left w:w="60" w:type="dxa"/>
              <w:bottom w:w="40" w:type="dxa"/>
              <w:right w:w="60" w:type="dxa"/>
            </w:tcMar>
          </w:tcPr>
          <w:p w14:paraId="18B59EF9" w14:textId="77777777" w:rsidR="00D430B0" w:rsidRPr="007720C3" w:rsidRDefault="00000000">
            <w:pPr>
              <w:spacing w:before="20" w:after="20"/>
              <w:jc w:val="center"/>
            </w:pPr>
            <w:r w:rsidRPr="007720C3">
              <w:rPr>
                <w:rFonts w:eastAsia="Times New Roman"/>
                <w:b/>
                <w:bCs/>
                <w:sz w:val="18"/>
                <w:szCs w:val="18"/>
              </w:rPr>
              <w:t>22</w:t>
            </w:r>
          </w:p>
        </w:tc>
        <w:tc>
          <w:tcPr>
            <w:tcW w:w="1180" w:type="dxa"/>
            <w:tcMar>
              <w:top w:w="40" w:type="dxa"/>
              <w:left w:w="60" w:type="dxa"/>
              <w:bottom w:w="40" w:type="dxa"/>
              <w:right w:w="60" w:type="dxa"/>
            </w:tcMar>
          </w:tcPr>
          <w:p w14:paraId="0AA06DC2" w14:textId="77777777" w:rsidR="00D430B0" w:rsidRPr="007720C3" w:rsidRDefault="00000000">
            <w:pPr>
              <w:spacing w:before="20" w:after="20"/>
              <w:jc w:val="center"/>
            </w:pPr>
            <w:r w:rsidRPr="007720C3">
              <w:rPr>
                <w:rFonts w:eastAsia="Times New Roman"/>
                <w:sz w:val="18"/>
                <w:szCs w:val="18"/>
              </w:rPr>
              <w:t>D</w:t>
            </w:r>
          </w:p>
        </w:tc>
        <w:tc>
          <w:tcPr>
            <w:tcW w:w="2845" w:type="dxa"/>
            <w:tcMar>
              <w:top w:w="40" w:type="dxa"/>
              <w:left w:w="60" w:type="dxa"/>
              <w:bottom w:w="40" w:type="dxa"/>
              <w:right w:w="60" w:type="dxa"/>
            </w:tcMar>
          </w:tcPr>
          <w:p w14:paraId="479F60E6" w14:textId="77777777" w:rsidR="00D430B0" w:rsidRPr="007720C3" w:rsidRDefault="00000000">
            <w:pPr>
              <w:spacing w:before="20" w:after="20"/>
            </w:pPr>
            <w:r w:rsidRPr="007720C3">
              <w:rPr>
                <w:rFonts w:eastAsia="Times New Roman"/>
                <w:sz w:val="18"/>
                <w:szCs w:val="18"/>
              </w:rPr>
              <w:t>Provide details of the full prediction model (e.g., formula, code, object, application programming interface) to allow predictions in new individuals and to enable third party evaluation and implementation, including any restrictions to access or reuse (e.g., freely available, proprietary)⁵</w:t>
            </w:r>
          </w:p>
        </w:tc>
        <w:tc>
          <w:tcPr>
            <w:tcW w:w="2905" w:type="dxa"/>
            <w:tcMar>
              <w:top w:w="40" w:type="dxa"/>
              <w:left w:w="60" w:type="dxa"/>
              <w:bottom w:w="40" w:type="dxa"/>
              <w:right w:w="60" w:type="dxa"/>
            </w:tcMar>
          </w:tcPr>
          <w:p w14:paraId="485544F3" w14:textId="77777777" w:rsidR="00EA0576" w:rsidRPr="007720C3" w:rsidRDefault="00000000">
            <w:r w:rsidRPr="007720C3">
              <w:rPr>
                <w:rFonts w:eastAsia="Times New Roman"/>
                <w:sz w:val="18"/>
                <w:szCs w:val="18"/>
              </w:rPr>
              <w:t>Methods – Model development and validation, page 13 (final SVM and random forest with all selected hyperparameters); Supplementary Table S2 (search spaces and final values); analytic code, page 65. The fitted model objects are not deposited; access to the underlying KLoSA data requires registration and approval, as stated on page 65</w:t>
            </w:r>
          </w:p>
        </w:tc>
      </w:tr>
      <w:tr w:rsidR="00D430B0" w:rsidRPr="007720C3" w14:paraId="79A6B2C5" w14:textId="77777777" w:rsidTr="00057D87">
        <w:tc>
          <w:tcPr>
            <w:tcW w:w="1220" w:type="dxa"/>
            <w:tcMar>
              <w:top w:w="40" w:type="dxa"/>
              <w:left w:w="60" w:type="dxa"/>
              <w:bottom w:w="40" w:type="dxa"/>
              <w:right w:w="60" w:type="dxa"/>
            </w:tcMar>
          </w:tcPr>
          <w:p w14:paraId="4754DBA3" w14:textId="77777777" w:rsidR="00D430B0" w:rsidRPr="007720C3" w:rsidRDefault="00000000">
            <w:pPr>
              <w:spacing w:before="20" w:after="20"/>
            </w:pPr>
            <w:r w:rsidRPr="007720C3">
              <w:rPr>
                <w:rFonts w:eastAsia="Times New Roman"/>
                <w:b/>
                <w:bCs/>
                <w:sz w:val="18"/>
                <w:szCs w:val="18"/>
              </w:rPr>
              <w:t>Model performance</w:t>
            </w:r>
          </w:p>
        </w:tc>
        <w:tc>
          <w:tcPr>
            <w:tcW w:w="480" w:type="dxa"/>
            <w:tcMar>
              <w:top w:w="40" w:type="dxa"/>
              <w:left w:w="60" w:type="dxa"/>
              <w:bottom w:w="40" w:type="dxa"/>
              <w:right w:w="60" w:type="dxa"/>
            </w:tcMar>
          </w:tcPr>
          <w:p w14:paraId="1D7ADF7F" w14:textId="77777777" w:rsidR="00D430B0" w:rsidRPr="007720C3" w:rsidRDefault="00000000">
            <w:pPr>
              <w:spacing w:before="20" w:after="20"/>
              <w:jc w:val="center"/>
            </w:pPr>
            <w:r w:rsidRPr="007720C3">
              <w:rPr>
                <w:rFonts w:eastAsia="Times New Roman"/>
                <w:b/>
                <w:bCs/>
                <w:sz w:val="18"/>
                <w:szCs w:val="18"/>
              </w:rPr>
              <w:t>23a</w:t>
            </w:r>
          </w:p>
        </w:tc>
        <w:tc>
          <w:tcPr>
            <w:tcW w:w="1180" w:type="dxa"/>
            <w:tcMar>
              <w:top w:w="40" w:type="dxa"/>
              <w:left w:w="60" w:type="dxa"/>
              <w:bottom w:w="40" w:type="dxa"/>
              <w:right w:w="60" w:type="dxa"/>
            </w:tcMar>
          </w:tcPr>
          <w:p w14:paraId="0DDCD877" w14:textId="77777777" w:rsidR="00D430B0" w:rsidRPr="007720C3" w:rsidRDefault="00000000">
            <w:pPr>
              <w:spacing w:before="20" w:after="20"/>
              <w:jc w:val="center"/>
            </w:pPr>
            <w:r w:rsidRPr="007720C3">
              <w:rPr>
                <w:rFonts w:eastAsia="Times New Roman"/>
                <w:sz w:val="18"/>
                <w:szCs w:val="18"/>
              </w:rPr>
              <w:t>D;E</w:t>
            </w:r>
          </w:p>
        </w:tc>
        <w:tc>
          <w:tcPr>
            <w:tcW w:w="2845" w:type="dxa"/>
            <w:tcMar>
              <w:top w:w="40" w:type="dxa"/>
              <w:left w:w="60" w:type="dxa"/>
              <w:bottom w:w="40" w:type="dxa"/>
              <w:right w:w="60" w:type="dxa"/>
            </w:tcMar>
          </w:tcPr>
          <w:p w14:paraId="6C691216" w14:textId="77777777" w:rsidR="00D430B0" w:rsidRPr="007720C3" w:rsidRDefault="00000000">
            <w:pPr>
              <w:spacing w:before="20" w:after="20"/>
            </w:pPr>
            <w:r w:rsidRPr="007720C3">
              <w:rPr>
                <w:rFonts w:eastAsia="Times New Roman"/>
                <w:sz w:val="18"/>
                <w:szCs w:val="18"/>
              </w:rPr>
              <w:t>Report model performance estimates with confidence intervals, including for any key subgroups (e.g., sociodemographic). Consider plots to aid presentation</w:t>
            </w:r>
          </w:p>
        </w:tc>
        <w:tc>
          <w:tcPr>
            <w:tcW w:w="2905" w:type="dxa"/>
            <w:tcMar>
              <w:top w:w="40" w:type="dxa"/>
              <w:left w:w="60" w:type="dxa"/>
              <w:bottom w:w="40" w:type="dxa"/>
              <w:right w:w="60" w:type="dxa"/>
            </w:tcMar>
          </w:tcPr>
          <w:p w14:paraId="15E7D36D" w14:textId="77777777" w:rsidR="00EA0576" w:rsidRPr="007720C3" w:rsidRDefault="00000000">
            <w:r w:rsidRPr="007720C3">
              <w:rPr>
                <w:rFonts w:eastAsia="Times New Roman"/>
                <w:sz w:val="18"/>
                <w:szCs w:val="18"/>
              </w:rPr>
              <w:t xml:space="preserve">Results – Predictive performance, pages 30–44; Table 3 (operating points), page 38; Table 4 (resampling-based, primary comparison among algorithms), page 39; Figures 2, 5, 6, 7, 8 (pages 37, 47–49); Supplementary Tables S4–S8, S10–S13, S15, S17 and S18 (single-split estimates, secondary and descriptive, in Supplementary Table S18). Subgroup performance was not </w:t>
            </w:r>
            <w:r w:rsidRPr="007720C3">
              <w:rPr>
                <w:rFonts w:eastAsia="Times New Roman"/>
                <w:sz w:val="18"/>
                <w:szCs w:val="18"/>
              </w:rPr>
              <w:lastRenderedPageBreak/>
              <w:t>estimated (see item 14)</w:t>
            </w:r>
          </w:p>
        </w:tc>
      </w:tr>
      <w:tr w:rsidR="00D430B0" w:rsidRPr="007720C3" w14:paraId="76355E66" w14:textId="77777777" w:rsidTr="00057D87">
        <w:tc>
          <w:tcPr>
            <w:tcW w:w="1220" w:type="dxa"/>
            <w:tcMar>
              <w:top w:w="40" w:type="dxa"/>
              <w:left w:w="60" w:type="dxa"/>
              <w:bottom w:w="40" w:type="dxa"/>
              <w:right w:w="60" w:type="dxa"/>
            </w:tcMar>
          </w:tcPr>
          <w:p w14:paraId="0B2515EC" w14:textId="77777777" w:rsidR="00D430B0" w:rsidRPr="007720C3" w:rsidRDefault="00D430B0">
            <w:pPr>
              <w:spacing w:before="20" w:after="20"/>
            </w:pPr>
          </w:p>
        </w:tc>
        <w:tc>
          <w:tcPr>
            <w:tcW w:w="480" w:type="dxa"/>
            <w:tcMar>
              <w:top w:w="40" w:type="dxa"/>
              <w:left w:w="60" w:type="dxa"/>
              <w:bottom w:w="40" w:type="dxa"/>
              <w:right w:w="60" w:type="dxa"/>
            </w:tcMar>
          </w:tcPr>
          <w:p w14:paraId="28C6B702" w14:textId="77777777" w:rsidR="00D430B0" w:rsidRPr="007720C3" w:rsidRDefault="00000000">
            <w:pPr>
              <w:spacing w:before="20" w:after="20"/>
              <w:jc w:val="center"/>
            </w:pPr>
            <w:r w:rsidRPr="007720C3">
              <w:rPr>
                <w:rFonts w:eastAsia="Times New Roman"/>
                <w:b/>
                <w:bCs/>
                <w:sz w:val="18"/>
                <w:szCs w:val="18"/>
              </w:rPr>
              <w:t>23b</w:t>
            </w:r>
          </w:p>
        </w:tc>
        <w:tc>
          <w:tcPr>
            <w:tcW w:w="1180" w:type="dxa"/>
            <w:tcMar>
              <w:top w:w="40" w:type="dxa"/>
              <w:left w:w="60" w:type="dxa"/>
              <w:bottom w:w="40" w:type="dxa"/>
              <w:right w:w="60" w:type="dxa"/>
            </w:tcMar>
          </w:tcPr>
          <w:p w14:paraId="6A678B03" w14:textId="77777777" w:rsidR="00D430B0" w:rsidRPr="007720C3" w:rsidRDefault="00000000">
            <w:pPr>
              <w:spacing w:before="20" w:after="20"/>
              <w:jc w:val="center"/>
            </w:pPr>
            <w:r w:rsidRPr="007720C3">
              <w:rPr>
                <w:rFonts w:eastAsia="Times New Roman"/>
                <w:sz w:val="18"/>
                <w:szCs w:val="18"/>
              </w:rPr>
              <w:t>D;E</w:t>
            </w:r>
          </w:p>
        </w:tc>
        <w:tc>
          <w:tcPr>
            <w:tcW w:w="2845" w:type="dxa"/>
            <w:tcMar>
              <w:top w:w="40" w:type="dxa"/>
              <w:left w:w="60" w:type="dxa"/>
              <w:bottom w:w="40" w:type="dxa"/>
              <w:right w:w="60" w:type="dxa"/>
            </w:tcMar>
          </w:tcPr>
          <w:p w14:paraId="214CD047" w14:textId="77777777" w:rsidR="00D430B0" w:rsidRPr="007720C3" w:rsidRDefault="00000000">
            <w:pPr>
              <w:spacing w:before="20" w:after="20"/>
            </w:pPr>
            <w:r w:rsidRPr="007720C3">
              <w:rPr>
                <w:rFonts w:eastAsia="Times New Roman"/>
                <w:sz w:val="18"/>
                <w:szCs w:val="18"/>
              </w:rPr>
              <w:t>If examined, report results of any heterogeneity in model performance across clusters. See TRIPOD+Cluster for additional details³</w:t>
            </w:r>
          </w:p>
        </w:tc>
        <w:tc>
          <w:tcPr>
            <w:tcW w:w="2905" w:type="dxa"/>
            <w:tcMar>
              <w:top w:w="40" w:type="dxa"/>
              <w:left w:w="60" w:type="dxa"/>
              <w:bottom w:w="40" w:type="dxa"/>
              <w:right w:w="60" w:type="dxa"/>
            </w:tcMar>
          </w:tcPr>
          <w:p w14:paraId="1ADEF3A2" w14:textId="77777777" w:rsidR="00EA0576" w:rsidRPr="007720C3" w:rsidRDefault="00000000">
            <w:r w:rsidRPr="007720C3">
              <w:rPr>
                <w:rFonts w:eastAsia="Times New Roman"/>
                <w:sz w:val="18"/>
                <w:szCs w:val="18"/>
              </w:rPr>
              <w:t>Not examined — see item 12d</w:t>
            </w:r>
          </w:p>
        </w:tc>
      </w:tr>
      <w:tr w:rsidR="00D430B0" w:rsidRPr="007720C3" w14:paraId="67064E35" w14:textId="77777777" w:rsidTr="00057D87">
        <w:tc>
          <w:tcPr>
            <w:tcW w:w="1220" w:type="dxa"/>
            <w:tcMar>
              <w:top w:w="40" w:type="dxa"/>
              <w:left w:w="60" w:type="dxa"/>
              <w:bottom w:w="40" w:type="dxa"/>
              <w:right w:w="60" w:type="dxa"/>
            </w:tcMar>
          </w:tcPr>
          <w:p w14:paraId="78735302" w14:textId="77777777" w:rsidR="00D430B0" w:rsidRPr="007720C3" w:rsidRDefault="00000000">
            <w:pPr>
              <w:spacing w:before="20" w:after="20"/>
            </w:pPr>
            <w:r w:rsidRPr="007720C3">
              <w:rPr>
                <w:rFonts w:eastAsia="Times New Roman"/>
                <w:b/>
                <w:bCs/>
                <w:sz w:val="18"/>
                <w:szCs w:val="18"/>
              </w:rPr>
              <w:t>Model updating</w:t>
            </w:r>
          </w:p>
        </w:tc>
        <w:tc>
          <w:tcPr>
            <w:tcW w:w="480" w:type="dxa"/>
            <w:tcMar>
              <w:top w:w="40" w:type="dxa"/>
              <w:left w:w="60" w:type="dxa"/>
              <w:bottom w:w="40" w:type="dxa"/>
              <w:right w:w="60" w:type="dxa"/>
            </w:tcMar>
          </w:tcPr>
          <w:p w14:paraId="7B44598D" w14:textId="77777777" w:rsidR="00D430B0" w:rsidRPr="007720C3" w:rsidRDefault="00000000">
            <w:pPr>
              <w:spacing w:before="20" w:after="20"/>
              <w:jc w:val="center"/>
            </w:pPr>
            <w:r w:rsidRPr="007720C3">
              <w:rPr>
                <w:rFonts w:eastAsia="Times New Roman"/>
                <w:b/>
                <w:bCs/>
                <w:sz w:val="18"/>
                <w:szCs w:val="18"/>
              </w:rPr>
              <w:t>24</w:t>
            </w:r>
          </w:p>
        </w:tc>
        <w:tc>
          <w:tcPr>
            <w:tcW w:w="1180" w:type="dxa"/>
            <w:tcMar>
              <w:top w:w="40" w:type="dxa"/>
              <w:left w:w="60" w:type="dxa"/>
              <w:bottom w:w="40" w:type="dxa"/>
              <w:right w:w="60" w:type="dxa"/>
            </w:tcMar>
          </w:tcPr>
          <w:p w14:paraId="082C70BC" w14:textId="77777777" w:rsidR="00D430B0" w:rsidRPr="007720C3" w:rsidRDefault="00000000">
            <w:pPr>
              <w:spacing w:before="20" w:after="20"/>
              <w:jc w:val="center"/>
            </w:pPr>
            <w:r w:rsidRPr="007720C3">
              <w:rPr>
                <w:rFonts w:eastAsia="Times New Roman"/>
                <w:sz w:val="18"/>
                <w:szCs w:val="18"/>
              </w:rPr>
              <w:t>E</w:t>
            </w:r>
          </w:p>
        </w:tc>
        <w:tc>
          <w:tcPr>
            <w:tcW w:w="2845" w:type="dxa"/>
            <w:tcMar>
              <w:top w:w="40" w:type="dxa"/>
              <w:left w:w="60" w:type="dxa"/>
              <w:bottom w:w="40" w:type="dxa"/>
              <w:right w:w="60" w:type="dxa"/>
            </w:tcMar>
          </w:tcPr>
          <w:p w14:paraId="2BED8F2D" w14:textId="77777777" w:rsidR="00D430B0" w:rsidRPr="007720C3" w:rsidRDefault="00000000">
            <w:pPr>
              <w:spacing w:before="20" w:after="20"/>
            </w:pPr>
            <w:r w:rsidRPr="007720C3">
              <w:rPr>
                <w:rFonts w:eastAsia="Times New Roman"/>
                <w:sz w:val="18"/>
                <w:szCs w:val="18"/>
              </w:rPr>
              <w:t>Report the results from any model updating, including the updated model and subsequent performance</w:t>
            </w:r>
          </w:p>
        </w:tc>
        <w:tc>
          <w:tcPr>
            <w:tcW w:w="2905" w:type="dxa"/>
            <w:tcMar>
              <w:top w:w="40" w:type="dxa"/>
              <w:left w:w="60" w:type="dxa"/>
              <w:bottom w:w="40" w:type="dxa"/>
              <w:right w:w="60" w:type="dxa"/>
            </w:tcMar>
          </w:tcPr>
          <w:p w14:paraId="539A71A3" w14:textId="77777777" w:rsidR="00EA0576" w:rsidRPr="007720C3" w:rsidRDefault="00000000">
            <w:r w:rsidRPr="007720C3">
              <w:rPr>
                <w:rFonts w:eastAsia="Times New Roman"/>
                <w:sz w:val="18"/>
                <w:szCs w:val="18"/>
              </w:rPr>
              <w:t>Results – Calibration and recalibration of the final models, pages 33–35 (Platt scaling restored calibration of the dementia model: slope 1.02, calibration-in-the-large −0.00, Brier 0.165→0.037, AUC essentially unchanged; isotonic regression was inferior; the MCI model was not recalibrated); Supplementary Table S8</w:t>
            </w:r>
          </w:p>
        </w:tc>
      </w:tr>
      <w:tr w:rsidR="00D430B0" w:rsidRPr="007720C3" w14:paraId="48D89E65" w14:textId="77777777">
        <w:tc>
          <w:tcPr>
            <w:tcW w:w="8630" w:type="dxa"/>
            <w:gridSpan w:val="5"/>
            <w:shd w:val="clear" w:color="auto" w:fill="D9D9D9"/>
            <w:tcMar>
              <w:top w:w="40" w:type="dxa"/>
              <w:left w:w="60" w:type="dxa"/>
              <w:bottom w:w="40" w:type="dxa"/>
              <w:right w:w="60" w:type="dxa"/>
            </w:tcMar>
          </w:tcPr>
          <w:p w14:paraId="77F338D8" w14:textId="77777777" w:rsidR="00D430B0" w:rsidRPr="007720C3" w:rsidRDefault="00000000">
            <w:pPr>
              <w:spacing w:before="20" w:after="20"/>
            </w:pPr>
            <w:r w:rsidRPr="007720C3">
              <w:rPr>
                <w:rFonts w:eastAsia="Times New Roman"/>
                <w:b/>
                <w:bCs/>
                <w:sz w:val="18"/>
                <w:szCs w:val="18"/>
              </w:rPr>
              <w:t>DISCUSSION</w:t>
            </w:r>
          </w:p>
        </w:tc>
      </w:tr>
      <w:tr w:rsidR="00D430B0" w:rsidRPr="007720C3" w14:paraId="56E7AFE7" w14:textId="77777777" w:rsidTr="00057D87">
        <w:tc>
          <w:tcPr>
            <w:tcW w:w="1220" w:type="dxa"/>
            <w:tcMar>
              <w:top w:w="40" w:type="dxa"/>
              <w:left w:w="60" w:type="dxa"/>
              <w:bottom w:w="40" w:type="dxa"/>
              <w:right w:w="60" w:type="dxa"/>
            </w:tcMar>
          </w:tcPr>
          <w:p w14:paraId="39416022" w14:textId="77777777" w:rsidR="00D430B0" w:rsidRPr="007720C3" w:rsidRDefault="00000000">
            <w:pPr>
              <w:spacing w:before="20" w:after="20"/>
            </w:pPr>
            <w:r w:rsidRPr="007720C3">
              <w:rPr>
                <w:rFonts w:eastAsia="Times New Roman"/>
                <w:b/>
                <w:bCs/>
                <w:sz w:val="18"/>
                <w:szCs w:val="18"/>
              </w:rPr>
              <w:t>Interpretation</w:t>
            </w:r>
          </w:p>
        </w:tc>
        <w:tc>
          <w:tcPr>
            <w:tcW w:w="480" w:type="dxa"/>
            <w:tcMar>
              <w:top w:w="40" w:type="dxa"/>
              <w:left w:w="60" w:type="dxa"/>
              <w:bottom w:w="40" w:type="dxa"/>
              <w:right w:w="60" w:type="dxa"/>
            </w:tcMar>
          </w:tcPr>
          <w:p w14:paraId="1C11D138" w14:textId="77777777" w:rsidR="00D430B0" w:rsidRPr="007720C3" w:rsidRDefault="00000000">
            <w:pPr>
              <w:spacing w:before="20" w:after="20"/>
              <w:jc w:val="center"/>
            </w:pPr>
            <w:r w:rsidRPr="007720C3">
              <w:rPr>
                <w:rFonts w:eastAsia="Times New Roman"/>
                <w:b/>
                <w:bCs/>
                <w:sz w:val="18"/>
                <w:szCs w:val="18"/>
              </w:rPr>
              <w:t>25</w:t>
            </w:r>
          </w:p>
        </w:tc>
        <w:tc>
          <w:tcPr>
            <w:tcW w:w="1180" w:type="dxa"/>
            <w:tcMar>
              <w:top w:w="40" w:type="dxa"/>
              <w:left w:w="60" w:type="dxa"/>
              <w:bottom w:w="40" w:type="dxa"/>
              <w:right w:w="60" w:type="dxa"/>
            </w:tcMar>
          </w:tcPr>
          <w:p w14:paraId="72941527" w14:textId="77777777" w:rsidR="00D430B0" w:rsidRPr="007720C3" w:rsidRDefault="00000000">
            <w:pPr>
              <w:spacing w:before="20" w:after="20"/>
              <w:jc w:val="center"/>
            </w:pPr>
            <w:r w:rsidRPr="007720C3">
              <w:rPr>
                <w:rFonts w:eastAsia="Times New Roman"/>
                <w:sz w:val="18"/>
                <w:szCs w:val="18"/>
              </w:rPr>
              <w:t>D;E</w:t>
            </w:r>
          </w:p>
        </w:tc>
        <w:tc>
          <w:tcPr>
            <w:tcW w:w="2845" w:type="dxa"/>
            <w:tcMar>
              <w:top w:w="40" w:type="dxa"/>
              <w:left w:w="60" w:type="dxa"/>
              <w:bottom w:w="40" w:type="dxa"/>
              <w:right w:w="60" w:type="dxa"/>
            </w:tcMar>
          </w:tcPr>
          <w:p w14:paraId="35FC61C5" w14:textId="77777777" w:rsidR="00D430B0" w:rsidRPr="007720C3" w:rsidRDefault="00000000">
            <w:pPr>
              <w:spacing w:before="20" w:after="20"/>
            </w:pPr>
            <w:r w:rsidRPr="007720C3">
              <w:rPr>
                <w:rFonts w:eastAsia="Times New Roman"/>
                <w:sz w:val="18"/>
                <w:szCs w:val="18"/>
              </w:rPr>
              <w:t>Give an overall interpretation of the main results, including issues of fairness in the context of the objectives and previous studies</w:t>
            </w:r>
          </w:p>
        </w:tc>
        <w:tc>
          <w:tcPr>
            <w:tcW w:w="2905" w:type="dxa"/>
            <w:tcMar>
              <w:top w:w="40" w:type="dxa"/>
              <w:left w:w="60" w:type="dxa"/>
              <w:bottom w:w="40" w:type="dxa"/>
              <w:right w:w="60" w:type="dxa"/>
            </w:tcMar>
          </w:tcPr>
          <w:p w14:paraId="2E3F8BEC" w14:textId="77777777" w:rsidR="00EA0576" w:rsidRPr="007720C3" w:rsidRDefault="00000000">
            <w:r w:rsidRPr="007720C3">
              <w:rPr>
                <w:rFonts w:eastAsia="Times New Roman"/>
                <w:sz w:val="18"/>
                <w:szCs w:val="18"/>
              </w:rPr>
              <w:t>Discussion – Principal findings, pages 50–57 (including comparison with previous models and the differential-misclassification explanation for the differing predictor profiles); Conclusion, pages 63–64</w:t>
            </w:r>
          </w:p>
        </w:tc>
      </w:tr>
      <w:tr w:rsidR="00D430B0" w:rsidRPr="007720C3" w14:paraId="20F37EDB" w14:textId="77777777" w:rsidTr="00057D87">
        <w:tc>
          <w:tcPr>
            <w:tcW w:w="1220" w:type="dxa"/>
            <w:tcMar>
              <w:top w:w="40" w:type="dxa"/>
              <w:left w:w="60" w:type="dxa"/>
              <w:bottom w:w="40" w:type="dxa"/>
              <w:right w:w="60" w:type="dxa"/>
            </w:tcMar>
          </w:tcPr>
          <w:p w14:paraId="11542296" w14:textId="77777777" w:rsidR="00D430B0" w:rsidRPr="007720C3" w:rsidRDefault="00000000">
            <w:pPr>
              <w:spacing w:before="20" w:after="20"/>
            </w:pPr>
            <w:r w:rsidRPr="007720C3">
              <w:rPr>
                <w:rFonts w:eastAsia="Times New Roman"/>
                <w:b/>
                <w:bCs/>
                <w:sz w:val="18"/>
                <w:szCs w:val="18"/>
              </w:rPr>
              <w:t>Limitations</w:t>
            </w:r>
          </w:p>
        </w:tc>
        <w:tc>
          <w:tcPr>
            <w:tcW w:w="480" w:type="dxa"/>
            <w:tcMar>
              <w:top w:w="40" w:type="dxa"/>
              <w:left w:w="60" w:type="dxa"/>
              <w:bottom w:w="40" w:type="dxa"/>
              <w:right w:w="60" w:type="dxa"/>
            </w:tcMar>
          </w:tcPr>
          <w:p w14:paraId="63BF9D05" w14:textId="77777777" w:rsidR="00D430B0" w:rsidRPr="007720C3" w:rsidRDefault="00000000">
            <w:pPr>
              <w:spacing w:before="20" w:after="20"/>
              <w:jc w:val="center"/>
            </w:pPr>
            <w:r w:rsidRPr="007720C3">
              <w:rPr>
                <w:rFonts w:eastAsia="Times New Roman"/>
                <w:b/>
                <w:bCs/>
                <w:sz w:val="18"/>
                <w:szCs w:val="18"/>
              </w:rPr>
              <w:t>26</w:t>
            </w:r>
          </w:p>
        </w:tc>
        <w:tc>
          <w:tcPr>
            <w:tcW w:w="1180" w:type="dxa"/>
            <w:tcMar>
              <w:top w:w="40" w:type="dxa"/>
              <w:left w:w="60" w:type="dxa"/>
              <w:bottom w:w="40" w:type="dxa"/>
              <w:right w:w="60" w:type="dxa"/>
            </w:tcMar>
          </w:tcPr>
          <w:p w14:paraId="48F7C26D" w14:textId="77777777" w:rsidR="00D430B0" w:rsidRPr="007720C3" w:rsidRDefault="00000000">
            <w:pPr>
              <w:spacing w:before="20" w:after="20"/>
              <w:jc w:val="center"/>
            </w:pPr>
            <w:r w:rsidRPr="007720C3">
              <w:rPr>
                <w:rFonts w:eastAsia="Times New Roman"/>
                <w:sz w:val="18"/>
                <w:szCs w:val="18"/>
              </w:rPr>
              <w:t>D;E</w:t>
            </w:r>
          </w:p>
        </w:tc>
        <w:tc>
          <w:tcPr>
            <w:tcW w:w="2845" w:type="dxa"/>
            <w:tcMar>
              <w:top w:w="40" w:type="dxa"/>
              <w:left w:w="60" w:type="dxa"/>
              <w:bottom w:w="40" w:type="dxa"/>
              <w:right w:w="60" w:type="dxa"/>
            </w:tcMar>
          </w:tcPr>
          <w:p w14:paraId="63EAA1DE" w14:textId="77777777" w:rsidR="00D430B0" w:rsidRPr="007720C3" w:rsidRDefault="00000000">
            <w:pPr>
              <w:spacing w:before="20" w:after="20"/>
            </w:pPr>
            <w:r w:rsidRPr="007720C3">
              <w:rPr>
                <w:rFonts w:eastAsia="Times New Roman"/>
                <w:sz w:val="18"/>
                <w:szCs w:val="18"/>
              </w:rPr>
              <w:t>Discuss any limitations of the study (such as a non-representative sample, sample size, overfitting, missing data) and their effects on any biases, statistical uncertainty, and generalisability</w:t>
            </w:r>
          </w:p>
        </w:tc>
        <w:tc>
          <w:tcPr>
            <w:tcW w:w="2905" w:type="dxa"/>
            <w:tcMar>
              <w:top w:w="40" w:type="dxa"/>
              <w:left w:w="60" w:type="dxa"/>
              <w:bottom w:w="40" w:type="dxa"/>
              <w:right w:w="60" w:type="dxa"/>
            </w:tcMar>
          </w:tcPr>
          <w:p w14:paraId="3B50AC6C" w14:textId="77777777" w:rsidR="00EA0576" w:rsidRPr="007720C3" w:rsidRDefault="00000000">
            <w:r w:rsidRPr="007720C3">
              <w:rPr>
                <w:rFonts w:eastAsia="Times New Roman"/>
                <w:sz w:val="18"/>
                <w:szCs w:val="18"/>
              </w:rPr>
              <w:t>Discussion – Strengths and limitations, pages 57–61 (self-reported outcome and its under-ascertainment; unavailability of the K-MMSE before the tenth wave; informative attrition, with death handled as a competing event and residual non-death dropout as censoring; small event count and low events per variable; SHAP instability for MCI; no external validation; diabetes ascertainment; low PPV; internal calibration only; unweighted analysis; missing grip-strength data; single-baseline, fixed-horizon design)</w:t>
            </w:r>
          </w:p>
        </w:tc>
      </w:tr>
      <w:tr w:rsidR="00D430B0" w:rsidRPr="007720C3" w14:paraId="1EDF2A49" w14:textId="77777777" w:rsidTr="00057D87">
        <w:tc>
          <w:tcPr>
            <w:tcW w:w="1220" w:type="dxa"/>
            <w:tcMar>
              <w:top w:w="40" w:type="dxa"/>
              <w:left w:w="60" w:type="dxa"/>
              <w:bottom w:w="40" w:type="dxa"/>
              <w:right w:w="60" w:type="dxa"/>
            </w:tcMar>
          </w:tcPr>
          <w:p w14:paraId="3856664F" w14:textId="77777777" w:rsidR="00D430B0" w:rsidRPr="007720C3" w:rsidRDefault="00000000">
            <w:pPr>
              <w:spacing w:before="20" w:after="20"/>
            </w:pPr>
            <w:r w:rsidRPr="007720C3">
              <w:rPr>
                <w:rFonts w:eastAsia="Times New Roman"/>
                <w:b/>
                <w:bCs/>
                <w:sz w:val="18"/>
                <w:szCs w:val="18"/>
              </w:rPr>
              <w:t>Usability of the model in the context of current care</w:t>
            </w:r>
          </w:p>
        </w:tc>
        <w:tc>
          <w:tcPr>
            <w:tcW w:w="480" w:type="dxa"/>
            <w:tcMar>
              <w:top w:w="40" w:type="dxa"/>
              <w:left w:w="60" w:type="dxa"/>
              <w:bottom w:w="40" w:type="dxa"/>
              <w:right w:w="60" w:type="dxa"/>
            </w:tcMar>
          </w:tcPr>
          <w:p w14:paraId="659FBADD" w14:textId="77777777" w:rsidR="00D430B0" w:rsidRPr="007720C3" w:rsidRDefault="00000000">
            <w:pPr>
              <w:spacing w:before="20" w:after="20"/>
              <w:jc w:val="center"/>
            </w:pPr>
            <w:r w:rsidRPr="007720C3">
              <w:rPr>
                <w:rFonts w:eastAsia="Times New Roman"/>
                <w:b/>
                <w:bCs/>
                <w:sz w:val="18"/>
                <w:szCs w:val="18"/>
              </w:rPr>
              <w:t>27a</w:t>
            </w:r>
          </w:p>
        </w:tc>
        <w:tc>
          <w:tcPr>
            <w:tcW w:w="1180" w:type="dxa"/>
            <w:tcMar>
              <w:top w:w="40" w:type="dxa"/>
              <w:left w:w="60" w:type="dxa"/>
              <w:bottom w:w="40" w:type="dxa"/>
              <w:right w:w="60" w:type="dxa"/>
            </w:tcMar>
          </w:tcPr>
          <w:p w14:paraId="3BD0AC24" w14:textId="77777777" w:rsidR="00D430B0" w:rsidRPr="007720C3" w:rsidRDefault="00000000">
            <w:pPr>
              <w:spacing w:before="20" w:after="20"/>
              <w:jc w:val="center"/>
            </w:pPr>
            <w:r w:rsidRPr="007720C3">
              <w:rPr>
                <w:rFonts w:eastAsia="Times New Roman"/>
                <w:sz w:val="18"/>
                <w:szCs w:val="18"/>
              </w:rPr>
              <w:t>D</w:t>
            </w:r>
          </w:p>
        </w:tc>
        <w:tc>
          <w:tcPr>
            <w:tcW w:w="2845" w:type="dxa"/>
            <w:tcMar>
              <w:top w:w="40" w:type="dxa"/>
              <w:left w:w="60" w:type="dxa"/>
              <w:bottom w:w="40" w:type="dxa"/>
              <w:right w:w="60" w:type="dxa"/>
            </w:tcMar>
          </w:tcPr>
          <w:p w14:paraId="4F68C495" w14:textId="77777777" w:rsidR="00D430B0" w:rsidRPr="007720C3" w:rsidRDefault="00000000">
            <w:pPr>
              <w:spacing w:before="20" w:after="20"/>
            </w:pPr>
            <w:r w:rsidRPr="007720C3">
              <w:rPr>
                <w:rFonts w:eastAsia="Times New Roman"/>
                <w:sz w:val="18"/>
                <w:szCs w:val="18"/>
              </w:rPr>
              <w:t>Describe how poor quality or unavailable input data (e.g., predictor values) should be assessed and handled when implementing the prediction model</w:t>
            </w:r>
          </w:p>
        </w:tc>
        <w:tc>
          <w:tcPr>
            <w:tcW w:w="2905" w:type="dxa"/>
            <w:tcMar>
              <w:top w:w="40" w:type="dxa"/>
              <w:left w:w="60" w:type="dxa"/>
              <w:bottom w:w="40" w:type="dxa"/>
              <w:right w:w="60" w:type="dxa"/>
            </w:tcMar>
          </w:tcPr>
          <w:p w14:paraId="014A6A5D" w14:textId="77777777" w:rsidR="00EA0576" w:rsidRPr="007720C3" w:rsidRDefault="00000000">
            <w:r w:rsidRPr="007720C3">
              <w:rPr>
                <w:rFonts w:eastAsia="Times New Roman"/>
                <w:sz w:val="18"/>
                <w:szCs w:val="18"/>
              </w:rPr>
              <w:t>Not applicable: the models are exploratory and are explicitly not proposed for implementation in their current form (Discussion, pages 55 and 57; Conclusion, page 63). Handling of missing predictor values during development is described on pages 12 and 17 and in Supplementary Tables S1 and S3</w:t>
            </w:r>
          </w:p>
        </w:tc>
      </w:tr>
      <w:tr w:rsidR="00D430B0" w:rsidRPr="007720C3" w14:paraId="2F3E711F" w14:textId="77777777" w:rsidTr="00057D87">
        <w:tc>
          <w:tcPr>
            <w:tcW w:w="1220" w:type="dxa"/>
            <w:tcMar>
              <w:top w:w="40" w:type="dxa"/>
              <w:left w:w="60" w:type="dxa"/>
              <w:bottom w:w="40" w:type="dxa"/>
              <w:right w:w="60" w:type="dxa"/>
            </w:tcMar>
          </w:tcPr>
          <w:p w14:paraId="7265E458" w14:textId="77777777" w:rsidR="00D430B0" w:rsidRPr="007720C3" w:rsidRDefault="00D430B0">
            <w:pPr>
              <w:spacing w:before="20" w:after="20"/>
            </w:pPr>
          </w:p>
        </w:tc>
        <w:tc>
          <w:tcPr>
            <w:tcW w:w="480" w:type="dxa"/>
            <w:tcMar>
              <w:top w:w="40" w:type="dxa"/>
              <w:left w:w="60" w:type="dxa"/>
              <w:bottom w:w="40" w:type="dxa"/>
              <w:right w:w="60" w:type="dxa"/>
            </w:tcMar>
          </w:tcPr>
          <w:p w14:paraId="49F607A8" w14:textId="77777777" w:rsidR="00D430B0" w:rsidRPr="007720C3" w:rsidRDefault="00000000">
            <w:pPr>
              <w:spacing w:before="20" w:after="20"/>
              <w:jc w:val="center"/>
            </w:pPr>
            <w:r w:rsidRPr="007720C3">
              <w:rPr>
                <w:rFonts w:eastAsia="Times New Roman"/>
                <w:b/>
                <w:bCs/>
                <w:sz w:val="18"/>
                <w:szCs w:val="18"/>
              </w:rPr>
              <w:t>27b</w:t>
            </w:r>
          </w:p>
        </w:tc>
        <w:tc>
          <w:tcPr>
            <w:tcW w:w="1180" w:type="dxa"/>
            <w:tcMar>
              <w:top w:w="40" w:type="dxa"/>
              <w:left w:w="60" w:type="dxa"/>
              <w:bottom w:w="40" w:type="dxa"/>
              <w:right w:w="60" w:type="dxa"/>
            </w:tcMar>
          </w:tcPr>
          <w:p w14:paraId="7E9087AD" w14:textId="77777777" w:rsidR="00D430B0" w:rsidRPr="007720C3" w:rsidRDefault="00000000">
            <w:pPr>
              <w:spacing w:before="20" w:after="20"/>
              <w:jc w:val="center"/>
            </w:pPr>
            <w:r w:rsidRPr="007720C3">
              <w:rPr>
                <w:rFonts w:eastAsia="Times New Roman"/>
                <w:sz w:val="18"/>
                <w:szCs w:val="18"/>
              </w:rPr>
              <w:t>D</w:t>
            </w:r>
          </w:p>
        </w:tc>
        <w:tc>
          <w:tcPr>
            <w:tcW w:w="2845" w:type="dxa"/>
            <w:tcMar>
              <w:top w:w="40" w:type="dxa"/>
              <w:left w:w="60" w:type="dxa"/>
              <w:bottom w:w="40" w:type="dxa"/>
              <w:right w:w="60" w:type="dxa"/>
            </w:tcMar>
          </w:tcPr>
          <w:p w14:paraId="09B1FB47" w14:textId="77777777" w:rsidR="00D430B0" w:rsidRPr="007720C3" w:rsidRDefault="00000000">
            <w:pPr>
              <w:spacing w:before="20" w:after="20"/>
            </w:pPr>
            <w:r w:rsidRPr="007720C3">
              <w:rPr>
                <w:rFonts w:eastAsia="Times New Roman"/>
                <w:sz w:val="18"/>
                <w:szCs w:val="18"/>
              </w:rPr>
              <w:t>Specify whether users will be required to interact in the handling of the input data or use of the model, and what level of expertise is required of users</w:t>
            </w:r>
          </w:p>
        </w:tc>
        <w:tc>
          <w:tcPr>
            <w:tcW w:w="2905" w:type="dxa"/>
            <w:tcMar>
              <w:top w:w="40" w:type="dxa"/>
              <w:left w:w="60" w:type="dxa"/>
              <w:bottom w:w="40" w:type="dxa"/>
              <w:right w:w="60" w:type="dxa"/>
            </w:tcMar>
          </w:tcPr>
          <w:p w14:paraId="0C0176FD" w14:textId="77777777" w:rsidR="00EA0576" w:rsidRPr="007720C3" w:rsidRDefault="00000000">
            <w:r w:rsidRPr="007720C3">
              <w:rPr>
                <w:rFonts w:eastAsia="Times New Roman"/>
                <w:sz w:val="18"/>
                <w:szCs w:val="18"/>
              </w:rPr>
              <w:t>Not applicable: no implementation is proposed. The hypothetical care pathway and the expertise it would require (confirmatory cognitive assessment, memory-clinic referral) are set out as a framework for future evaluation on pages 55–57</w:t>
            </w:r>
          </w:p>
        </w:tc>
      </w:tr>
      <w:tr w:rsidR="00D430B0" w:rsidRPr="007720C3" w14:paraId="2D81AFC1" w14:textId="77777777" w:rsidTr="00057D87">
        <w:tc>
          <w:tcPr>
            <w:tcW w:w="1220" w:type="dxa"/>
            <w:tcMar>
              <w:top w:w="40" w:type="dxa"/>
              <w:left w:w="60" w:type="dxa"/>
              <w:bottom w:w="40" w:type="dxa"/>
              <w:right w:w="60" w:type="dxa"/>
            </w:tcMar>
          </w:tcPr>
          <w:p w14:paraId="0986885C" w14:textId="77777777" w:rsidR="00D430B0" w:rsidRPr="007720C3" w:rsidRDefault="00D430B0">
            <w:pPr>
              <w:spacing w:before="20" w:after="20"/>
            </w:pPr>
          </w:p>
        </w:tc>
        <w:tc>
          <w:tcPr>
            <w:tcW w:w="480" w:type="dxa"/>
            <w:tcMar>
              <w:top w:w="40" w:type="dxa"/>
              <w:left w:w="60" w:type="dxa"/>
              <w:bottom w:w="40" w:type="dxa"/>
              <w:right w:w="60" w:type="dxa"/>
            </w:tcMar>
          </w:tcPr>
          <w:p w14:paraId="0929D996" w14:textId="77777777" w:rsidR="00D430B0" w:rsidRPr="007720C3" w:rsidRDefault="00000000">
            <w:pPr>
              <w:spacing w:before="20" w:after="20"/>
              <w:jc w:val="center"/>
            </w:pPr>
            <w:r w:rsidRPr="007720C3">
              <w:rPr>
                <w:rFonts w:eastAsia="Times New Roman"/>
                <w:b/>
                <w:bCs/>
                <w:sz w:val="18"/>
                <w:szCs w:val="18"/>
              </w:rPr>
              <w:t>27c</w:t>
            </w:r>
          </w:p>
        </w:tc>
        <w:tc>
          <w:tcPr>
            <w:tcW w:w="1180" w:type="dxa"/>
            <w:tcMar>
              <w:top w:w="40" w:type="dxa"/>
              <w:left w:w="60" w:type="dxa"/>
              <w:bottom w:w="40" w:type="dxa"/>
              <w:right w:w="60" w:type="dxa"/>
            </w:tcMar>
          </w:tcPr>
          <w:p w14:paraId="258D10C2" w14:textId="77777777" w:rsidR="00D430B0" w:rsidRPr="007720C3" w:rsidRDefault="00000000">
            <w:pPr>
              <w:spacing w:before="20" w:after="20"/>
              <w:jc w:val="center"/>
            </w:pPr>
            <w:r w:rsidRPr="007720C3">
              <w:rPr>
                <w:rFonts w:eastAsia="Times New Roman"/>
                <w:sz w:val="18"/>
                <w:szCs w:val="18"/>
              </w:rPr>
              <w:t>D;E</w:t>
            </w:r>
          </w:p>
        </w:tc>
        <w:tc>
          <w:tcPr>
            <w:tcW w:w="2845" w:type="dxa"/>
            <w:tcMar>
              <w:top w:w="40" w:type="dxa"/>
              <w:left w:w="60" w:type="dxa"/>
              <w:bottom w:w="40" w:type="dxa"/>
              <w:right w:w="60" w:type="dxa"/>
            </w:tcMar>
          </w:tcPr>
          <w:p w14:paraId="2FC89DF9" w14:textId="77777777" w:rsidR="00D430B0" w:rsidRPr="007720C3" w:rsidRDefault="00000000">
            <w:pPr>
              <w:spacing w:before="20" w:after="20"/>
            </w:pPr>
            <w:r w:rsidRPr="007720C3">
              <w:rPr>
                <w:rFonts w:eastAsia="Times New Roman"/>
                <w:sz w:val="18"/>
                <w:szCs w:val="18"/>
              </w:rPr>
              <w:t xml:space="preserve">Discuss any next steps for future research, with a specific view to applicability and generalisability of </w:t>
            </w:r>
            <w:r w:rsidRPr="007720C3">
              <w:rPr>
                <w:rFonts w:eastAsia="Times New Roman"/>
                <w:sz w:val="18"/>
                <w:szCs w:val="18"/>
              </w:rPr>
              <w:lastRenderedPageBreak/>
              <w:t>the model</w:t>
            </w:r>
          </w:p>
        </w:tc>
        <w:tc>
          <w:tcPr>
            <w:tcW w:w="2905" w:type="dxa"/>
            <w:tcMar>
              <w:top w:w="40" w:type="dxa"/>
              <w:left w:w="60" w:type="dxa"/>
              <w:bottom w:w="40" w:type="dxa"/>
              <w:right w:w="60" w:type="dxa"/>
            </w:tcMar>
          </w:tcPr>
          <w:p w14:paraId="3E61157A" w14:textId="77777777" w:rsidR="00EA0576" w:rsidRPr="007720C3" w:rsidRDefault="00000000">
            <w:r w:rsidRPr="007720C3">
              <w:rPr>
                <w:rFonts w:eastAsia="Times New Roman"/>
                <w:sz w:val="18"/>
                <w:szCs w:val="18"/>
              </w:rPr>
              <w:lastRenderedPageBreak/>
              <w:t xml:space="preserve">Discussion – Future research, pages 61–62 (external validation, recalibration before external </w:t>
            </w:r>
            <w:r w:rsidRPr="007720C3">
              <w:rPr>
                <w:rFonts w:eastAsia="Times New Roman"/>
                <w:sz w:val="18"/>
                <w:szCs w:val="18"/>
              </w:rPr>
              <w:lastRenderedPageBreak/>
              <w:t>validation, prospective evaluation, additional clinical variables); a cohort with standardized cognitive testing at baseline and during follow-up is identified as the priority on page 58; Conclusion, pages 63–64</w:t>
            </w:r>
          </w:p>
        </w:tc>
      </w:tr>
    </w:tbl>
    <w:p w14:paraId="3525EB62" w14:textId="77777777" w:rsidR="00D430B0" w:rsidRPr="007720C3" w:rsidRDefault="00000000">
      <w:pPr>
        <w:spacing w:before="40" w:after="40"/>
      </w:pPr>
      <w:r w:rsidRPr="007720C3">
        <w:rPr>
          <w:rFonts w:eastAsia="Times New Roman"/>
          <w:sz w:val="16"/>
          <w:szCs w:val="16"/>
        </w:rPr>
        <w:lastRenderedPageBreak/>
        <w:t>¹ D = items relevant only to the development of a prediction model; E = items relating solely to the evaluation of a prediction model; D;E = items applicable to both the development and evaluation of a prediction model.</w:t>
      </w:r>
    </w:p>
    <w:p w14:paraId="0AC3EEE3" w14:textId="77777777" w:rsidR="00D430B0" w:rsidRPr="007720C3" w:rsidRDefault="00000000">
      <w:pPr>
        <w:spacing w:before="40" w:after="40"/>
      </w:pPr>
      <w:r w:rsidRPr="007720C3">
        <w:rPr>
          <w:rFonts w:eastAsia="Times New Roman"/>
          <w:sz w:val="16"/>
          <w:szCs w:val="16"/>
        </w:rPr>
        <w:t>² Separately for all model building approaches.</w:t>
      </w:r>
    </w:p>
    <w:p w14:paraId="19B03D9A" w14:textId="77777777" w:rsidR="00D430B0" w:rsidRPr="007720C3" w:rsidRDefault="00000000">
      <w:pPr>
        <w:spacing w:before="40" w:after="40"/>
      </w:pPr>
      <w:r w:rsidRPr="007720C3">
        <w:rPr>
          <w:rFonts w:eastAsia="Times New Roman"/>
          <w:sz w:val="16"/>
          <w:szCs w:val="16"/>
        </w:rPr>
        <w:t>³ TRIPOD+Cluster is a checklist of reporting recommendations for studies developing or validating models that explicitly account for clustering or explore heterogeneity in model performance (e.g., at different hospitals or centres). Debray et al, BMJ 2023; 380: e071018 [DOI: 10.1136/bmj-2022-071018].</w:t>
      </w:r>
    </w:p>
    <w:p w14:paraId="19380D32" w14:textId="77777777" w:rsidR="00D430B0" w:rsidRPr="007720C3" w:rsidRDefault="00000000">
      <w:pPr>
        <w:spacing w:before="40" w:after="40"/>
      </w:pPr>
      <w:r w:rsidRPr="007720C3">
        <w:rPr>
          <w:rFonts w:eastAsia="Times New Roman"/>
          <w:sz w:val="16"/>
          <w:szCs w:val="16"/>
        </w:rPr>
        <w:t>⁴ Relates to the analysis code, for example, any data cleaning, feature engineering, model building, and evaluation.</w:t>
      </w:r>
    </w:p>
    <w:p w14:paraId="165EFF3F" w14:textId="77777777" w:rsidR="00D430B0" w:rsidRPr="007720C3" w:rsidRDefault="00000000">
      <w:pPr>
        <w:spacing w:before="40" w:after="40"/>
      </w:pPr>
      <w:r w:rsidRPr="007720C3">
        <w:rPr>
          <w:rFonts w:eastAsia="Times New Roman"/>
          <w:sz w:val="16"/>
          <w:szCs w:val="16"/>
        </w:rPr>
        <w:t>⁵ Relates to the code to implement the model to get estimates of risk for a new individual.</w:t>
      </w:r>
    </w:p>
    <w:p w14:paraId="5572E3AF" w14:textId="77777777" w:rsidR="00D430B0" w:rsidRDefault="00000000">
      <w:pPr>
        <w:spacing w:before="120"/>
      </w:pPr>
      <w:r w:rsidRPr="007720C3">
        <w:rPr>
          <w:rFonts w:eastAsia="Times New Roman"/>
          <w:i/>
          <w:iCs/>
          <w:sz w:val="16"/>
          <w:szCs w:val="16"/>
        </w:rPr>
        <w:t>Checklist items reproduced from Collins GS, Moons KGM, Dhiman P, et al. TRIPOD+AI statement: updated guidance for reporting clinical prediction models that use regression or machine learning methods. BMJ 2024;385:e078378.</w:t>
      </w:r>
    </w:p>
    <w:sectPr w:rsidR="00D430B0">
      <w:pgSz w:w="12240" w:h="15840"/>
      <w:pgMar w:top="1440" w:right="1800" w:bottom="1440" w:left="1800" w:header="708" w:footer="708"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9DF97D9" w14:textId="77777777" w:rsidR="000014FC" w:rsidRDefault="000014FC" w:rsidP="00057D87">
      <w:r>
        <w:separator/>
      </w:r>
    </w:p>
  </w:endnote>
  <w:endnote w:type="continuationSeparator" w:id="0">
    <w:p w14:paraId="50B5A324" w14:textId="77777777" w:rsidR="000014FC" w:rsidRDefault="000014FC" w:rsidP="00057D8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맑은 고딕">
    <w:panose1 w:val="020B0503020000020004"/>
    <w:charset w:val="81"/>
    <w:family w:val="modern"/>
    <w:pitch w:val="variable"/>
    <w:sig w:usb0="9000002F" w:usb1="29D77CFB" w:usb2="00000012" w:usb3="00000000" w:csb0="0008000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2C79F27" w14:textId="77777777" w:rsidR="000014FC" w:rsidRDefault="000014FC" w:rsidP="00057D87">
      <w:r>
        <w:separator/>
      </w:r>
    </w:p>
  </w:footnote>
  <w:footnote w:type="continuationSeparator" w:id="0">
    <w:p w14:paraId="25CA71C4" w14:textId="77777777" w:rsidR="000014FC" w:rsidRDefault="000014FC" w:rsidP="00057D87">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32B75F35"/>
    <w:multiLevelType w:val="hybridMultilevel"/>
    <w:tmpl w:val="83E6A628"/>
    <w:lvl w:ilvl="0" w:tplc="F6DE3E84">
      <w:start w:val="1"/>
      <w:numFmt w:val="bullet"/>
      <w:lvlText w:val="●"/>
      <w:lvlJc w:val="left"/>
      <w:pPr>
        <w:ind w:left="720" w:hanging="360"/>
      </w:pPr>
    </w:lvl>
    <w:lvl w:ilvl="1" w:tplc="9E28D12C">
      <w:start w:val="1"/>
      <w:numFmt w:val="bullet"/>
      <w:lvlText w:val="○"/>
      <w:lvlJc w:val="left"/>
      <w:pPr>
        <w:ind w:left="1440" w:hanging="360"/>
      </w:pPr>
    </w:lvl>
    <w:lvl w:ilvl="2" w:tplc="FB2EC64A">
      <w:start w:val="1"/>
      <w:numFmt w:val="bullet"/>
      <w:lvlText w:val="■"/>
      <w:lvlJc w:val="left"/>
      <w:pPr>
        <w:ind w:left="2160" w:hanging="360"/>
      </w:pPr>
    </w:lvl>
    <w:lvl w:ilvl="3" w:tplc="ADD42A1C">
      <w:start w:val="1"/>
      <w:numFmt w:val="bullet"/>
      <w:lvlText w:val="●"/>
      <w:lvlJc w:val="left"/>
      <w:pPr>
        <w:ind w:left="2880" w:hanging="360"/>
      </w:pPr>
    </w:lvl>
    <w:lvl w:ilvl="4" w:tplc="FA9AADD4">
      <w:start w:val="1"/>
      <w:numFmt w:val="bullet"/>
      <w:lvlText w:val="○"/>
      <w:lvlJc w:val="left"/>
      <w:pPr>
        <w:ind w:left="3600" w:hanging="360"/>
      </w:pPr>
    </w:lvl>
    <w:lvl w:ilvl="5" w:tplc="192058EC">
      <w:start w:val="1"/>
      <w:numFmt w:val="bullet"/>
      <w:lvlText w:val="■"/>
      <w:lvlJc w:val="left"/>
      <w:pPr>
        <w:ind w:left="4320" w:hanging="360"/>
      </w:pPr>
    </w:lvl>
    <w:lvl w:ilvl="6" w:tplc="AB101536">
      <w:start w:val="1"/>
      <w:numFmt w:val="bullet"/>
      <w:lvlText w:val="●"/>
      <w:lvlJc w:val="left"/>
      <w:pPr>
        <w:ind w:left="5040" w:hanging="360"/>
      </w:pPr>
    </w:lvl>
    <w:lvl w:ilvl="7" w:tplc="173E2A0E">
      <w:start w:val="1"/>
      <w:numFmt w:val="bullet"/>
      <w:lvlText w:val="●"/>
      <w:lvlJc w:val="left"/>
      <w:pPr>
        <w:ind w:left="5760" w:hanging="360"/>
      </w:pPr>
    </w:lvl>
    <w:lvl w:ilvl="8" w:tplc="C00AE26C">
      <w:start w:val="1"/>
      <w:numFmt w:val="bullet"/>
      <w:lvlText w:val="●"/>
      <w:lvlJc w:val="left"/>
      <w:pPr>
        <w:ind w:left="6480" w:hanging="360"/>
      </w:pPr>
    </w:lvl>
  </w:abstractNum>
  <w:num w:numId="1" w16cid:durableId="1530214511">
    <w:abstractNumId w:val="0"/>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bordersDoNotSurroundHeader/>
  <w:bordersDoNotSurroundFooter/>
  <w:defaultTabStop w:val="800"/>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430B0"/>
    <w:rsid w:val="000014FC"/>
    <w:rsid w:val="00057D87"/>
    <w:rsid w:val="002324BC"/>
    <w:rsid w:val="00361258"/>
    <w:rsid w:val="007720C3"/>
    <w:rsid w:val="00857ADE"/>
    <w:rsid w:val="00B9597C"/>
    <w:rsid w:val="00D430B0"/>
    <w:rsid w:val="00EA0576"/>
    <w:rsid w:val="00F110E7"/>
    <w:rsid w:val="00F259EB"/>
    <w:rsid w:val="00F8049A"/>
  </w:rsids>
  <m:mathPr>
    <m:mathFont m:val="Cambria Math"/>
    <m:brkBin m:val="before"/>
    <m:brkBinSub m:val="--"/>
    <m:smallFrac m:val="0"/>
    <m:dispDef/>
    <m:lMargin m:val="0"/>
    <m:rMargin m:val="0"/>
    <m:defJc m:val="centerGroup"/>
    <m:wrapIndent m:val="1440"/>
    <m:intLim m:val="subSup"/>
    <m:naryLim m:val="undOvr"/>
  </m:mathPr>
  <w:themeFontLang w:val="en-US" w:eastAsia="ko-KR"/>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09E1053"/>
  <w15:docId w15:val="{75A134E9-54FB-4A01-9E61-2171C4666B2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heme="minorEastAsia" w:hAnsi="Times New Roman" w:cs="Times New Roman"/>
        <w:lang w:val="en-US" w:eastAsia="ko-KR"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wordWrap w:val="0"/>
      <w:autoSpaceDE w:val="0"/>
      <w:autoSpaceDN w:val="0"/>
    </w:pPr>
  </w:style>
  <w:style w:type="paragraph" w:styleId="1">
    <w:name w:val="heading 1"/>
    <w:uiPriority w:val="9"/>
    <w:qFormat/>
    <w:pPr>
      <w:outlineLvl w:val="0"/>
    </w:pPr>
    <w:rPr>
      <w:color w:val="2E74B5"/>
      <w:sz w:val="32"/>
      <w:szCs w:val="32"/>
    </w:rPr>
  </w:style>
  <w:style w:type="paragraph" w:styleId="2">
    <w:name w:val="heading 2"/>
    <w:uiPriority w:val="9"/>
    <w:semiHidden/>
    <w:unhideWhenUsed/>
    <w:qFormat/>
    <w:pPr>
      <w:outlineLvl w:val="1"/>
    </w:pPr>
    <w:rPr>
      <w:color w:val="2E74B5"/>
      <w:sz w:val="26"/>
      <w:szCs w:val="26"/>
    </w:rPr>
  </w:style>
  <w:style w:type="paragraph" w:styleId="3">
    <w:name w:val="heading 3"/>
    <w:uiPriority w:val="9"/>
    <w:semiHidden/>
    <w:unhideWhenUsed/>
    <w:qFormat/>
    <w:pPr>
      <w:outlineLvl w:val="2"/>
    </w:pPr>
    <w:rPr>
      <w:color w:val="1F4D78"/>
      <w:sz w:val="24"/>
      <w:szCs w:val="24"/>
    </w:rPr>
  </w:style>
  <w:style w:type="paragraph" w:styleId="4">
    <w:name w:val="heading 4"/>
    <w:uiPriority w:val="9"/>
    <w:semiHidden/>
    <w:unhideWhenUsed/>
    <w:qFormat/>
    <w:pPr>
      <w:outlineLvl w:val="3"/>
    </w:pPr>
    <w:rPr>
      <w:i/>
      <w:iCs/>
      <w:color w:val="2E74B5"/>
    </w:rPr>
  </w:style>
  <w:style w:type="paragraph" w:styleId="5">
    <w:name w:val="heading 5"/>
    <w:uiPriority w:val="9"/>
    <w:semiHidden/>
    <w:unhideWhenUsed/>
    <w:qFormat/>
    <w:pPr>
      <w:outlineLvl w:val="4"/>
    </w:pPr>
    <w:rPr>
      <w:color w:val="2E74B5"/>
    </w:rPr>
  </w:style>
  <w:style w:type="paragraph" w:styleId="6">
    <w:name w:val="heading 6"/>
    <w:uiPriority w:val="9"/>
    <w:semiHidden/>
    <w:unhideWhenUsed/>
    <w:qFormat/>
    <w:pPr>
      <w:outlineLvl w:val="5"/>
    </w:pPr>
    <w:rPr>
      <w:color w:val="1F4D7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Title"/>
    <w:uiPriority w:val="10"/>
    <w:qFormat/>
    <w:rPr>
      <w:sz w:val="56"/>
      <w:szCs w:val="56"/>
    </w:rPr>
  </w:style>
  <w:style w:type="paragraph" w:customStyle="1" w:styleId="10">
    <w:name w:val="굵은 텍스트1"/>
    <w:qFormat/>
    <w:rPr>
      <w:b/>
      <w:bCs/>
    </w:rPr>
  </w:style>
  <w:style w:type="paragraph" w:styleId="a4">
    <w:name w:val="List Paragraph"/>
    <w:qFormat/>
  </w:style>
  <w:style w:type="character" w:styleId="a5">
    <w:name w:val="Hyperlink"/>
    <w:uiPriority w:val="99"/>
    <w:unhideWhenUsed/>
    <w:rPr>
      <w:color w:val="0563C1"/>
      <w:u w:val="single"/>
    </w:rPr>
  </w:style>
  <w:style w:type="character" w:styleId="a6">
    <w:name w:val="footnote reference"/>
    <w:uiPriority w:val="99"/>
    <w:semiHidden/>
    <w:unhideWhenUsed/>
    <w:rPr>
      <w:vertAlign w:val="superscript"/>
    </w:rPr>
  </w:style>
  <w:style w:type="paragraph" w:styleId="a7">
    <w:name w:val="footnote text"/>
    <w:link w:val="Char"/>
    <w:uiPriority w:val="99"/>
    <w:semiHidden/>
    <w:unhideWhenUsed/>
  </w:style>
  <w:style w:type="character" w:customStyle="1" w:styleId="Char">
    <w:name w:val="각주 텍스트 Char"/>
    <w:link w:val="a7"/>
    <w:uiPriority w:val="99"/>
    <w:semiHidden/>
    <w:unhideWhenUsed/>
    <w:rPr>
      <w:sz w:val="20"/>
      <w:szCs w:val="20"/>
    </w:rPr>
  </w:style>
  <w:style w:type="character" w:styleId="a8">
    <w:name w:val="endnote reference"/>
    <w:uiPriority w:val="99"/>
    <w:semiHidden/>
    <w:unhideWhenUsed/>
    <w:rPr>
      <w:vertAlign w:val="superscript"/>
    </w:rPr>
  </w:style>
  <w:style w:type="paragraph" w:styleId="a9">
    <w:name w:val="endnote text"/>
    <w:link w:val="Char0"/>
    <w:uiPriority w:val="99"/>
    <w:semiHidden/>
    <w:unhideWhenUsed/>
  </w:style>
  <w:style w:type="character" w:customStyle="1" w:styleId="Char0">
    <w:name w:val="미주 텍스트 Char"/>
    <w:link w:val="a9"/>
    <w:uiPriority w:val="99"/>
    <w:semiHidden/>
    <w:unhideWhenUsed/>
    <w:rPr>
      <w:sz w:val="20"/>
      <w:szCs w:val="20"/>
    </w:rPr>
  </w:style>
  <w:style w:type="paragraph" w:styleId="aa">
    <w:name w:val="header"/>
    <w:basedOn w:val="a"/>
    <w:link w:val="Char1"/>
    <w:uiPriority w:val="99"/>
    <w:unhideWhenUsed/>
    <w:rsid w:val="00057D87"/>
    <w:pPr>
      <w:tabs>
        <w:tab w:val="center" w:pos="4513"/>
        <w:tab w:val="right" w:pos="9026"/>
      </w:tabs>
      <w:snapToGrid w:val="0"/>
    </w:pPr>
  </w:style>
  <w:style w:type="character" w:customStyle="1" w:styleId="Char1">
    <w:name w:val="머리글 Char"/>
    <w:basedOn w:val="a0"/>
    <w:link w:val="aa"/>
    <w:uiPriority w:val="99"/>
    <w:rsid w:val="00057D87"/>
  </w:style>
  <w:style w:type="paragraph" w:styleId="ab">
    <w:name w:val="footer"/>
    <w:basedOn w:val="a"/>
    <w:link w:val="Char2"/>
    <w:uiPriority w:val="99"/>
    <w:unhideWhenUsed/>
    <w:rsid w:val="00057D87"/>
    <w:pPr>
      <w:tabs>
        <w:tab w:val="center" w:pos="4513"/>
        <w:tab w:val="right" w:pos="9026"/>
      </w:tabs>
      <w:snapToGrid w:val="0"/>
    </w:pPr>
  </w:style>
  <w:style w:type="character" w:customStyle="1" w:styleId="Char2">
    <w:name w:val="바닥글 Char"/>
    <w:basedOn w:val="a0"/>
    <w:link w:val="ab"/>
    <w:uiPriority w:val="99"/>
    <w:rsid w:val="00057D87"/>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테마">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맑은 고딕"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맑은 고딕"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1</TotalTime>
  <Pages>8</Pages>
  <Words>3030</Words>
  <Characters>18363</Characters>
  <Application>Microsoft Office Word</Application>
  <DocSecurity>0</DocSecurity>
  <Lines>834</Lines>
  <Paragraphs>301</Paragraphs>
  <ScaleCrop>false</ScaleCrop>
  <Company/>
  <LinksUpToDate>false</LinksUpToDate>
  <CharactersWithSpaces>21092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보영 윤</cp:lastModifiedBy>
  <cp:revision>5</cp:revision>
  <dcterms:created xsi:type="dcterms:W3CDTF">2026-07-18T02:56:00Z</dcterms:created>
  <dcterms:modified xsi:type="dcterms:W3CDTF">2026-09-11T02:51:00Z</dcterms:modified>
</cp:coreProperties>
</file>