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9740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center"/>
        <w:textAlignment w:val="auto"/>
        <w:rPr>
          <w:rFonts w:hint="default" w:ascii="Times New Roman" w:hAnsi="Times New Roman" w:cs="Times New Roman" w:eastAsiaTheme="minorEastAsia"/>
          <w:b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color w:val="auto"/>
          <w:sz w:val="32"/>
          <w:szCs w:val="32"/>
          <w:lang w:val="en-US" w:eastAsia="zh-CN" w:bidi="ar-SA"/>
        </w:rPr>
        <w:t xml:space="preserve">Additional file 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lang w:val="en-US" w:eastAsia="zh-CN" w:bidi="ar-SA"/>
        </w:rPr>
        <w:t>4</w:t>
      </w:r>
    </w:p>
    <w:p w14:paraId="64BF8BC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center"/>
        <w:textAlignment w:val="auto"/>
        <w:rPr>
          <w:rFonts w:hint="default" w:ascii="Times New Roman" w:hAnsi="Times New Roman" w:cs="Times New Roman" w:eastAsiaTheme="minorEastAsia"/>
          <w:b/>
          <w:color w:val="auto"/>
          <w:sz w:val="32"/>
          <w:szCs w:val="32"/>
          <w:lang w:val="en-US" w:eastAsia="zh-CN" w:bidi="ar-SA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2378"/>
        <w:gridCol w:w="2167"/>
        <w:gridCol w:w="1044"/>
        <w:gridCol w:w="1250"/>
      </w:tblGrid>
      <w:tr w14:paraId="64DBB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tcBorders>
              <w:bottom w:val="single" w:color="auto" w:sz="12" w:space="0"/>
              <w:tl2br w:val="nil"/>
              <w:tr2bl w:val="nil"/>
            </w:tcBorders>
          </w:tcPr>
          <w:p w14:paraId="29EC3EE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Additional file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Baseline characteristics of completers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VS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non-completers</w:t>
            </w:r>
          </w:p>
        </w:tc>
      </w:tr>
      <w:tr w14:paraId="52B2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op w:val="single" w:color="auto" w:sz="12" w:space="0"/>
              <w:bottom w:val="single" w:color="auto" w:sz="4" w:space="0"/>
            </w:tcBorders>
          </w:tcPr>
          <w:p w14:paraId="3C66DF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Characteristic</w:t>
            </w:r>
          </w:p>
        </w:tc>
        <w:tc>
          <w:tcPr>
            <w:tcW w:w="2378" w:type="dxa"/>
            <w:tcBorders>
              <w:top w:val="single" w:color="auto" w:sz="12" w:space="0"/>
              <w:bottom w:val="single" w:color="auto" w:sz="4" w:space="0"/>
            </w:tcBorders>
          </w:tcPr>
          <w:p w14:paraId="7A4201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Completers</w:t>
            </w:r>
          </w:p>
          <w:p w14:paraId="16A978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(n=758)</w:t>
            </w:r>
          </w:p>
        </w:tc>
        <w:tc>
          <w:tcPr>
            <w:tcW w:w="2167" w:type="dxa"/>
            <w:tcBorders>
              <w:top w:val="single" w:color="auto" w:sz="12" w:space="0"/>
              <w:bottom w:val="single" w:color="auto" w:sz="4" w:space="0"/>
            </w:tcBorders>
          </w:tcPr>
          <w:p w14:paraId="0B8803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Non-completers (n=47)</w:t>
            </w:r>
          </w:p>
        </w:tc>
        <w:tc>
          <w:tcPr>
            <w:tcW w:w="1044" w:type="dxa"/>
            <w:tcBorders>
              <w:top w:val="single" w:color="auto" w:sz="12" w:space="0"/>
              <w:bottom w:val="single" w:color="auto" w:sz="4" w:space="0"/>
            </w:tcBorders>
          </w:tcPr>
          <w:p w14:paraId="15E32347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</w:p>
        </w:tc>
        <w:tc>
          <w:tcPr>
            <w:tcW w:w="1250" w:type="dxa"/>
            <w:tcBorders>
              <w:top w:val="single" w:color="auto" w:sz="12" w:space="0"/>
              <w:bottom w:val="single" w:color="auto" w:sz="4" w:space="0"/>
            </w:tcBorders>
          </w:tcPr>
          <w:p w14:paraId="5836743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t</w:t>
            </w:r>
          </w:p>
        </w:tc>
      </w:tr>
      <w:tr w14:paraId="6E3F0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op w:val="single" w:color="auto" w:sz="4" w:space="0"/>
              <w:tl2br w:val="nil"/>
              <w:tr2bl w:val="nil"/>
            </w:tcBorders>
          </w:tcPr>
          <w:p w14:paraId="6F24E08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PSQI 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2378" w:type="dxa"/>
            <w:tcBorders>
              <w:top w:val="single" w:color="auto" w:sz="4" w:space="0"/>
              <w:tl2br w:val="nil"/>
              <w:tr2bl w:val="nil"/>
            </w:tcBorders>
          </w:tcPr>
          <w:p w14:paraId="02B9519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5.72 ± 3.07</w:t>
            </w:r>
          </w:p>
        </w:tc>
        <w:tc>
          <w:tcPr>
            <w:tcW w:w="2167" w:type="dxa"/>
            <w:tcBorders>
              <w:top w:val="single" w:color="auto" w:sz="4" w:space="0"/>
              <w:tl2br w:val="nil"/>
              <w:tr2bl w:val="nil"/>
            </w:tcBorders>
          </w:tcPr>
          <w:p w14:paraId="3DD9718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5.35 ± 3.29</w:t>
            </w:r>
          </w:p>
        </w:tc>
        <w:tc>
          <w:tcPr>
            <w:tcW w:w="1044" w:type="dxa"/>
            <w:tcBorders>
              <w:top w:val="single" w:color="auto" w:sz="4" w:space="0"/>
              <w:tl2br w:val="nil"/>
              <w:tr2bl w:val="nil"/>
            </w:tcBorders>
          </w:tcPr>
          <w:p w14:paraId="73022E1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0.459</w:t>
            </w:r>
          </w:p>
        </w:tc>
        <w:tc>
          <w:tcPr>
            <w:tcW w:w="1250" w:type="dxa"/>
            <w:tcBorders>
              <w:top w:val="single" w:color="auto" w:sz="4" w:space="0"/>
              <w:tl2br w:val="nil"/>
              <w:tr2bl w:val="nil"/>
            </w:tcBorders>
          </w:tcPr>
          <w:p w14:paraId="76FAA06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0.75</w:t>
            </w:r>
          </w:p>
        </w:tc>
      </w:tr>
      <w:tr w14:paraId="369A7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0A221C8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PHQ-9 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1BDA3A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5.13 ± 4.71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2AA30EF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5.91 ± 5.09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5FC3F6A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5B6E19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-1.03</w:t>
            </w:r>
          </w:p>
        </w:tc>
      </w:tr>
      <w:tr w14:paraId="5E299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3FDD5F0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Age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77BDC34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20.00 ± 1.44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40E7E15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20.07 ± 1.10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06CDD3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0.674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24DB37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-0.42</w:t>
            </w:r>
          </w:p>
        </w:tc>
      </w:tr>
      <w:tr w14:paraId="6EC3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5EB032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62B4A05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Female: 637 (84.0%)</w:t>
            </w:r>
          </w:p>
          <w:p w14:paraId="112E07F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Male: 121 (16.0%)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6464F8B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Female: 38 (80.9%) Male: 9 (19.1%)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7A00C27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0.565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53FC19A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χ² = 0.33</w:t>
            </w:r>
          </w:p>
        </w:tc>
      </w:tr>
      <w:tr w14:paraId="6EE1F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15F6EE1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Birthplace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34D738E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Urban: 184 (24.3%); Rural: 574 (75.7%)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37A7F17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Urban: 16 (34.0%); Rural: 31 (66.0%)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7DFE5F0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5185C9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χ² = 2.26</w:t>
            </w:r>
          </w:p>
        </w:tc>
      </w:tr>
      <w:tr w14:paraId="5B7EC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0A29FE30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BMI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/>
              </w:rPr>
              <w:t>a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0D9D82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21.63 ± 3.62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548098D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21.81 ± 2.78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139729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0.677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1A9DFC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-0.42</w:t>
            </w:r>
          </w:p>
        </w:tc>
      </w:tr>
      <w:tr w14:paraId="03E8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28B0223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Only-child status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6F8431E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Yes: 70 (9.2%); </w:t>
            </w:r>
          </w:p>
          <w:p w14:paraId="6AD8EE1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No: 688 (90.8%)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0DFB0EF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6C28071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3C5470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14:paraId="0D8DD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61D7E9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608058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Yes: 52 (6.9%)</w:t>
            </w:r>
          </w:p>
          <w:p w14:paraId="6503993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No: 706 (93.1%)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4036E3B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Yes: 9 (19.1%);</w:t>
            </w:r>
          </w:p>
          <w:p w14:paraId="4D51680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No: 38 (80.9%)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4DA0C17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0.002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6FDC0CC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χ² = 9.54, </w:t>
            </w:r>
          </w:p>
        </w:tc>
      </w:tr>
      <w:tr w14:paraId="227D1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tl2br w:val="nil"/>
              <w:tr2bl w:val="nil"/>
            </w:tcBorders>
          </w:tcPr>
          <w:p w14:paraId="5B79DD6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Drinking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1CE3FA1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Yes: 177 (23.4%);</w:t>
            </w:r>
          </w:p>
          <w:p w14:paraId="637034F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No: 581 (76.6%)</w:t>
            </w:r>
          </w:p>
        </w:tc>
        <w:tc>
          <w:tcPr>
            <w:tcW w:w="2167" w:type="dxa"/>
            <w:tcBorders>
              <w:tl2br w:val="nil"/>
              <w:tr2bl w:val="nil"/>
            </w:tcBorders>
          </w:tcPr>
          <w:p w14:paraId="7C555D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Yes: 19 (40.4%)</w:t>
            </w:r>
          </w:p>
          <w:p w14:paraId="2BAF7F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No: 28 (59.6%)</w:t>
            </w:r>
          </w:p>
        </w:tc>
        <w:tc>
          <w:tcPr>
            <w:tcW w:w="1044" w:type="dxa"/>
            <w:tcBorders>
              <w:tl2br w:val="nil"/>
              <w:tr2bl w:val="nil"/>
            </w:tcBorders>
          </w:tcPr>
          <w:p w14:paraId="0F47ED8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0.008</w:t>
            </w:r>
          </w:p>
        </w:tc>
        <w:tc>
          <w:tcPr>
            <w:tcW w:w="1250" w:type="dxa"/>
            <w:tcBorders>
              <w:tl2br w:val="nil"/>
              <w:tr2bl w:val="nil"/>
            </w:tcBorders>
          </w:tcPr>
          <w:p w14:paraId="004CEC9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χ² = 7.00</w:t>
            </w:r>
          </w:p>
        </w:tc>
      </w:tr>
      <w:tr w14:paraId="48D0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Borders>
              <w:bottom w:val="single" w:color="auto" w:sz="4" w:space="0"/>
            </w:tcBorders>
          </w:tcPr>
          <w:p w14:paraId="70A2F65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Household income (¥)</w:t>
            </w:r>
          </w:p>
        </w:tc>
        <w:tc>
          <w:tcPr>
            <w:tcW w:w="2378" w:type="dxa"/>
            <w:tcBorders>
              <w:bottom w:val="single" w:color="auto" w:sz="4" w:space="0"/>
            </w:tcBorders>
          </w:tcPr>
          <w:p w14:paraId="4400059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&lt;50,000</w:t>
            </w:r>
          </w:p>
          <w:p w14:paraId="24DA20B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469 (61.9%) 50,000-100,000</w:t>
            </w:r>
          </w:p>
          <w:p w14:paraId="64C20BE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203 (26.8%)</w:t>
            </w:r>
          </w:p>
          <w:p w14:paraId="06BC771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&gt;100,000</w:t>
            </w:r>
          </w:p>
          <w:p w14:paraId="791DE17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86 (11.3%)</w:t>
            </w:r>
          </w:p>
        </w:tc>
        <w:tc>
          <w:tcPr>
            <w:tcW w:w="2167" w:type="dxa"/>
            <w:tcBorders>
              <w:bottom w:val="single" w:color="auto" w:sz="4" w:space="0"/>
            </w:tcBorders>
          </w:tcPr>
          <w:p w14:paraId="1880129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&lt;50,000</w:t>
            </w:r>
          </w:p>
          <w:p w14:paraId="69C9B9D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 (51.1%)</w:t>
            </w:r>
          </w:p>
          <w:p w14:paraId="367C29E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50,000-100,000</w:t>
            </w:r>
          </w:p>
          <w:p w14:paraId="62DE47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 (23.4%)</w:t>
            </w:r>
          </w:p>
          <w:p w14:paraId="0278EF5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&gt;100,000 </w:t>
            </w:r>
          </w:p>
          <w:p w14:paraId="28BDD2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 (25.5%)</w:t>
            </w:r>
          </w:p>
        </w:tc>
        <w:tc>
          <w:tcPr>
            <w:tcW w:w="1044" w:type="dxa"/>
            <w:tcBorders>
              <w:bottom w:val="single" w:color="auto" w:sz="4" w:space="0"/>
            </w:tcBorders>
          </w:tcPr>
          <w:p w14:paraId="23487B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0.015</w:t>
            </w:r>
          </w:p>
        </w:tc>
        <w:tc>
          <w:tcPr>
            <w:tcW w:w="1250" w:type="dxa"/>
            <w:tcBorders>
              <w:bottom w:val="single" w:color="auto" w:sz="4" w:space="0"/>
            </w:tcBorders>
          </w:tcPr>
          <w:p w14:paraId="3E106D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χ² = 8.35</w:t>
            </w:r>
          </w:p>
        </w:tc>
      </w:tr>
      <w:tr w14:paraId="28B10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tcBorders>
              <w:top w:val="single" w:color="auto" w:sz="4" w:space="0"/>
              <w:tl2br w:val="nil"/>
              <w:tr2bl w:val="nil"/>
            </w:tcBorders>
          </w:tcPr>
          <w:p w14:paraId="0F553222">
            <w:pPr>
              <w:jc w:val="left"/>
              <w:rPr>
                <w:rFonts w:hint="default"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a</w:t>
            </w:r>
            <w:r>
              <w:rPr>
                <w:rFonts w:ascii="Times New Roman" w:hAnsi="Times New Roman"/>
              </w:rPr>
              <w:t>Abbreviation: BMI, body mass index.</w:t>
            </w:r>
            <w:r>
              <w:rPr>
                <w:rFonts w:hint="eastAsia" w:ascii="Times New Roman" w:hAnsi="Times New Roman"/>
                <w:lang w:val="en-US" w:eastAsia="zh-CN"/>
              </w:rPr>
              <w:t xml:space="preserve"> </w:t>
            </w:r>
          </w:p>
        </w:tc>
      </w:tr>
    </w:tbl>
    <w:p w14:paraId="763C20F5">
      <w:pPr>
        <w:tabs>
          <w:tab w:val="left" w:pos="988"/>
        </w:tabs>
        <w:bidi w:val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14"/>
          <w:szCs w:val="14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E66B6"/>
    <w:rsid w:val="06F97297"/>
    <w:rsid w:val="070C3C7C"/>
    <w:rsid w:val="080E7796"/>
    <w:rsid w:val="0D1B41F1"/>
    <w:rsid w:val="10D95443"/>
    <w:rsid w:val="1261278F"/>
    <w:rsid w:val="13D07F0E"/>
    <w:rsid w:val="15893224"/>
    <w:rsid w:val="17306175"/>
    <w:rsid w:val="1F561F27"/>
    <w:rsid w:val="229C17BC"/>
    <w:rsid w:val="25A6029B"/>
    <w:rsid w:val="27DA5BAB"/>
    <w:rsid w:val="2DC84F3B"/>
    <w:rsid w:val="32C0739C"/>
    <w:rsid w:val="35520A2D"/>
    <w:rsid w:val="3ED551E7"/>
    <w:rsid w:val="400349AC"/>
    <w:rsid w:val="4D2038CC"/>
    <w:rsid w:val="53DA3D6A"/>
    <w:rsid w:val="57FA53B1"/>
    <w:rsid w:val="5A3B0824"/>
    <w:rsid w:val="5EE42432"/>
    <w:rsid w:val="61D052D5"/>
    <w:rsid w:val="72F4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书目1"/>
    <w:basedOn w:val="1"/>
    <w:qFormat/>
    <w:uiPriority w:val="0"/>
    <w:pPr>
      <w:tabs>
        <w:tab w:val="left" w:pos="384"/>
      </w:tabs>
      <w:spacing w:line="480" w:lineRule="auto"/>
      <w:ind w:left="384" w:hanging="384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806</Characters>
  <Lines>0</Lines>
  <Paragraphs>0</Paragraphs>
  <TotalTime>2</TotalTime>
  <ScaleCrop>false</ScaleCrop>
  <LinksUpToDate>false</LinksUpToDate>
  <CharactersWithSpaces>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2026-05-05T18:50:00Z</dcterms:created>
  <dc:creator>冬:)离</dc:creator>
  <cp:lastModifiedBy>大蘑菇</cp:lastModifiedBy>
  <dcterms:modified xsi:type="dcterms:W3CDTF">2026-10-05T15:27:45Z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996A93D9BC0544DDBA5E6E73C003DC26_13</vt:lpwstr>
  </property>
  <property fmtid="{D5CDD505-2E9C-101B-9397-08002B2CF9AE}" pid="4" name="KSOTemplateDocerSaveRecord">
    <vt:lpwstr>eyJoZGlkIjoiYzllZmZhYTg1OGNjYzk4Zjc2YTllNjNkMWZjNGNlMGMiLCJ1c2VySWQiOiI5Mzc5OTI1MDIifQ==</vt:lpwstr>
  </property>
</Properties>
</file>