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5BF" w:rsidRPr="002E25BF" w:rsidRDefault="002E25BF" w:rsidP="002E25BF">
      <w:pPr>
        <w:spacing w:line="480" w:lineRule="auto"/>
        <w:jc w:val="center"/>
        <w:rPr>
          <w:rFonts w:cstheme="minorHAnsi"/>
          <w:b/>
          <w:sz w:val="48"/>
          <w:szCs w:val="48"/>
          <w:lang w:val="en-GB"/>
        </w:rPr>
      </w:pPr>
      <w:r w:rsidRPr="002E25BF">
        <w:rPr>
          <w:rFonts w:cstheme="minorHAnsi"/>
          <w:b/>
          <w:sz w:val="48"/>
          <w:szCs w:val="48"/>
          <w:lang w:val="en-GB"/>
        </w:rPr>
        <w:t>SUPPLEMENTAL MATERIAL</w:t>
      </w:r>
    </w:p>
    <w:p w:rsidR="002E25BF" w:rsidRDefault="002E25BF" w:rsidP="002E25BF">
      <w:pPr>
        <w:spacing w:after="0"/>
        <w:jc w:val="center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406238">
        <w:rPr>
          <w:rFonts w:ascii="Times New Roman" w:hAnsi="Times New Roman" w:cs="Times New Roman"/>
          <w:bCs/>
          <w:sz w:val="32"/>
          <w:szCs w:val="32"/>
          <w:lang w:val="en-US"/>
        </w:rPr>
        <w:t>Sudden death in young persons with</w:t>
      </w:r>
      <w:r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uncontrolled</w:t>
      </w:r>
      <w:r w:rsidRPr="00406238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asthma</w:t>
      </w:r>
    </w:p>
    <w:p w:rsidR="002E25BF" w:rsidRPr="00406238" w:rsidRDefault="002E25BF" w:rsidP="002E25BF">
      <w:pPr>
        <w:spacing w:after="0"/>
        <w:jc w:val="center"/>
        <w:rPr>
          <w:rFonts w:ascii="Times New Roman" w:hAnsi="Times New Roman" w:cs="Times New Roman"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Cs/>
          <w:sz w:val="32"/>
          <w:szCs w:val="32"/>
          <w:lang w:val="en-US"/>
        </w:rPr>
        <w:t>- a nationwide cohort study in Denmark</w:t>
      </w:r>
    </w:p>
    <w:p w:rsidR="002E25BF" w:rsidRPr="001B1007" w:rsidRDefault="002E25BF" w:rsidP="002E25B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</w:p>
    <w:p w:rsidR="002E25BF" w:rsidRPr="00074270" w:rsidRDefault="002E25BF" w:rsidP="002E25B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lang w:val="en-GB"/>
        </w:rPr>
      </w:pPr>
      <w:r w:rsidRPr="00074270">
        <w:rPr>
          <w:rFonts w:ascii="Times New Roman" w:hAnsi="Times New Roman" w:cs="Times New Roman"/>
          <w:b/>
          <w:bCs/>
          <w:lang w:val="en-GB"/>
        </w:rPr>
        <w:t xml:space="preserve">Anders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Juul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Gullach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>, MD</w:t>
      </w:r>
      <w:r w:rsidRPr="00074270">
        <w:rPr>
          <w:rFonts w:ascii="Times New Roman" w:hAnsi="Times New Roman" w:cs="Times New Roman"/>
          <w:b/>
          <w:bCs/>
          <w:vertAlign w:val="superscript"/>
          <w:lang w:val="en-GB"/>
        </w:rPr>
        <w:t>1,2*</w:t>
      </w:r>
      <w:r w:rsidRPr="00074270">
        <w:rPr>
          <w:rFonts w:ascii="Times New Roman" w:hAnsi="Times New Roman" w:cs="Times New Roman"/>
          <w:b/>
          <w:bCs/>
          <w:lang w:val="en-GB"/>
        </w:rPr>
        <w:t xml:space="preserve">;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Bjarke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Risgaard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>, MD</w:t>
      </w:r>
      <w:r>
        <w:rPr>
          <w:rFonts w:ascii="Times New Roman" w:hAnsi="Times New Roman" w:cs="Times New Roman"/>
          <w:b/>
          <w:bCs/>
          <w:vertAlign w:val="superscript"/>
          <w:lang w:val="en-GB"/>
        </w:rPr>
        <w:t>1,2</w:t>
      </w:r>
      <w:r>
        <w:rPr>
          <w:rFonts w:ascii="Times New Roman" w:hAnsi="Times New Roman" w:cs="Times New Roman"/>
          <w:b/>
          <w:bCs/>
          <w:lang w:val="en-GB"/>
        </w:rPr>
        <w:t xml:space="preserve">; </w:t>
      </w:r>
      <w:r w:rsidRPr="00074270">
        <w:rPr>
          <w:rFonts w:ascii="Times New Roman" w:hAnsi="Times New Roman" w:cs="Times New Roman"/>
          <w:b/>
          <w:bCs/>
          <w:lang w:val="en-GB"/>
        </w:rPr>
        <w:t xml:space="preserve">Thomas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Hadberg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Lynge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>, BM</w:t>
      </w:r>
      <w:r>
        <w:rPr>
          <w:rFonts w:ascii="Times New Roman" w:hAnsi="Times New Roman" w:cs="Times New Roman"/>
          <w:b/>
          <w:bCs/>
          <w:vertAlign w:val="superscript"/>
          <w:lang w:val="en-GB"/>
        </w:rPr>
        <w:t>1,2</w:t>
      </w:r>
      <w:r w:rsidRPr="00074270">
        <w:rPr>
          <w:rFonts w:ascii="Times New Roman" w:hAnsi="Times New Roman" w:cs="Times New Roman"/>
          <w:b/>
          <w:bCs/>
          <w:lang w:val="en-GB"/>
        </w:rPr>
        <w:t xml:space="preserve">; Reza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Jabbari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>, MD</w:t>
      </w:r>
      <w:r>
        <w:rPr>
          <w:rFonts w:ascii="Times New Roman" w:hAnsi="Times New Roman" w:cs="Times New Roman"/>
          <w:b/>
          <w:bCs/>
          <w:vertAlign w:val="superscript"/>
          <w:lang w:val="en-GB"/>
        </w:rPr>
        <w:t>1,2</w:t>
      </w:r>
      <w:r w:rsidRPr="00074270">
        <w:rPr>
          <w:rFonts w:ascii="Times New Roman" w:hAnsi="Times New Roman" w:cs="Times New Roman"/>
          <w:b/>
          <w:bCs/>
          <w:lang w:val="en-GB"/>
        </w:rPr>
        <w:t xml:space="preserve">; Charlotte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Glinge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>, BM</w:t>
      </w:r>
      <w:r>
        <w:rPr>
          <w:rFonts w:ascii="Times New Roman" w:hAnsi="Times New Roman" w:cs="Times New Roman"/>
          <w:b/>
          <w:bCs/>
          <w:vertAlign w:val="superscript"/>
          <w:lang w:val="en-GB"/>
        </w:rPr>
        <w:t>1,2</w:t>
      </w:r>
      <w:r w:rsidRPr="00074270">
        <w:rPr>
          <w:rFonts w:ascii="Times New Roman" w:hAnsi="Times New Roman" w:cs="Times New Roman"/>
          <w:b/>
          <w:bCs/>
          <w:lang w:val="en-GB"/>
        </w:rPr>
        <w:t xml:space="preserve">;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Stig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Haunsø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>, MD, DMSc</w:t>
      </w:r>
      <w:r w:rsidRPr="00074270">
        <w:rPr>
          <w:rFonts w:ascii="Times New Roman" w:hAnsi="Times New Roman" w:cs="Times New Roman"/>
          <w:b/>
          <w:bCs/>
          <w:vertAlign w:val="superscript"/>
          <w:lang w:val="en-GB"/>
        </w:rPr>
        <w:t>1,2,3</w:t>
      </w:r>
      <w:r w:rsidRPr="00074270">
        <w:rPr>
          <w:rFonts w:ascii="Times New Roman" w:hAnsi="Times New Roman" w:cs="Times New Roman"/>
          <w:b/>
          <w:bCs/>
          <w:lang w:val="en-GB"/>
        </w:rPr>
        <w:t xml:space="preserve">;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Vibeke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 xml:space="preserve"> Backer</w:t>
      </w:r>
      <w:r>
        <w:rPr>
          <w:rFonts w:ascii="Times New Roman" w:hAnsi="Times New Roman" w:cs="Times New Roman"/>
          <w:b/>
          <w:bCs/>
          <w:lang w:val="en-GB"/>
        </w:rPr>
        <w:t xml:space="preserve"> MD DMSc</w:t>
      </w:r>
      <w:r w:rsidRPr="003B5087">
        <w:rPr>
          <w:rFonts w:ascii="Times New Roman" w:hAnsi="Times New Roman" w:cs="Times New Roman"/>
          <w:b/>
          <w:bCs/>
          <w:vertAlign w:val="superscript"/>
          <w:lang w:val="en-GB"/>
        </w:rPr>
        <w:t>4</w:t>
      </w:r>
      <w:r w:rsidRPr="00074270">
        <w:rPr>
          <w:rFonts w:ascii="Times New Roman" w:hAnsi="Times New Roman" w:cs="Times New Roman"/>
          <w:b/>
          <w:bCs/>
          <w:lang w:val="en-GB"/>
        </w:rPr>
        <w:t xml:space="preserve">; Bo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Gregers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Winkel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>, MD, PhD</w:t>
      </w:r>
      <w:r>
        <w:rPr>
          <w:rFonts w:ascii="Times New Roman" w:hAnsi="Times New Roman" w:cs="Times New Roman"/>
          <w:b/>
          <w:bCs/>
          <w:vertAlign w:val="superscript"/>
          <w:lang w:val="en-GB"/>
        </w:rPr>
        <w:t>1,2</w:t>
      </w:r>
      <w:r w:rsidRPr="00074270">
        <w:rPr>
          <w:rFonts w:ascii="Times New Roman" w:hAnsi="Times New Roman" w:cs="Times New Roman"/>
          <w:b/>
          <w:bCs/>
          <w:lang w:val="en-GB"/>
        </w:rPr>
        <w:t xml:space="preserve"> and Jacob </w:t>
      </w:r>
      <w:proofErr w:type="spellStart"/>
      <w:r w:rsidRPr="00074270">
        <w:rPr>
          <w:rFonts w:ascii="Times New Roman" w:hAnsi="Times New Roman" w:cs="Times New Roman"/>
          <w:b/>
          <w:bCs/>
          <w:lang w:val="en-GB"/>
        </w:rPr>
        <w:t>Tfelt</w:t>
      </w:r>
      <w:proofErr w:type="spellEnd"/>
      <w:r w:rsidRPr="00074270">
        <w:rPr>
          <w:rFonts w:ascii="Times New Roman" w:hAnsi="Times New Roman" w:cs="Times New Roman"/>
          <w:b/>
          <w:bCs/>
          <w:lang w:val="en-GB"/>
        </w:rPr>
        <w:t>-Hansen, MD,DMSc</w:t>
      </w:r>
      <w:r w:rsidRPr="00074270">
        <w:rPr>
          <w:rFonts w:ascii="Times New Roman" w:hAnsi="Times New Roman" w:cs="Times New Roman"/>
          <w:b/>
          <w:bCs/>
          <w:vertAlign w:val="superscript"/>
          <w:lang w:val="en-GB"/>
        </w:rPr>
        <w:t>,2,3</w:t>
      </w:r>
    </w:p>
    <w:p w:rsidR="002E25BF" w:rsidRPr="00074270" w:rsidRDefault="002E25BF" w:rsidP="002E25BF">
      <w:pPr>
        <w:autoSpaceDE w:val="0"/>
        <w:autoSpaceDN w:val="0"/>
        <w:adjustRightInd w:val="0"/>
        <w:spacing w:after="20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2E25BF" w:rsidRPr="002D1B85" w:rsidRDefault="002E25BF" w:rsidP="002E25BF">
      <w:pPr>
        <w:autoSpaceDE w:val="0"/>
        <w:autoSpaceDN w:val="0"/>
        <w:adjustRightInd w:val="0"/>
        <w:spacing w:after="20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91B11">
        <w:rPr>
          <w:rFonts w:ascii="Times New Roman" w:hAnsi="Times New Roman" w:cs="Times New Roman"/>
          <w:b/>
          <w:bCs/>
          <w:sz w:val="24"/>
          <w:szCs w:val="24"/>
          <w:lang w:val="en-GB"/>
        </w:rPr>
        <w:t>Affiliations</w:t>
      </w:r>
      <w:r w:rsidRPr="00B91B1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Pr="00B91B1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91B11">
        <w:rPr>
          <w:rFonts w:ascii="Times New Roman" w:hAnsi="Times New Roman" w:cs="Times New Roman"/>
          <w:sz w:val="24"/>
          <w:szCs w:val="24"/>
          <w:lang w:val="en-GB"/>
        </w:rPr>
        <w:t>Danish National Research Foundation Centre for Cardiac Arrhythmia (DARC), University of Copenhagen, Copenhagen, Denmark</w:t>
      </w:r>
      <w:r w:rsidRPr="00B91B1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; </w:t>
      </w:r>
      <w:r w:rsidRPr="00B91B1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91B11">
        <w:rPr>
          <w:rFonts w:ascii="Times New Roman" w:hAnsi="Times New Roman" w:cs="Times New Roman"/>
          <w:sz w:val="24"/>
          <w:szCs w:val="24"/>
          <w:lang w:val="en-GB"/>
        </w:rPr>
        <w:t>Laboratory of Molecular Cardiology, Department of Cardiology</w:t>
      </w:r>
      <w:r w:rsidRPr="002D1B85">
        <w:rPr>
          <w:rFonts w:ascii="Times New Roman" w:hAnsi="Times New Roman" w:cs="Times New Roman"/>
          <w:sz w:val="24"/>
          <w:szCs w:val="24"/>
          <w:lang w:val="en-GB"/>
        </w:rPr>
        <w:t xml:space="preserve">, The Heart Centre, Copenhagen University Hospital, </w:t>
      </w:r>
      <w:proofErr w:type="spellStart"/>
      <w:r w:rsidRPr="002D1B85">
        <w:rPr>
          <w:rFonts w:ascii="Times New Roman" w:hAnsi="Times New Roman" w:cs="Times New Roman"/>
          <w:sz w:val="24"/>
          <w:szCs w:val="24"/>
          <w:lang w:val="en-GB"/>
        </w:rPr>
        <w:t>Rigshospitalet</w:t>
      </w:r>
      <w:proofErr w:type="spellEnd"/>
      <w:r w:rsidRPr="002D1B85">
        <w:rPr>
          <w:rFonts w:ascii="Times New Roman" w:hAnsi="Times New Roman" w:cs="Times New Roman"/>
          <w:sz w:val="24"/>
          <w:szCs w:val="24"/>
          <w:lang w:val="en-GB"/>
        </w:rPr>
        <w:t>, Copenhagen, Denmark</w:t>
      </w:r>
      <w:r w:rsidRPr="002D1B8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; </w:t>
      </w:r>
      <w:r w:rsidRPr="002D1B8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2D1B85">
        <w:rPr>
          <w:rFonts w:ascii="Times New Roman" w:hAnsi="Times New Roman" w:cs="Times New Roman"/>
          <w:sz w:val="24"/>
          <w:szCs w:val="24"/>
          <w:lang w:val="en-GB"/>
        </w:rPr>
        <w:t xml:space="preserve">Department of Medicine and Surgery, University of Copenhagen, Copenhagen, Denmark; </w:t>
      </w:r>
      <w:r w:rsidRPr="002D1B8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2D1B85">
        <w:rPr>
          <w:rFonts w:ascii="Times New Roman" w:hAnsi="Times New Roman" w:cs="Times New Roman"/>
          <w:sz w:val="24"/>
          <w:szCs w:val="24"/>
          <w:lang w:val="en-GB"/>
        </w:rPr>
        <w:t xml:space="preserve">Department of Respiratory Medicine, </w:t>
      </w:r>
      <w:proofErr w:type="spellStart"/>
      <w:r w:rsidRPr="002D1B85">
        <w:rPr>
          <w:rFonts w:ascii="Times New Roman" w:hAnsi="Times New Roman" w:cs="Times New Roman"/>
          <w:sz w:val="24"/>
          <w:szCs w:val="24"/>
          <w:lang w:val="en-GB"/>
        </w:rPr>
        <w:t>Bispebjerg</w:t>
      </w:r>
      <w:proofErr w:type="spellEnd"/>
      <w:r w:rsidRPr="002D1B85">
        <w:rPr>
          <w:rFonts w:ascii="Times New Roman" w:hAnsi="Times New Roman" w:cs="Times New Roman"/>
          <w:sz w:val="24"/>
          <w:szCs w:val="24"/>
          <w:lang w:val="en-GB"/>
        </w:rPr>
        <w:t xml:space="preserve"> University Hospital, Copenhagen, Denmark</w:t>
      </w:r>
    </w:p>
    <w:p w:rsidR="002E25BF" w:rsidRPr="00A079DE" w:rsidRDefault="002E25BF" w:rsidP="002E25BF">
      <w:pPr>
        <w:spacing w:line="360" w:lineRule="auto"/>
        <w:rPr>
          <w:rFonts w:cstheme="minorHAnsi"/>
          <w:b/>
          <w:sz w:val="24"/>
          <w:szCs w:val="24"/>
          <w:lang w:val="en-GB"/>
        </w:rPr>
      </w:pPr>
    </w:p>
    <w:p w:rsidR="002E25BF" w:rsidRDefault="002E25BF" w:rsidP="002E25BF">
      <w:pPr>
        <w:tabs>
          <w:tab w:val="left" w:pos="9638"/>
        </w:tabs>
        <w:spacing w:line="360" w:lineRule="auto"/>
        <w:ind w:right="-1"/>
        <w:rPr>
          <w:rFonts w:cstheme="minorHAnsi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Page 2:</w:t>
      </w:r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eT</w:t>
      </w:r>
      <w:r w:rsidRPr="00A079DE">
        <w:rPr>
          <w:rFonts w:cstheme="minorHAnsi"/>
          <w:sz w:val="24"/>
          <w:szCs w:val="24"/>
          <w:lang w:val="en-GB"/>
        </w:rPr>
        <w:t>able</w:t>
      </w:r>
      <w:proofErr w:type="spellEnd"/>
      <w:r>
        <w:rPr>
          <w:rFonts w:cstheme="minorHAnsi"/>
          <w:sz w:val="24"/>
          <w:szCs w:val="24"/>
          <w:lang w:val="en-GB"/>
        </w:rPr>
        <w:t xml:space="preserve"> 1: Clinical characteristics and circumstances surrounding the death</w:t>
      </w:r>
      <w:r w:rsidRPr="00A079DE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>for infants ≤ 5 years of age</w:t>
      </w:r>
    </w:p>
    <w:p w:rsidR="002E25BF" w:rsidRDefault="002E25BF" w:rsidP="002E25BF">
      <w:pPr>
        <w:tabs>
          <w:tab w:val="left" w:pos="9638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 xml:space="preserve">Page 3: </w:t>
      </w:r>
      <w:proofErr w:type="spellStart"/>
      <w:r w:rsidRPr="00BF0E6B">
        <w:rPr>
          <w:rFonts w:cstheme="minorHAnsi"/>
          <w:sz w:val="24"/>
          <w:szCs w:val="24"/>
          <w:lang w:val="en-GB"/>
        </w:rPr>
        <w:t>eTable</w:t>
      </w:r>
      <w:proofErr w:type="spellEnd"/>
      <w:r>
        <w:rPr>
          <w:rFonts w:cstheme="minorHAnsi"/>
          <w:sz w:val="24"/>
          <w:szCs w:val="24"/>
          <w:lang w:val="en-GB"/>
        </w:rPr>
        <w:t xml:space="preserve"> 2</w:t>
      </w:r>
      <w:r w:rsidRPr="00BF0E6B">
        <w:rPr>
          <w:rFonts w:cstheme="minorHAnsi"/>
          <w:sz w:val="24"/>
          <w:szCs w:val="24"/>
          <w:lang w:val="en-GB"/>
        </w:rPr>
        <w:t xml:space="preserve">: </w:t>
      </w:r>
      <w:r>
        <w:rPr>
          <w:rFonts w:cstheme="minorHAnsi"/>
          <w:sz w:val="24"/>
          <w:szCs w:val="24"/>
          <w:lang w:val="en-GB"/>
        </w:rPr>
        <w:t>Symptoms prior to death in infants ≤ 5 years of age</w:t>
      </w:r>
    </w:p>
    <w:p w:rsidR="002E25BF" w:rsidRDefault="002E25BF">
      <w:pPr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en-US"/>
        </w:rPr>
        <w:br w:type="page"/>
      </w:r>
      <w:bookmarkStart w:id="0" w:name="_GoBack"/>
      <w:bookmarkEnd w:id="0"/>
    </w:p>
    <w:p w:rsidR="00036E69" w:rsidRPr="00414B27" w:rsidRDefault="00036E69" w:rsidP="00036E69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414B2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 xml:space="preserve">Supplementary data on infants ≤ 5 years </w:t>
      </w:r>
    </w:p>
    <w:p w:rsidR="00036E69" w:rsidRPr="00414B27" w:rsidRDefault="002E25BF" w:rsidP="002E25BF">
      <w:pPr>
        <w:tabs>
          <w:tab w:val="left" w:pos="9638"/>
        </w:tabs>
        <w:spacing w:line="360" w:lineRule="auto"/>
        <w:ind w:right="-1"/>
        <w:rPr>
          <w:rFonts w:cstheme="minorHAnsi"/>
          <w:i/>
          <w:sz w:val="24"/>
          <w:szCs w:val="24"/>
          <w:lang w:val="en-GB"/>
        </w:rPr>
      </w:pPr>
      <w:proofErr w:type="spellStart"/>
      <w:r w:rsidRPr="00414B27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036E69" w:rsidRPr="00414B27">
        <w:rPr>
          <w:rFonts w:ascii="Times New Roman" w:hAnsi="Times New Roman" w:cs="Times New Roman"/>
          <w:i/>
          <w:sz w:val="24"/>
          <w:szCs w:val="24"/>
          <w:lang w:val="en-US"/>
        </w:rPr>
        <w:t>Table</w:t>
      </w:r>
      <w:proofErr w:type="spellEnd"/>
      <w:r w:rsidR="00036E69" w:rsidRPr="00414B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14B27">
        <w:rPr>
          <w:rFonts w:ascii="Times New Roman" w:hAnsi="Times New Roman" w:cs="Times New Roman"/>
          <w:i/>
          <w:sz w:val="24"/>
          <w:szCs w:val="24"/>
          <w:lang w:val="en-US"/>
        </w:rPr>
        <w:t>1</w:t>
      </w:r>
      <w:r w:rsidR="00036E69" w:rsidRPr="00414B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Clinical characteristics</w:t>
      </w:r>
      <w:r w:rsidR="00036E69" w:rsidRPr="00414B2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36E69" w:rsidRPr="00414B27">
        <w:rPr>
          <w:rFonts w:ascii="Times New Roman" w:hAnsi="Times New Roman" w:cs="Times New Roman"/>
          <w:i/>
          <w:sz w:val="24"/>
          <w:szCs w:val="24"/>
          <w:lang w:val="en-US"/>
        </w:rPr>
        <w:t>and circumstances surrounding the death</w:t>
      </w:r>
      <w:r w:rsidRPr="00414B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14B27">
        <w:rPr>
          <w:rFonts w:cstheme="minorHAnsi"/>
          <w:i/>
          <w:sz w:val="24"/>
          <w:szCs w:val="24"/>
          <w:lang w:val="en-GB"/>
        </w:rPr>
        <w:t>for infants ≤ 5 years of age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2"/>
        <w:gridCol w:w="1859"/>
      </w:tblGrid>
      <w:tr w:rsidR="00036E69" w:rsidRPr="00414B27" w:rsidTr="00FD5829">
        <w:trPr>
          <w:trHeight w:val="461"/>
        </w:trPr>
        <w:tc>
          <w:tcPr>
            <w:tcW w:w="5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Clinical characteristics</w:t>
            </w:r>
            <w:r w:rsidR="00667303" w:rsidRPr="00414B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(n=5</w:t>
            </w:r>
            <w:r w:rsidRPr="00414B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 (%)</w:t>
            </w: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  <w:tcBorders>
              <w:top w:val="single" w:sz="4" w:space="0" w:color="auto"/>
            </w:tcBorders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Caucasians/Danish ethnicity</w:t>
            </w:r>
          </w:p>
        </w:tc>
        <w:tc>
          <w:tcPr>
            <w:tcW w:w="1859" w:type="dxa"/>
            <w:tcBorders>
              <w:top w:val="single" w:sz="4" w:space="0" w:color="auto"/>
            </w:tcBorders>
          </w:tcPr>
          <w:p w:rsidR="00036E69" w:rsidRPr="00414B27" w:rsidRDefault="0066730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(100)</w:t>
            </w: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 age at the time of death, years (range)</w:t>
            </w:r>
          </w:p>
        </w:tc>
        <w:tc>
          <w:tcPr>
            <w:tcW w:w="1859" w:type="dxa"/>
          </w:tcPr>
          <w:p w:rsidR="00036E69" w:rsidRPr="00414B27" w:rsidRDefault="0066730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2,8 (1-5)</w:t>
            </w: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Female gender </w:t>
            </w:r>
          </w:p>
        </w:tc>
        <w:tc>
          <w:tcPr>
            <w:tcW w:w="1859" w:type="dxa"/>
          </w:tcPr>
          <w:p w:rsidR="00036E69" w:rsidRPr="00414B27" w:rsidRDefault="0066730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(40)</w:t>
            </w: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BMI</w:t>
            </w:r>
            <w:r w:rsidR="008A13F0"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(range)</w:t>
            </w:r>
          </w:p>
        </w:tc>
        <w:tc>
          <w:tcPr>
            <w:tcW w:w="1859" w:type="dxa"/>
          </w:tcPr>
          <w:p w:rsidR="00036E69" w:rsidRPr="00414B27" w:rsidRDefault="002E25BF" w:rsidP="00B712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19,3</w:t>
            </w: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Witnessed death, </w:t>
            </w:r>
          </w:p>
        </w:tc>
        <w:tc>
          <w:tcPr>
            <w:tcW w:w="1859" w:type="dxa"/>
          </w:tcPr>
          <w:p w:rsidR="00036E69" w:rsidRPr="00414B27" w:rsidRDefault="0066730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(40)</w:t>
            </w:r>
          </w:p>
        </w:tc>
      </w:tr>
      <w:tr w:rsidR="00036E69" w:rsidRPr="00414B27" w:rsidTr="00FD5829">
        <w:trPr>
          <w:trHeight w:val="241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Activity before death,</w:t>
            </w:r>
          </w:p>
        </w:tc>
        <w:tc>
          <w:tcPr>
            <w:tcW w:w="1859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E69" w:rsidRPr="00414B27" w:rsidTr="00FD5829">
        <w:trPr>
          <w:trHeight w:val="241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Respiratory distress</w:t>
            </w:r>
          </w:p>
        </w:tc>
        <w:tc>
          <w:tcPr>
            <w:tcW w:w="1859" w:type="dxa"/>
          </w:tcPr>
          <w:p w:rsidR="00036E69" w:rsidRPr="00414B27" w:rsidRDefault="0066730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(40)</w:t>
            </w: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Sleeping</w:t>
            </w:r>
          </w:p>
        </w:tc>
        <w:tc>
          <w:tcPr>
            <w:tcW w:w="1859" w:type="dxa"/>
          </w:tcPr>
          <w:p w:rsidR="00036E69" w:rsidRPr="00414B27" w:rsidRDefault="0066730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(40)</w:t>
            </w: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Not specified</w:t>
            </w:r>
          </w:p>
        </w:tc>
        <w:tc>
          <w:tcPr>
            <w:tcW w:w="1859" w:type="dxa"/>
          </w:tcPr>
          <w:p w:rsidR="00036E69" w:rsidRPr="00414B27" w:rsidRDefault="0066730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(20)</w:t>
            </w: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Place of death, </w:t>
            </w:r>
          </w:p>
        </w:tc>
        <w:tc>
          <w:tcPr>
            <w:tcW w:w="1859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Home</w:t>
            </w:r>
          </w:p>
        </w:tc>
        <w:tc>
          <w:tcPr>
            <w:tcW w:w="1859" w:type="dxa"/>
          </w:tcPr>
          <w:p w:rsidR="00036E69" w:rsidRPr="00414B27" w:rsidRDefault="0066730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(60)</w:t>
            </w:r>
          </w:p>
        </w:tc>
      </w:tr>
      <w:tr w:rsidR="00036E69" w:rsidRPr="00414B27" w:rsidTr="00FD5829">
        <w:trPr>
          <w:trHeight w:val="229"/>
        </w:trPr>
        <w:tc>
          <w:tcPr>
            <w:tcW w:w="5122" w:type="dxa"/>
            <w:tcBorders>
              <w:bottom w:val="single" w:sz="4" w:space="0" w:color="auto"/>
            </w:tcBorders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Hospital/ambulance</w:t>
            </w:r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:rsidR="00036E69" w:rsidRPr="00414B27" w:rsidRDefault="0066730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(40)</w:t>
            </w:r>
          </w:p>
        </w:tc>
      </w:tr>
    </w:tbl>
    <w:p w:rsidR="00036E69" w:rsidRPr="00707EA1" w:rsidRDefault="00036E69" w:rsidP="00290BBC">
      <w:pPr>
        <w:rPr>
          <w:rFonts w:ascii="Times New Roman" w:hAnsi="Times New Roman" w:cs="Times New Roman"/>
          <w:i/>
          <w:sz w:val="24"/>
          <w:szCs w:val="24"/>
          <w:highlight w:val="yellow"/>
          <w:lang w:val="en-US"/>
        </w:rPr>
      </w:pPr>
      <w:r w:rsidRPr="00414B27">
        <w:rPr>
          <w:rFonts w:ascii="Times New Roman" w:hAnsi="Times New Roman" w:cs="Times New Roman"/>
          <w:sz w:val="24"/>
          <w:szCs w:val="24"/>
          <w:lang w:val="en-US"/>
        </w:rPr>
        <w:t>* Body Mass Index (kg/m</w:t>
      </w:r>
      <w:r w:rsidRPr="00414B2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414B27">
        <w:rPr>
          <w:rFonts w:ascii="Times New Roman" w:hAnsi="Times New Roman" w:cs="Times New Roman"/>
          <w:sz w:val="24"/>
          <w:szCs w:val="24"/>
          <w:lang w:val="en-US"/>
        </w:rPr>
        <w:t xml:space="preserve">) at the time of autopsy </w:t>
      </w:r>
      <w:r w:rsidRPr="00707EA1">
        <w:rPr>
          <w:rFonts w:ascii="Times New Roman" w:hAnsi="Times New Roman" w:cs="Times New Roman"/>
          <w:sz w:val="24"/>
          <w:szCs w:val="24"/>
          <w:highlight w:val="yellow"/>
          <w:lang w:val="en-US"/>
        </w:rPr>
        <w:br w:type="page"/>
      </w:r>
    </w:p>
    <w:p w:rsidR="00036E69" w:rsidRPr="00414B27" w:rsidRDefault="002E25BF" w:rsidP="002E25BF">
      <w:pPr>
        <w:tabs>
          <w:tab w:val="left" w:pos="9638"/>
        </w:tabs>
        <w:spacing w:line="360" w:lineRule="auto"/>
        <w:ind w:right="-1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proofErr w:type="spellStart"/>
      <w:r w:rsidRPr="00414B27">
        <w:rPr>
          <w:rFonts w:ascii="Times New Roman" w:hAnsi="Times New Roman" w:cs="Times New Roman"/>
          <w:i/>
          <w:sz w:val="24"/>
          <w:szCs w:val="24"/>
          <w:lang w:val="en-US"/>
        </w:rPr>
        <w:t>eTable</w:t>
      </w:r>
      <w:proofErr w:type="spellEnd"/>
      <w:r w:rsidRPr="00414B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</w:t>
      </w:r>
      <w:r w:rsidR="00036E69" w:rsidRPr="00414B27">
        <w:rPr>
          <w:rFonts w:ascii="Times New Roman" w:hAnsi="Times New Roman" w:cs="Times New Roman"/>
          <w:i/>
          <w:sz w:val="24"/>
          <w:szCs w:val="24"/>
          <w:lang w:val="en-US"/>
        </w:rPr>
        <w:t>. Symptoms prior</w:t>
      </w:r>
      <w:r w:rsidRPr="00414B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to</w:t>
      </w:r>
      <w:r w:rsidR="00036E69" w:rsidRPr="00414B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death</w:t>
      </w:r>
      <w:r w:rsidRPr="00414B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infants </w:t>
      </w:r>
      <w:r w:rsidRPr="00414B27">
        <w:rPr>
          <w:rFonts w:cstheme="minorHAnsi"/>
          <w:i/>
          <w:sz w:val="24"/>
          <w:szCs w:val="24"/>
          <w:lang w:val="en-GB"/>
        </w:rPr>
        <w:t>≤ 5 years of age</w:t>
      </w:r>
    </w:p>
    <w:p w:rsidR="00036E69" w:rsidRPr="00414B27" w:rsidRDefault="00036E69" w:rsidP="00036E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3"/>
        <w:gridCol w:w="3713"/>
      </w:tblGrid>
      <w:tr w:rsidR="00036E69" w:rsidRPr="00414B27" w:rsidTr="00FD5829">
        <w:trPr>
          <w:trHeight w:val="459"/>
        </w:trPr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</w:tcPr>
          <w:p w:rsidR="00036E69" w:rsidRPr="00414B27" w:rsidRDefault="00FB469E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Symptoms prior death</w:t>
            </w:r>
            <w:r w:rsidR="002E25BF" w:rsidRPr="00414B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(n=5</w:t>
            </w:r>
            <w:r w:rsidR="00036E69" w:rsidRPr="00414B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5B9BD5" w:themeColor="accent1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 (%)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  <w:tcBorders>
              <w:top w:val="single" w:sz="4" w:space="0" w:color="auto"/>
            </w:tcBorders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Overall symptoms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036E69" w:rsidRPr="00414B27" w:rsidRDefault="00713494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(100)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Antecedent symptoms</w:t>
            </w:r>
          </w:p>
        </w:tc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Overall symptoms</w:t>
            </w:r>
          </w:p>
        </w:tc>
        <w:tc>
          <w:tcPr>
            <w:tcW w:w="3713" w:type="dxa"/>
          </w:tcPr>
          <w:p w:rsidR="00036E69" w:rsidRPr="00414B27" w:rsidRDefault="00530360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(10</w:t>
            </w:r>
            <w:r w:rsidR="00713494"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Dyspnea</w:t>
            </w:r>
          </w:p>
        </w:tc>
        <w:tc>
          <w:tcPr>
            <w:tcW w:w="3713" w:type="dxa"/>
          </w:tcPr>
          <w:p w:rsidR="00036E69" w:rsidRPr="00414B27" w:rsidRDefault="001443F4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(6</w:t>
            </w:r>
            <w:r w:rsidR="00713494"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Chest pain</w:t>
            </w:r>
          </w:p>
        </w:tc>
        <w:tc>
          <w:tcPr>
            <w:tcW w:w="3713" w:type="dxa"/>
          </w:tcPr>
          <w:p w:rsidR="00036E69" w:rsidRPr="00414B27" w:rsidRDefault="00713494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Seizures</w:t>
            </w:r>
          </w:p>
        </w:tc>
        <w:tc>
          <w:tcPr>
            <w:tcW w:w="3713" w:type="dxa"/>
          </w:tcPr>
          <w:p w:rsidR="00036E69" w:rsidRPr="00414B27" w:rsidRDefault="00B3769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General malaise and/or fatigue</w:t>
            </w:r>
          </w:p>
        </w:tc>
        <w:tc>
          <w:tcPr>
            <w:tcW w:w="3713" w:type="dxa"/>
          </w:tcPr>
          <w:p w:rsidR="00036E69" w:rsidRPr="00414B27" w:rsidRDefault="00B3769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Syncope</w:t>
            </w:r>
          </w:p>
        </w:tc>
        <w:tc>
          <w:tcPr>
            <w:tcW w:w="3713" w:type="dxa"/>
          </w:tcPr>
          <w:p w:rsidR="00036E69" w:rsidRPr="00414B27" w:rsidRDefault="00B3769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</w:tr>
      <w:tr w:rsidR="00036E69" w:rsidRPr="00414B27" w:rsidTr="00FD5829">
        <w:trPr>
          <w:trHeight w:val="247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Palpitations</w:t>
            </w:r>
          </w:p>
        </w:tc>
        <w:tc>
          <w:tcPr>
            <w:tcW w:w="3713" w:type="dxa"/>
          </w:tcPr>
          <w:p w:rsidR="00036E69" w:rsidRPr="00414B27" w:rsidRDefault="00B37693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 (0)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Prodromal symptoms</w:t>
            </w:r>
          </w:p>
        </w:tc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Overall symptoms</w:t>
            </w:r>
          </w:p>
        </w:tc>
        <w:tc>
          <w:tcPr>
            <w:tcW w:w="3713" w:type="dxa"/>
          </w:tcPr>
          <w:p w:rsidR="00036E69" w:rsidRPr="00414B27" w:rsidRDefault="00033482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(80)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Dyspnea</w:t>
            </w:r>
          </w:p>
        </w:tc>
        <w:tc>
          <w:tcPr>
            <w:tcW w:w="3713" w:type="dxa"/>
          </w:tcPr>
          <w:p w:rsidR="00036E69" w:rsidRPr="00414B27" w:rsidRDefault="00033482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(60)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General malaise and/or fatigue</w:t>
            </w:r>
          </w:p>
        </w:tc>
        <w:tc>
          <w:tcPr>
            <w:tcW w:w="3713" w:type="dxa"/>
          </w:tcPr>
          <w:p w:rsidR="00036E69" w:rsidRPr="00414B27" w:rsidRDefault="00033482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(20)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Chest pain</w:t>
            </w:r>
          </w:p>
        </w:tc>
        <w:tc>
          <w:tcPr>
            <w:tcW w:w="3713" w:type="dxa"/>
          </w:tcPr>
          <w:p w:rsidR="00036E69" w:rsidRPr="00414B27" w:rsidRDefault="00033482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Syncope</w:t>
            </w:r>
          </w:p>
        </w:tc>
        <w:tc>
          <w:tcPr>
            <w:tcW w:w="3713" w:type="dxa"/>
          </w:tcPr>
          <w:p w:rsidR="00036E69" w:rsidRPr="00414B27" w:rsidRDefault="00033482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Palpitations</w:t>
            </w:r>
          </w:p>
        </w:tc>
        <w:tc>
          <w:tcPr>
            <w:tcW w:w="3713" w:type="dxa"/>
          </w:tcPr>
          <w:p w:rsidR="00036E69" w:rsidRPr="00414B27" w:rsidRDefault="00053966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Seizures</w:t>
            </w:r>
          </w:p>
        </w:tc>
        <w:tc>
          <w:tcPr>
            <w:tcW w:w="3713" w:type="dxa"/>
          </w:tcPr>
          <w:p w:rsidR="00036E69" w:rsidRPr="00414B27" w:rsidRDefault="00053966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</w:tr>
      <w:tr w:rsidR="00036E69" w:rsidRPr="00414B27" w:rsidTr="00FD5829">
        <w:trPr>
          <w:trHeight w:val="236"/>
        </w:trPr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3" w:type="dxa"/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E69" w:rsidRPr="00707EA1" w:rsidTr="00FD5829">
        <w:trPr>
          <w:trHeight w:val="236"/>
        </w:trPr>
        <w:tc>
          <w:tcPr>
            <w:tcW w:w="3713" w:type="dxa"/>
            <w:tcBorders>
              <w:bottom w:val="single" w:sz="4" w:space="0" w:color="auto"/>
            </w:tcBorders>
          </w:tcPr>
          <w:p w:rsidR="00036E69" w:rsidRPr="00414B27" w:rsidRDefault="00036E69" w:rsidP="00FD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Overall symptoms (excluding solely suffering from dyspnea)</w:t>
            </w:r>
          </w:p>
        </w:tc>
        <w:tc>
          <w:tcPr>
            <w:tcW w:w="3713" w:type="dxa"/>
            <w:tcBorders>
              <w:bottom w:val="single" w:sz="4" w:space="0" w:color="auto"/>
            </w:tcBorders>
          </w:tcPr>
          <w:p w:rsidR="00036E69" w:rsidRPr="00414B27" w:rsidRDefault="00F92CEA" w:rsidP="00FD5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(60)</w:t>
            </w:r>
          </w:p>
        </w:tc>
      </w:tr>
    </w:tbl>
    <w:p w:rsidR="00036E69" w:rsidRPr="00707EA1" w:rsidRDefault="00036E69" w:rsidP="00036E69">
      <w:pPr>
        <w:rPr>
          <w:rFonts w:ascii="Times New Roman" w:hAnsi="Times New Roman" w:cs="Times New Roman"/>
          <w:i/>
          <w:sz w:val="24"/>
          <w:szCs w:val="24"/>
          <w:highlight w:val="yellow"/>
          <w:lang w:val="en-US"/>
        </w:rPr>
      </w:pPr>
    </w:p>
    <w:sectPr w:rsidR="00036E69" w:rsidRPr="00707EA1" w:rsidSect="00DD45AD">
      <w:footerReference w:type="default" r:id="rId8"/>
      <w:pgSz w:w="12240" w:h="15840"/>
      <w:pgMar w:top="1701" w:right="1134" w:bottom="1701" w:left="1134" w:header="708" w:footer="708" w:gutter="0"/>
      <w:lnNumType w:countBy="1" w:restart="continuous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211" w:rsidRDefault="00753211">
      <w:pPr>
        <w:spacing w:after="0" w:line="240" w:lineRule="auto"/>
      </w:pPr>
      <w:r>
        <w:separator/>
      </w:r>
    </w:p>
  </w:endnote>
  <w:endnote w:type="continuationSeparator" w:id="0">
    <w:p w:rsidR="00753211" w:rsidRDefault="0075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142282"/>
      <w:docPartObj>
        <w:docPartGallery w:val="Page Numbers (Bottom of Page)"/>
        <w:docPartUnique/>
      </w:docPartObj>
    </w:sdtPr>
    <w:sdtEndPr/>
    <w:sdtContent>
      <w:p w:rsidR="001C2A06" w:rsidRDefault="00290BBC" w:rsidP="00C51C97">
        <w:pPr>
          <w:pStyle w:val="Footer"/>
          <w:ind w:left="3005" w:firstLine="481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B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2A06" w:rsidRDefault="00414B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211" w:rsidRDefault="00753211">
      <w:pPr>
        <w:spacing w:after="0" w:line="240" w:lineRule="auto"/>
      </w:pPr>
      <w:r>
        <w:separator/>
      </w:r>
    </w:p>
  </w:footnote>
  <w:footnote w:type="continuationSeparator" w:id="0">
    <w:p w:rsidR="00753211" w:rsidRDefault="00753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E69"/>
    <w:rsid w:val="00033482"/>
    <w:rsid w:val="00036E69"/>
    <w:rsid w:val="00053966"/>
    <w:rsid w:val="001443F4"/>
    <w:rsid w:val="001F47EB"/>
    <w:rsid w:val="00290BBC"/>
    <w:rsid w:val="002E25BF"/>
    <w:rsid w:val="002E59B2"/>
    <w:rsid w:val="00414B27"/>
    <w:rsid w:val="00426973"/>
    <w:rsid w:val="00530360"/>
    <w:rsid w:val="00667303"/>
    <w:rsid w:val="00707EA1"/>
    <w:rsid w:val="00713494"/>
    <w:rsid w:val="00753211"/>
    <w:rsid w:val="008A13F0"/>
    <w:rsid w:val="00956BB3"/>
    <w:rsid w:val="00991BB5"/>
    <w:rsid w:val="009F7A88"/>
    <w:rsid w:val="00AE54F9"/>
    <w:rsid w:val="00B37693"/>
    <w:rsid w:val="00B71239"/>
    <w:rsid w:val="00C30E30"/>
    <w:rsid w:val="00EE5DAF"/>
    <w:rsid w:val="00F92CEA"/>
    <w:rsid w:val="00FB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E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36E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69"/>
  </w:style>
  <w:style w:type="table" w:styleId="TableGrid">
    <w:name w:val="Table Grid"/>
    <w:basedOn w:val="TableNormal"/>
    <w:uiPriority w:val="39"/>
    <w:rsid w:val="00036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36E69"/>
  </w:style>
  <w:style w:type="character" w:styleId="CommentReference">
    <w:name w:val="annotation reference"/>
    <w:basedOn w:val="DefaultParagraphFont"/>
    <w:uiPriority w:val="99"/>
    <w:semiHidden/>
    <w:unhideWhenUsed/>
    <w:rsid w:val="00B712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12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12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12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12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2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E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36E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69"/>
  </w:style>
  <w:style w:type="table" w:styleId="TableGrid">
    <w:name w:val="Table Grid"/>
    <w:basedOn w:val="TableNormal"/>
    <w:uiPriority w:val="39"/>
    <w:rsid w:val="00036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36E69"/>
  </w:style>
  <w:style w:type="character" w:styleId="CommentReference">
    <w:name w:val="annotation reference"/>
    <w:basedOn w:val="DefaultParagraphFont"/>
    <w:uiPriority w:val="99"/>
    <w:semiHidden/>
    <w:unhideWhenUsed/>
    <w:rsid w:val="00B712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12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12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12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12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A13D8-AF7A-4EDD-89D6-FCCCD86E5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</dc:creator>
  <cp:keywords/>
  <dc:description/>
  <cp:lastModifiedBy>Real, Francis Frank</cp:lastModifiedBy>
  <cp:revision>4</cp:revision>
  <dcterms:created xsi:type="dcterms:W3CDTF">2015-03-12T18:23:00Z</dcterms:created>
  <dcterms:modified xsi:type="dcterms:W3CDTF">2015-04-17T07:37:00Z</dcterms:modified>
</cp:coreProperties>
</file>