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229A" w:rsidRPr="00CE0E1B" w:rsidRDefault="006B229A" w:rsidP="006B229A">
      <w:pPr>
        <w:tabs>
          <w:tab w:val="center" w:pos="4320"/>
        </w:tabs>
        <w:spacing w:after="0" w:line="480" w:lineRule="auto"/>
        <w:rPr>
          <w:rFonts w:cs="Arial"/>
          <w:b/>
          <w:sz w:val="22"/>
        </w:rPr>
      </w:pPr>
      <w:r w:rsidRPr="00CE0E1B">
        <w:rPr>
          <w:rFonts w:cs="Arial"/>
          <w:b/>
          <w:sz w:val="22"/>
        </w:rPr>
        <w:t>Online Supplement</w:t>
      </w:r>
    </w:p>
    <w:p w:rsidR="006B229A" w:rsidRPr="00CE0E1B" w:rsidRDefault="006B229A" w:rsidP="006B229A">
      <w:pPr>
        <w:tabs>
          <w:tab w:val="center" w:pos="4320"/>
        </w:tabs>
        <w:spacing w:after="0" w:line="480" w:lineRule="auto"/>
        <w:rPr>
          <w:rFonts w:cs="Arial"/>
          <w:b/>
          <w:sz w:val="22"/>
        </w:rPr>
      </w:pPr>
      <w:r w:rsidRPr="00CE0E1B">
        <w:rPr>
          <w:rFonts w:cs="Arial"/>
          <w:b/>
          <w:i/>
          <w:sz w:val="22"/>
        </w:rPr>
        <w:t>Study design</w:t>
      </w:r>
    </w:p>
    <w:p w:rsidR="006B229A" w:rsidRPr="00AC69C7" w:rsidRDefault="006B229A" w:rsidP="006B229A">
      <w:pPr>
        <w:spacing w:after="0" w:line="480" w:lineRule="auto"/>
        <w:rPr>
          <w:rFonts w:cs="Arial"/>
          <w:b/>
        </w:rPr>
      </w:pPr>
      <w:r>
        <w:rPr>
          <w:rFonts w:cs="Arial"/>
          <w:b/>
          <w:noProof/>
        </w:rPr>
        <w:drawing>
          <wp:inline distT="0" distB="0" distL="0" distR="0">
            <wp:extent cx="4019550" cy="2182629"/>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44012" cy="2195912"/>
                    </a:xfrm>
                    <a:prstGeom prst="rect">
                      <a:avLst/>
                    </a:prstGeom>
                    <a:noFill/>
                  </pic:spPr>
                </pic:pic>
              </a:graphicData>
            </a:graphic>
          </wp:inline>
        </w:drawing>
      </w:r>
    </w:p>
    <w:p w:rsidR="006B229A" w:rsidRPr="00A33972" w:rsidRDefault="006B229A" w:rsidP="006B229A">
      <w:pPr>
        <w:spacing w:after="0" w:line="480" w:lineRule="auto"/>
        <w:rPr>
          <w:rFonts w:cs="Arial"/>
          <w:sz w:val="20"/>
          <w:szCs w:val="20"/>
        </w:rPr>
      </w:pPr>
      <w:proofErr w:type="gramStart"/>
      <w:r w:rsidRPr="00A33972">
        <w:rPr>
          <w:rFonts w:cs="Arial"/>
          <w:b/>
          <w:sz w:val="20"/>
          <w:szCs w:val="20"/>
        </w:rPr>
        <w:t>Figure 1.</w:t>
      </w:r>
      <w:proofErr w:type="gramEnd"/>
      <w:r w:rsidRPr="00A33972">
        <w:rPr>
          <w:rFonts w:cs="Arial"/>
          <w:b/>
          <w:sz w:val="20"/>
          <w:szCs w:val="20"/>
        </w:rPr>
        <w:t xml:space="preserve"> Study design</w:t>
      </w:r>
    </w:p>
    <w:p w:rsidR="006B229A" w:rsidRPr="00A33972" w:rsidRDefault="006B229A" w:rsidP="006B229A">
      <w:pPr>
        <w:spacing w:after="0" w:line="480" w:lineRule="auto"/>
        <w:rPr>
          <w:rFonts w:cs="Arial"/>
          <w:sz w:val="20"/>
          <w:szCs w:val="20"/>
        </w:rPr>
      </w:pPr>
      <w:proofErr w:type="spellStart"/>
      <w:r w:rsidRPr="00A33972">
        <w:rPr>
          <w:rFonts w:cs="Arial"/>
          <w:sz w:val="20"/>
          <w:szCs w:val="20"/>
        </w:rPr>
        <w:t>EF-HFA-BDP</w:t>
      </w:r>
      <w:proofErr w:type="spellEnd"/>
      <w:r w:rsidRPr="00A33972">
        <w:rPr>
          <w:rFonts w:cs="Arial"/>
          <w:sz w:val="20"/>
          <w:szCs w:val="20"/>
        </w:rPr>
        <w:t xml:space="preserve">: </w:t>
      </w:r>
      <w:proofErr w:type="spellStart"/>
      <w:r w:rsidRPr="00A33972">
        <w:rPr>
          <w:rFonts w:cs="Arial"/>
          <w:sz w:val="20"/>
          <w:szCs w:val="20"/>
        </w:rPr>
        <w:t>extrafine</w:t>
      </w:r>
      <w:proofErr w:type="spellEnd"/>
      <w:r w:rsidRPr="00A33972">
        <w:rPr>
          <w:rFonts w:cs="Arial"/>
          <w:sz w:val="20"/>
          <w:szCs w:val="20"/>
        </w:rPr>
        <w:t xml:space="preserve"> </w:t>
      </w:r>
      <w:proofErr w:type="spellStart"/>
      <w:r w:rsidRPr="00A33972">
        <w:rPr>
          <w:rFonts w:cs="Arial"/>
          <w:sz w:val="20"/>
          <w:szCs w:val="20"/>
        </w:rPr>
        <w:t>hydrofluoroalkane</w:t>
      </w:r>
      <w:proofErr w:type="spellEnd"/>
      <w:r w:rsidRPr="00A33972">
        <w:rPr>
          <w:rFonts w:cs="Arial"/>
          <w:sz w:val="20"/>
          <w:szCs w:val="20"/>
        </w:rPr>
        <w:t xml:space="preserve"> beclomethasone dipropionate; Non-</w:t>
      </w:r>
      <w:proofErr w:type="spellStart"/>
      <w:r w:rsidRPr="00A33972">
        <w:rPr>
          <w:rFonts w:cs="Arial"/>
          <w:sz w:val="20"/>
          <w:szCs w:val="20"/>
        </w:rPr>
        <w:t>EF</w:t>
      </w:r>
      <w:proofErr w:type="spellEnd"/>
      <w:r w:rsidRPr="00A33972">
        <w:rPr>
          <w:rFonts w:cs="Arial"/>
          <w:sz w:val="20"/>
          <w:szCs w:val="20"/>
        </w:rPr>
        <w:t>-</w:t>
      </w:r>
      <w:proofErr w:type="spellStart"/>
      <w:r w:rsidRPr="00A33972">
        <w:rPr>
          <w:rFonts w:cs="Arial"/>
          <w:sz w:val="20"/>
          <w:szCs w:val="20"/>
        </w:rPr>
        <w:t>BDP</w:t>
      </w:r>
      <w:proofErr w:type="spellEnd"/>
      <w:r w:rsidRPr="00A33972">
        <w:rPr>
          <w:rFonts w:cs="Arial"/>
          <w:sz w:val="20"/>
          <w:szCs w:val="20"/>
        </w:rPr>
        <w:t>: non-</w:t>
      </w:r>
      <w:proofErr w:type="spellStart"/>
      <w:r w:rsidRPr="00A33972">
        <w:rPr>
          <w:rFonts w:cs="Arial"/>
          <w:sz w:val="20"/>
          <w:szCs w:val="20"/>
        </w:rPr>
        <w:t>extrafine</w:t>
      </w:r>
      <w:proofErr w:type="spellEnd"/>
      <w:r w:rsidRPr="00A33972">
        <w:rPr>
          <w:rFonts w:cs="Arial"/>
          <w:sz w:val="20"/>
          <w:szCs w:val="20"/>
        </w:rPr>
        <w:t xml:space="preserve"> beclomethasone dipropionate; FP: fluticasone propionate; ICS: inhaled corticosteroid</w:t>
      </w:r>
    </w:p>
    <w:p w:rsidR="006B229A" w:rsidRPr="00A33972" w:rsidRDefault="006B229A" w:rsidP="006B229A">
      <w:pPr>
        <w:spacing w:after="0" w:line="480" w:lineRule="auto"/>
        <w:rPr>
          <w:rFonts w:cs="Arial"/>
          <w:sz w:val="20"/>
          <w:szCs w:val="20"/>
        </w:rPr>
      </w:pPr>
      <w:r w:rsidRPr="00A33972">
        <w:rPr>
          <w:rFonts w:cs="Arial"/>
          <w:sz w:val="20"/>
          <w:szCs w:val="20"/>
        </w:rPr>
        <w:t xml:space="preserve">* </w:t>
      </w:r>
      <w:proofErr w:type="spellStart"/>
      <w:r w:rsidRPr="00A33972">
        <w:rPr>
          <w:rFonts w:cs="Arial"/>
          <w:sz w:val="20"/>
          <w:szCs w:val="20"/>
        </w:rPr>
        <w:t>Extrafine</w:t>
      </w:r>
      <w:proofErr w:type="spellEnd"/>
      <w:r w:rsidRPr="00A33972">
        <w:rPr>
          <w:rFonts w:cs="Arial"/>
          <w:sz w:val="20"/>
          <w:szCs w:val="20"/>
        </w:rPr>
        <w:t xml:space="preserve"> ICS: </w:t>
      </w:r>
      <w:r w:rsidRPr="00A33972">
        <w:rPr>
          <w:rFonts w:eastAsia="ScalaLancetPro" w:cs="Arial"/>
          <w:sz w:val="20"/>
          <w:szCs w:val="20"/>
        </w:rPr>
        <w:t>mass median aerodynamic diameter</w:t>
      </w:r>
      <w:r w:rsidRPr="00A33972">
        <w:rPr>
          <w:rFonts w:eastAsia="Shaker2Lancet-Regular" w:cs="Arial"/>
          <w:sz w:val="20"/>
          <w:szCs w:val="20"/>
        </w:rPr>
        <w:t xml:space="preserve"> (</w:t>
      </w:r>
      <w:proofErr w:type="spellStart"/>
      <w:r w:rsidRPr="00A33972">
        <w:rPr>
          <w:rFonts w:cs="Arial"/>
          <w:sz w:val="20"/>
          <w:szCs w:val="20"/>
        </w:rPr>
        <w:t>MMAD</w:t>
      </w:r>
      <w:proofErr w:type="spellEnd"/>
      <w:r w:rsidRPr="00A33972">
        <w:rPr>
          <w:rFonts w:cs="Arial"/>
          <w:sz w:val="20"/>
          <w:szCs w:val="20"/>
        </w:rPr>
        <w:t xml:space="preserve">) = </w:t>
      </w:r>
      <w:r w:rsidRPr="00A33972">
        <w:rPr>
          <w:rFonts w:cs="Arial"/>
          <w:sz w:val="20"/>
          <w:szCs w:val="20"/>
          <w:lang w:val="en-GB"/>
        </w:rPr>
        <w:t>&lt;2</w:t>
      </w:r>
      <w:proofErr w:type="spellStart"/>
      <w:r w:rsidRPr="00A33972">
        <w:rPr>
          <w:rFonts w:cs="Arial"/>
          <w:sz w:val="20"/>
          <w:szCs w:val="20"/>
        </w:rPr>
        <w:t>μm</w:t>
      </w:r>
      <w:proofErr w:type="spellEnd"/>
    </w:p>
    <w:p w:rsidR="006B229A" w:rsidRPr="00A33972" w:rsidRDefault="006B229A" w:rsidP="006B229A">
      <w:pPr>
        <w:spacing w:after="0" w:line="480" w:lineRule="auto"/>
        <w:rPr>
          <w:rFonts w:cs="Arial"/>
          <w:sz w:val="20"/>
          <w:szCs w:val="20"/>
        </w:rPr>
      </w:pPr>
      <w:r w:rsidRPr="00A33972">
        <w:rPr>
          <w:rFonts w:cs="Arial"/>
          <w:sz w:val="20"/>
          <w:szCs w:val="20"/>
        </w:rPr>
        <w:t xml:space="preserve">† Fine-particle ICS: </w:t>
      </w:r>
      <w:proofErr w:type="spellStart"/>
      <w:r w:rsidRPr="00A33972">
        <w:rPr>
          <w:rFonts w:cs="Arial"/>
          <w:sz w:val="20"/>
          <w:szCs w:val="20"/>
        </w:rPr>
        <w:t>MMAD</w:t>
      </w:r>
      <w:proofErr w:type="spellEnd"/>
      <w:r w:rsidRPr="00A33972">
        <w:rPr>
          <w:rFonts w:cs="Arial"/>
          <w:sz w:val="20"/>
          <w:szCs w:val="20"/>
        </w:rPr>
        <w:t xml:space="preserve"> = </w:t>
      </w:r>
      <w:r w:rsidRPr="00A33972">
        <w:rPr>
          <w:rFonts w:eastAsia="Shaker2Lancet-Regular" w:cs="Arial"/>
          <w:sz w:val="20"/>
          <w:szCs w:val="20"/>
          <w:lang w:val="en-GB"/>
        </w:rPr>
        <w:t>&lt;5 µm but ≥</w:t>
      </w:r>
      <w:proofErr w:type="spellStart"/>
      <w:r w:rsidRPr="00A33972">
        <w:rPr>
          <w:rFonts w:eastAsia="Shaker2Lancet-Regular" w:cs="Arial"/>
          <w:sz w:val="20"/>
          <w:szCs w:val="20"/>
          <w:lang w:val="en-GB"/>
        </w:rPr>
        <w:t>2µm</w:t>
      </w:r>
      <w:proofErr w:type="spellEnd"/>
    </w:p>
    <w:p w:rsidR="006B229A" w:rsidRDefault="006B229A" w:rsidP="006B229A">
      <w:pPr>
        <w:spacing w:after="0" w:line="480" w:lineRule="auto"/>
        <w:rPr>
          <w:rFonts w:cs="Arial"/>
        </w:rPr>
      </w:pPr>
    </w:p>
    <w:p w:rsidR="006B229A" w:rsidRPr="00CE0E1B" w:rsidRDefault="006B229A" w:rsidP="006B229A">
      <w:pPr>
        <w:spacing w:after="0" w:line="480" w:lineRule="auto"/>
        <w:rPr>
          <w:rFonts w:cs="Arial"/>
          <w:b/>
          <w:i/>
        </w:rPr>
      </w:pPr>
      <w:r w:rsidRPr="00CE0E1B">
        <w:rPr>
          <w:rFonts w:cs="Arial"/>
          <w:b/>
          <w:i/>
        </w:rPr>
        <w:t>Data Source</w:t>
      </w:r>
    </w:p>
    <w:p w:rsidR="006B229A" w:rsidRPr="00CE0E1B" w:rsidRDefault="006B229A" w:rsidP="006B229A">
      <w:pPr>
        <w:spacing w:after="0" w:line="480" w:lineRule="auto"/>
        <w:ind w:firstLineChars="200" w:firstLine="440"/>
        <w:rPr>
          <w:rFonts w:cs="Arial"/>
          <w:sz w:val="22"/>
        </w:rPr>
      </w:pPr>
      <w:r w:rsidRPr="00CE0E1B">
        <w:rPr>
          <w:rFonts w:cs="Arial"/>
          <w:sz w:val="22"/>
          <w:shd w:val="clear" w:color="auto" w:fill="FFFFFF"/>
        </w:rPr>
        <w:t>The analysis w</w:t>
      </w:r>
      <w:r>
        <w:rPr>
          <w:rFonts w:cs="Arial"/>
          <w:sz w:val="22"/>
          <w:shd w:val="clear" w:color="auto" w:fill="FFFFFF"/>
        </w:rPr>
        <w:t>as conducted u</w:t>
      </w:r>
      <w:r w:rsidRPr="00CE0E1B">
        <w:rPr>
          <w:rFonts w:cs="Arial"/>
          <w:sz w:val="22"/>
          <w:shd w:val="clear" w:color="auto" w:fill="FFFFFF"/>
        </w:rPr>
        <w:t xml:space="preserve">sing datasets from the </w:t>
      </w:r>
      <w:proofErr w:type="spellStart"/>
      <w:r w:rsidRPr="0050303F">
        <w:rPr>
          <w:rFonts w:cs="Arial"/>
          <w:sz w:val="22"/>
        </w:rPr>
        <w:t>Pharmo</w:t>
      </w:r>
      <w:proofErr w:type="spellEnd"/>
      <w:r w:rsidRPr="0050303F">
        <w:rPr>
          <w:rFonts w:cs="Arial"/>
          <w:sz w:val="22"/>
        </w:rPr>
        <w:t xml:space="preserve"> Institute</w:t>
      </w:r>
      <w:r>
        <w:rPr>
          <w:rFonts w:cs="Arial"/>
          <w:sz w:val="22"/>
        </w:rPr>
        <w:t xml:space="preserve"> for Drugs Outcome Research</w:t>
      </w:r>
      <w:r w:rsidRPr="0050303F">
        <w:rPr>
          <w:rFonts w:cs="Arial"/>
          <w:sz w:val="22"/>
          <w:shd w:val="clear" w:color="auto" w:fill="FFFFFF"/>
        </w:rPr>
        <w:t xml:space="preserve"> (Utrecht, the Netherlands)</w:t>
      </w:r>
      <w:r w:rsidRPr="00CE0E1B">
        <w:rPr>
          <w:rFonts w:cs="Arial"/>
          <w:sz w:val="22"/>
          <w:shd w:val="clear" w:color="auto" w:fill="FFFFFF"/>
        </w:rPr>
        <w:t xml:space="preserve">. The Pharmacy database and linked Hospital, Function Laboratory </w:t>
      </w:r>
      <w:r>
        <w:rPr>
          <w:rFonts w:cs="Arial"/>
          <w:sz w:val="22"/>
          <w:shd w:val="clear" w:color="auto" w:fill="FFFFFF"/>
        </w:rPr>
        <w:t>and General Practice databases were</w:t>
      </w:r>
      <w:r w:rsidRPr="00CE0E1B">
        <w:rPr>
          <w:rFonts w:cs="Arial"/>
          <w:sz w:val="22"/>
          <w:shd w:val="clear" w:color="auto" w:fill="FFFFFF"/>
        </w:rPr>
        <w:t xml:space="preserve"> used. The </w:t>
      </w:r>
      <w:r>
        <w:rPr>
          <w:rFonts w:cs="Arial"/>
          <w:sz w:val="22"/>
          <w:shd w:val="clear" w:color="auto" w:fill="FFFFFF"/>
        </w:rPr>
        <w:t xml:space="preserve">study </w:t>
      </w:r>
      <w:r w:rsidRPr="00CE0E1B">
        <w:rPr>
          <w:rFonts w:cs="Arial"/>
          <w:sz w:val="22"/>
          <w:shd w:val="clear" w:color="auto" w:fill="FFFFFF"/>
        </w:rPr>
        <w:t>dataset contain</w:t>
      </w:r>
      <w:r>
        <w:rPr>
          <w:rFonts w:cs="Arial"/>
          <w:sz w:val="22"/>
          <w:shd w:val="clear" w:color="auto" w:fill="FFFFFF"/>
        </w:rPr>
        <w:t xml:space="preserve">ed patients whose records were </w:t>
      </w:r>
      <w:r w:rsidRPr="00CE0E1B">
        <w:rPr>
          <w:rFonts w:cs="Arial"/>
          <w:sz w:val="22"/>
          <w:shd w:val="clear" w:color="auto" w:fill="FFFFFF"/>
        </w:rPr>
        <w:t>linked across the General Practice, Function Laboratories, Pharmacy and Hospital databases. The “ideal” subset within th</w:t>
      </w:r>
      <w:r>
        <w:rPr>
          <w:rFonts w:cs="Arial"/>
          <w:sz w:val="22"/>
          <w:shd w:val="clear" w:color="auto" w:fill="FFFFFF"/>
        </w:rPr>
        <w:t xml:space="preserve">e study </w:t>
      </w:r>
      <w:r w:rsidRPr="00CE0E1B">
        <w:rPr>
          <w:rFonts w:cs="Arial"/>
          <w:sz w:val="22"/>
          <w:shd w:val="clear" w:color="auto" w:fill="FFFFFF"/>
        </w:rPr>
        <w:t>population include</w:t>
      </w:r>
      <w:r>
        <w:rPr>
          <w:rFonts w:cs="Arial"/>
          <w:sz w:val="22"/>
          <w:shd w:val="clear" w:color="auto" w:fill="FFFFFF"/>
        </w:rPr>
        <w:t>d</w:t>
      </w:r>
      <w:r w:rsidRPr="00CE0E1B">
        <w:rPr>
          <w:rFonts w:cs="Arial"/>
          <w:sz w:val="22"/>
          <w:shd w:val="clear" w:color="auto" w:fill="FFFFFF"/>
        </w:rPr>
        <w:t xml:space="preserve"> patients with data on disease diagnosis and </w:t>
      </w:r>
      <w:r>
        <w:rPr>
          <w:rFonts w:cs="Arial"/>
          <w:sz w:val="22"/>
          <w:shd w:val="clear" w:color="auto" w:fill="FFFFFF"/>
        </w:rPr>
        <w:t xml:space="preserve">medication </w:t>
      </w:r>
      <w:r w:rsidRPr="00CE0E1B">
        <w:rPr>
          <w:rFonts w:cs="Arial"/>
          <w:sz w:val="22"/>
          <w:shd w:val="clear" w:color="auto" w:fill="FFFFFF"/>
        </w:rPr>
        <w:t xml:space="preserve">coding (General Practice), confirmed diagnosis using </w:t>
      </w:r>
      <w:proofErr w:type="spellStart"/>
      <w:r w:rsidRPr="00CE0E1B">
        <w:rPr>
          <w:rFonts w:cs="Arial"/>
          <w:sz w:val="22"/>
          <w:shd w:val="clear" w:color="auto" w:fill="FFFFFF"/>
        </w:rPr>
        <w:t>spirometry</w:t>
      </w:r>
      <w:proofErr w:type="spellEnd"/>
      <w:r w:rsidRPr="00CE0E1B">
        <w:rPr>
          <w:rFonts w:cs="Arial"/>
          <w:sz w:val="22"/>
          <w:shd w:val="clear" w:color="auto" w:fill="FFFFFF"/>
        </w:rPr>
        <w:t xml:space="preserve"> (Function Laboratory), </w:t>
      </w:r>
      <w:r>
        <w:rPr>
          <w:rFonts w:cs="Arial"/>
          <w:sz w:val="22"/>
          <w:shd w:val="clear" w:color="auto" w:fill="FFFFFF"/>
        </w:rPr>
        <w:t>medication</w:t>
      </w:r>
      <w:r w:rsidRPr="00CE0E1B">
        <w:rPr>
          <w:rFonts w:cs="Arial"/>
          <w:sz w:val="22"/>
          <w:shd w:val="clear" w:color="auto" w:fill="FFFFFF"/>
        </w:rPr>
        <w:t>s dispensed (Pharmacy)</w:t>
      </w:r>
      <w:r>
        <w:rPr>
          <w:rFonts w:cs="Arial"/>
          <w:sz w:val="22"/>
          <w:shd w:val="clear" w:color="auto" w:fill="FFFFFF"/>
        </w:rPr>
        <w:t>,</w:t>
      </w:r>
      <w:r w:rsidRPr="00CE0E1B">
        <w:rPr>
          <w:rFonts w:cs="Arial"/>
          <w:sz w:val="22"/>
          <w:shd w:val="clear" w:color="auto" w:fill="FFFFFF"/>
        </w:rPr>
        <w:t xml:space="preserve"> and use of secondary care (Hospital). Where it </w:t>
      </w:r>
      <w:r>
        <w:rPr>
          <w:rFonts w:cs="Arial"/>
          <w:sz w:val="22"/>
          <w:shd w:val="clear" w:color="auto" w:fill="FFFFFF"/>
        </w:rPr>
        <w:t xml:space="preserve">was </w:t>
      </w:r>
      <w:r w:rsidRPr="00CE0E1B">
        <w:rPr>
          <w:rFonts w:cs="Arial"/>
          <w:sz w:val="22"/>
          <w:shd w:val="clear" w:color="auto" w:fill="FFFFFF"/>
        </w:rPr>
        <w:t xml:space="preserve">not possible to link patients in the Pharmacy database to their records in the General Practice database, the patient’s </w:t>
      </w:r>
      <w:r>
        <w:rPr>
          <w:rFonts w:cs="Arial"/>
          <w:sz w:val="22"/>
          <w:shd w:val="clear" w:color="auto" w:fill="FFFFFF"/>
        </w:rPr>
        <w:t>medication</w:t>
      </w:r>
      <w:r w:rsidRPr="00CE0E1B">
        <w:rPr>
          <w:rFonts w:cs="Arial"/>
          <w:sz w:val="22"/>
          <w:shd w:val="clear" w:color="auto" w:fill="FFFFFF"/>
        </w:rPr>
        <w:t>s (Pharmacy data) and secondary care records (Hospital data) w</w:t>
      </w:r>
      <w:r>
        <w:rPr>
          <w:rFonts w:cs="Arial"/>
          <w:sz w:val="22"/>
          <w:shd w:val="clear" w:color="auto" w:fill="FFFFFF"/>
        </w:rPr>
        <w:t>ere</w:t>
      </w:r>
      <w:r w:rsidRPr="00CE0E1B">
        <w:rPr>
          <w:rFonts w:cs="Arial"/>
          <w:sz w:val="22"/>
          <w:shd w:val="clear" w:color="auto" w:fill="FFFFFF"/>
        </w:rPr>
        <w:t xml:space="preserve"> used to infer the patient’s condition. </w:t>
      </w:r>
    </w:p>
    <w:p w:rsidR="006B229A" w:rsidRPr="00CE0E1B" w:rsidRDefault="006B229A" w:rsidP="006B229A">
      <w:pPr>
        <w:spacing w:after="0" w:line="480" w:lineRule="auto"/>
        <w:rPr>
          <w:rFonts w:cs="Arial"/>
          <w:i/>
          <w:sz w:val="22"/>
        </w:rPr>
      </w:pPr>
    </w:p>
    <w:p w:rsidR="006B229A" w:rsidRPr="00CE0E1B" w:rsidRDefault="006B229A" w:rsidP="006B229A">
      <w:pPr>
        <w:spacing w:after="0" w:line="480" w:lineRule="auto"/>
        <w:rPr>
          <w:rFonts w:cs="Arial"/>
          <w:b/>
          <w:i/>
          <w:sz w:val="22"/>
        </w:rPr>
      </w:pPr>
      <w:r w:rsidRPr="00CE0E1B">
        <w:rPr>
          <w:rFonts w:cs="Arial"/>
          <w:b/>
          <w:i/>
          <w:sz w:val="22"/>
        </w:rPr>
        <w:t>Study Outcomes</w:t>
      </w:r>
    </w:p>
    <w:p w:rsidR="006B229A" w:rsidRPr="00CE0E1B" w:rsidRDefault="006B229A" w:rsidP="006B229A">
      <w:pPr>
        <w:spacing w:after="0" w:line="480" w:lineRule="auto"/>
        <w:rPr>
          <w:rFonts w:cs="Arial"/>
          <w:b/>
          <w:i/>
          <w:sz w:val="22"/>
          <w:shd w:val="clear" w:color="auto" w:fill="FFFFFF"/>
        </w:rPr>
      </w:pPr>
      <w:r w:rsidRPr="00CE0E1B">
        <w:rPr>
          <w:rFonts w:cs="Arial"/>
          <w:b/>
          <w:i/>
          <w:sz w:val="22"/>
          <w:shd w:val="clear" w:color="auto" w:fill="FFFFFF"/>
        </w:rPr>
        <w:t>Primary Outcomes</w:t>
      </w:r>
    </w:p>
    <w:p w:rsidR="006B229A" w:rsidRPr="00CE0E1B" w:rsidRDefault="006B229A" w:rsidP="006B229A">
      <w:pPr>
        <w:spacing w:after="0" w:line="480" w:lineRule="auto"/>
        <w:rPr>
          <w:rFonts w:cs="Arial"/>
          <w:b/>
          <w:i/>
          <w:sz w:val="22"/>
          <w:lang w:eastAsia="en-GB"/>
        </w:rPr>
      </w:pPr>
      <w:r w:rsidRPr="00CE0E1B">
        <w:rPr>
          <w:rFonts w:cs="Arial"/>
          <w:b/>
          <w:i/>
          <w:sz w:val="22"/>
          <w:lang w:eastAsia="en-GB"/>
        </w:rPr>
        <w:t>Severe exacerbations, risk domain asthma control, overall asthma control</w:t>
      </w:r>
    </w:p>
    <w:p w:rsidR="006B229A" w:rsidRPr="00954EAB" w:rsidRDefault="006B229A" w:rsidP="006B229A">
      <w:pPr>
        <w:spacing w:after="0" w:line="480" w:lineRule="auto"/>
        <w:ind w:firstLineChars="200" w:firstLine="440"/>
        <w:rPr>
          <w:sz w:val="14"/>
          <w:szCs w:val="16"/>
        </w:rPr>
      </w:pPr>
      <w:r w:rsidRPr="00954EAB">
        <w:rPr>
          <w:rFonts w:cs="Arial"/>
          <w:sz w:val="22"/>
          <w:lang w:eastAsia="en-GB"/>
        </w:rPr>
        <w:t>E</w:t>
      </w:r>
      <w:r w:rsidRPr="00954EAB">
        <w:rPr>
          <w:rFonts w:cs="Arial"/>
          <w:sz w:val="22"/>
          <w:szCs w:val="16"/>
        </w:rPr>
        <w:t xml:space="preserve">mergency department data are not included in the exacerbation definition due to these data not being available in the pharmacy database of </w:t>
      </w:r>
      <w:proofErr w:type="spellStart"/>
      <w:r w:rsidRPr="00954EAB">
        <w:rPr>
          <w:rFonts w:cs="Arial"/>
          <w:sz w:val="22"/>
          <w:szCs w:val="16"/>
        </w:rPr>
        <w:t>PHARMO</w:t>
      </w:r>
      <w:proofErr w:type="spellEnd"/>
      <w:r w:rsidRPr="00954EAB">
        <w:rPr>
          <w:rFonts w:cs="Arial"/>
          <w:sz w:val="22"/>
          <w:szCs w:val="16"/>
        </w:rPr>
        <w:t>, but emergency department events likely are recorded by acute oral corticosteroid use. Acute oral corticosteroid use associated with asthma exacerbation treatment is defined as: (1) all courses that are definitely not maintenance therapy, and/or, (2) all courses where dosing instructions suggest exacerbation treatment (e.g. 6</w:t>
      </w:r>
      <w:proofErr w:type="gramStart"/>
      <w:r w:rsidRPr="00954EAB">
        <w:rPr>
          <w:rFonts w:cs="Arial"/>
          <w:sz w:val="22"/>
          <w:szCs w:val="16"/>
        </w:rPr>
        <w:t>,5,4,3,2,1</w:t>
      </w:r>
      <w:proofErr w:type="gramEnd"/>
      <w:r w:rsidRPr="00954EAB">
        <w:rPr>
          <w:rFonts w:cs="Arial"/>
          <w:sz w:val="22"/>
          <w:szCs w:val="16"/>
        </w:rPr>
        <w:t xml:space="preserve"> reducing, or 30</w:t>
      </w:r>
      <w:r w:rsidRPr="00954EAB">
        <w:rPr>
          <w:rFonts w:cs="Arial"/>
          <w:sz w:val="22"/>
          <w:lang w:val="en-GB"/>
        </w:rPr>
        <w:t>μ</w:t>
      </w:r>
      <w:r w:rsidRPr="00954EAB">
        <w:rPr>
          <w:rFonts w:cs="Arial"/>
          <w:sz w:val="22"/>
        </w:rPr>
        <w:t>g</w:t>
      </w:r>
      <w:r w:rsidRPr="00954EAB">
        <w:rPr>
          <w:rFonts w:cs="Arial"/>
          <w:sz w:val="22"/>
          <w:szCs w:val="16"/>
        </w:rPr>
        <w:t xml:space="preserve"> as directed). Maintenance therapy is defined as no decreasing-dose instructions and daily dose &lt;10</w:t>
      </w:r>
      <w:r w:rsidRPr="00954EAB">
        <w:rPr>
          <w:rFonts w:cs="Arial"/>
          <w:sz w:val="22"/>
          <w:lang w:val="en-GB"/>
        </w:rPr>
        <w:t>μ</w:t>
      </w:r>
      <w:r w:rsidRPr="00954EAB">
        <w:rPr>
          <w:rFonts w:cs="Arial"/>
          <w:sz w:val="22"/>
        </w:rPr>
        <w:t>g</w:t>
      </w:r>
      <w:r w:rsidRPr="00954EAB">
        <w:rPr>
          <w:rFonts w:cs="Arial"/>
          <w:sz w:val="22"/>
          <w:szCs w:val="16"/>
        </w:rPr>
        <w:t>/day of Prednisolone or prescriptions for 1</w:t>
      </w:r>
      <w:r w:rsidRPr="00954EAB">
        <w:rPr>
          <w:rFonts w:cs="Arial"/>
          <w:sz w:val="22"/>
          <w:lang w:val="en-GB"/>
        </w:rPr>
        <w:t>μ</w:t>
      </w:r>
      <w:r w:rsidRPr="00954EAB">
        <w:rPr>
          <w:rFonts w:cs="Arial"/>
          <w:sz w:val="22"/>
        </w:rPr>
        <w:t>g</w:t>
      </w:r>
      <w:r w:rsidRPr="00954EAB">
        <w:rPr>
          <w:rFonts w:cs="Arial"/>
          <w:sz w:val="22"/>
          <w:szCs w:val="16"/>
        </w:rPr>
        <w:t xml:space="preserve"> Prednisolone tablets per day, and overall script coverage of more than 25% of days in a year. Where ≥1 oral corticosteroid course or hospitalization occurs within 2 weeks of each other, these events are considered to result from the same exacerbation (and only counted once). Both ‘risk domain asthma control’ and ‘overall asthma control’ definitions do not include the criterion of ‘absence of evidence of GP consultations for </w:t>
      </w:r>
      <w:proofErr w:type="spellStart"/>
      <w:r w:rsidRPr="00954EAB">
        <w:rPr>
          <w:rFonts w:cs="Arial"/>
          <w:sz w:val="22"/>
          <w:szCs w:val="16"/>
        </w:rPr>
        <w:t>LRTI</w:t>
      </w:r>
      <w:proofErr w:type="spellEnd"/>
      <w:r w:rsidRPr="00954EAB">
        <w:rPr>
          <w:rFonts w:cs="Arial"/>
          <w:sz w:val="22"/>
          <w:szCs w:val="16"/>
        </w:rPr>
        <w:t>’ due to insufficient linked GP data in the pharmacy database.</w:t>
      </w:r>
    </w:p>
    <w:p w:rsidR="006B229A" w:rsidRPr="00954EAB" w:rsidRDefault="006B229A" w:rsidP="006B229A">
      <w:pPr>
        <w:spacing w:after="0" w:line="480" w:lineRule="auto"/>
        <w:ind w:firstLineChars="200" w:firstLine="440"/>
        <w:rPr>
          <w:rFonts w:cs="Arial"/>
          <w:sz w:val="22"/>
          <w:szCs w:val="16"/>
        </w:rPr>
      </w:pPr>
    </w:p>
    <w:p w:rsidR="006B229A" w:rsidRPr="00CE0E1B" w:rsidRDefault="006B229A" w:rsidP="006B229A">
      <w:pPr>
        <w:spacing w:after="0" w:line="480" w:lineRule="auto"/>
        <w:rPr>
          <w:rFonts w:cs="Arial"/>
          <w:b/>
          <w:i/>
          <w:sz w:val="22"/>
          <w:shd w:val="clear" w:color="auto" w:fill="FFFFFF"/>
        </w:rPr>
      </w:pPr>
      <w:r w:rsidRPr="00CE0E1B">
        <w:rPr>
          <w:rFonts w:cs="Arial"/>
          <w:b/>
          <w:i/>
          <w:sz w:val="22"/>
          <w:shd w:val="clear" w:color="auto" w:fill="FFFFFF"/>
        </w:rPr>
        <w:t>Secondary outcomes</w:t>
      </w:r>
    </w:p>
    <w:p w:rsidR="006B229A" w:rsidRPr="00CE0E1B" w:rsidRDefault="006B229A" w:rsidP="006B229A">
      <w:pPr>
        <w:spacing w:after="0" w:line="480" w:lineRule="auto"/>
        <w:rPr>
          <w:rFonts w:cs="Arial"/>
          <w:b/>
          <w:i/>
          <w:sz w:val="22"/>
        </w:rPr>
      </w:pPr>
      <w:r w:rsidRPr="00CE0E1B">
        <w:rPr>
          <w:rFonts w:cs="Arial"/>
          <w:b/>
          <w:i/>
          <w:sz w:val="22"/>
        </w:rPr>
        <w:t>SABA usage</w:t>
      </w:r>
    </w:p>
    <w:p w:rsidR="006B229A" w:rsidRPr="00954EAB" w:rsidRDefault="006B229A" w:rsidP="006B229A">
      <w:pPr>
        <w:spacing w:after="0" w:line="480" w:lineRule="auto"/>
        <w:ind w:firstLineChars="200" w:firstLine="440"/>
        <w:rPr>
          <w:rFonts w:cs="Arial"/>
          <w:sz w:val="22"/>
        </w:rPr>
      </w:pPr>
      <w:r w:rsidRPr="00954EAB">
        <w:rPr>
          <w:rFonts w:cs="Arial"/>
          <w:sz w:val="22"/>
        </w:rPr>
        <w:t xml:space="preserve">Average daily SABA dosage during outcome year was calculated as average number of puffs per day over the year multiplied by strength (in </w:t>
      </w:r>
      <w:r w:rsidRPr="00954EAB">
        <w:rPr>
          <w:rFonts w:cs="Arial"/>
          <w:sz w:val="22"/>
          <w:lang w:val="en-GB"/>
        </w:rPr>
        <w:t>μ</w:t>
      </w:r>
      <w:r w:rsidRPr="00954EAB">
        <w:rPr>
          <w:rFonts w:cs="Arial"/>
          <w:sz w:val="22"/>
        </w:rPr>
        <w:t>g) and categorized as: 0, 1–150, 151–300, &gt;300</w:t>
      </w:r>
      <w:r w:rsidRPr="00954EAB">
        <w:rPr>
          <w:rFonts w:cs="Arial"/>
          <w:sz w:val="22"/>
          <w:lang w:val="en-GB"/>
        </w:rPr>
        <w:t>μ</w:t>
      </w:r>
      <w:r w:rsidRPr="00954EAB">
        <w:rPr>
          <w:rFonts w:cs="Arial"/>
          <w:sz w:val="22"/>
        </w:rPr>
        <w:t xml:space="preserve">g. </w:t>
      </w:r>
    </w:p>
    <w:p w:rsidR="006B229A" w:rsidRPr="00954EAB" w:rsidRDefault="006B229A" w:rsidP="006B229A">
      <w:pPr>
        <w:spacing w:after="0" w:line="480" w:lineRule="auto"/>
        <w:ind w:firstLineChars="200" w:firstLine="440"/>
        <w:rPr>
          <w:rFonts w:cs="Arial"/>
          <w:i/>
          <w:sz w:val="22"/>
        </w:rPr>
      </w:pPr>
    </w:p>
    <w:p w:rsidR="006B229A" w:rsidRPr="00CE0E1B" w:rsidRDefault="006B229A" w:rsidP="006B229A">
      <w:pPr>
        <w:spacing w:after="0" w:line="480" w:lineRule="auto"/>
        <w:rPr>
          <w:rFonts w:cs="Arial"/>
          <w:b/>
          <w:i/>
          <w:sz w:val="22"/>
          <w:shd w:val="clear" w:color="auto" w:fill="FFFFFF"/>
        </w:rPr>
      </w:pPr>
      <w:r w:rsidRPr="00CE0E1B">
        <w:rPr>
          <w:rFonts w:cs="Arial"/>
          <w:b/>
          <w:i/>
          <w:sz w:val="22"/>
          <w:shd w:val="clear" w:color="auto" w:fill="FFFFFF"/>
        </w:rPr>
        <w:t>Exploratory outcomes</w:t>
      </w:r>
    </w:p>
    <w:p w:rsidR="006B229A" w:rsidRPr="00CE0E1B" w:rsidRDefault="006B229A" w:rsidP="006B229A">
      <w:pPr>
        <w:spacing w:after="0" w:line="480" w:lineRule="auto"/>
        <w:rPr>
          <w:rFonts w:cs="Arial"/>
          <w:b/>
          <w:i/>
          <w:sz w:val="22"/>
          <w:shd w:val="clear" w:color="auto" w:fill="FFFFFF"/>
        </w:rPr>
      </w:pPr>
      <w:r w:rsidRPr="00CE0E1B">
        <w:rPr>
          <w:rFonts w:cs="Arial"/>
          <w:b/>
          <w:i/>
          <w:sz w:val="22"/>
          <w:shd w:val="clear" w:color="auto" w:fill="FFFFFF"/>
        </w:rPr>
        <w:t>Asthma-related hospital admissions</w:t>
      </w:r>
    </w:p>
    <w:p w:rsidR="006B229A" w:rsidRPr="00954EAB" w:rsidRDefault="006B229A" w:rsidP="006B229A">
      <w:pPr>
        <w:spacing w:after="0" w:line="480" w:lineRule="auto"/>
        <w:ind w:firstLineChars="200" w:firstLine="440"/>
        <w:rPr>
          <w:rFonts w:cs="Arial"/>
          <w:sz w:val="22"/>
        </w:rPr>
      </w:pPr>
      <w:proofErr w:type="gramStart"/>
      <w:r w:rsidRPr="00954EAB">
        <w:rPr>
          <w:rFonts w:cs="Arial"/>
          <w:sz w:val="22"/>
        </w:rPr>
        <w:t xml:space="preserve">The total number of asthma-related hospitalizations per patient and the rate ratio for the average number of hospitalizations per patients in the year following the date of first prescription of ICS </w:t>
      </w:r>
      <w:r w:rsidRPr="00954EAB">
        <w:rPr>
          <w:rFonts w:cs="Arial"/>
          <w:sz w:val="22"/>
        </w:rPr>
        <w:lastRenderedPageBreak/>
        <w:t>(initiation date).</w:t>
      </w:r>
      <w:proofErr w:type="gramEnd"/>
      <w:r w:rsidRPr="00954EAB">
        <w:rPr>
          <w:rFonts w:cs="Arial"/>
          <w:sz w:val="22"/>
        </w:rPr>
        <w:t xml:space="preserve"> </w:t>
      </w:r>
      <w:r w:rsidRPr="00954EAB">
        <w:rPr>
          <w:rFonts w:cs="Arial"/>
          <w:i/>
          <w:sz w:val="22"/>
        </w:rPr>
        <w:t>Definite hospitalizations</w:t>
      </w:r>
      <w:r w:rsidRPr="00954EAB">
        <w:rPr>
          <w:rFonts w:cs="Arial"/>
          <w:sz w:val="22"/>
        </w:rPr>
        <w:t xml:space="preserve"> are hospitalizations coded with a lower respiratory code, including asthma and </w:t>
      </w:r>
      <w:proofErr w:type="spellStart"/>
      <w:r w:rsidRPr="00954EAB">
        <w:rPr>
          <w:rFonts w:cs="Arial"/>
          <w:sz w:val="22"/>
        </w:rPr>
        <w:t>LRTI</w:t>
      </w:r>
      <w:proofErr w:type="spellEnd"/>
      <w:r w:rsidRPr="00954EAB">
        <w:rPr>
          <w:rFonts w:cs="Arial"/>
          <w:sz w:val="22"/>
        </w:rPr>
        <w:t xml:space="preserve"> codes; or a generic hospitalization read code recorded on the same day as a Lower Respiratory Consultation. </w:t>
      </w:r>
      <w:r w:rsidRPr="00954EAB">
        <w:rPr>
          <w:rFonts w:eastAsia="Arial Unicode MS" w:cs="Arial"/>
          <w:sz w:val="22"/>
        </w:rPr>
        <w:t xml:space="preserve">Lower Respiratory Consultations consist of lower respiratory read codes (including asthma, </w:t>
      </w:r>
      <w:proofErr w:type="spellStart"/>
      <w:r w:rsidRPr="00954EAB">
        <w:rPr>
          <w:rFonts w:eastAsia="Arial Unicode MS" w:cs="Arial"/>
          <w:sz w:val="22"/>
        </w:rPr>
        <w:t>COPD</w:t>
      </w:r>
      <w:proofErr w:type="spellEnd"/>
      <w:r w:rsidRPr="00954EAB">
        <w:rPr>
          <w:rFonts w:eastAsia="Arial Unicode MS" w:cs="Arial"/>
          <w:sz w:val="22"/>
        </w:rPr>
        <w:t xml:space="preserve"> and </w:t>
      </w:r>
      <w:proofErr w:type="spellStart"/>
      <w:r w:rsidRPr="00954EAB">
        <w:rPr>
          <w:rFonts w:eastAsia="Arial Unicode MS" w:cs="Arial"/>
          <w:sz w:val="22"/>
        </w:rPr>
        <w:t>LRTI</w:t>
      </w:r>
      <w:proofErr w:type="spellEnd"/>
      <w:r w:rsidRPr="00954EAB">
        <w:rPr>
          <w:rFonts w:eastAsia="Arial Unicode MS" w:cs="Arial"/>
          <w:sz w:val="22"/>
        </w:rPr>
        <w:t xml:space="preserve"> read codes); asthma/</w:t>
      </w:r>
      <w:proofErr w:type="spellStart"/>
      <w:r w:rsidRPr="00954EAB">
        <w:rPr>
          <w:rFonts w:eastAsia="Arial Unicode MS" w:cs="Arial"/>
          <w:sz w:val="22"/>
        </w:rPr>
        <w:t>COPD</w:t>
      </w:r>
      <w:proofErr w:type="spellEnd"/>
      <w:r w:rsidRPr="00954EAB">
        <w:rPr>
          <w:rFonts w:eastAsia="Arial Unicode MS" w:cs="Arial"/>
          <w:sz w:val="22"/>
        </w:rPr>
        <w:t xml:space="preserve"> review codes excluding any monitoring letter codes; asthma monitoring. </w:t>
      </w:r>
      <w:r w:rsidRPr="00954EAB">
        <w:rPr>
          <w:rFonts w:cs="Arial"/>
          <w:i/>
          <w:sz w:val="22"/>
        </w:rPr>
        <w:t>Definite and probable hospitalizations</w:t>
      </w:r>
      <w:r w:rsidRPr="00954EAB">
        <w:rPr>
          <w:rFonts w:cs="Arial"/>
          <w:sz w:val="22"/>
        </w:rPr>
        <w:t xml:space="preserve"> include hospitalizations occurring within a 7-day window (either side of the hospitalization date) of a lower respiratory read code.</w:t>
      </w:r>
    </w:p>
    <w:p w:rsidR="006B229A" w:rsidRPr="00954EAB" w:rsidRDefault="006B229A" w:rsidP="006B229A">
      <w:pPr>
        <w:spacing w:after="0" w:line="480" w:lineRule="auto"/>
        <w:ind w:firstLineChars="200" w:firstLine="440"/>
        <w:rPr>
          <w:rFonts w:eastAsia="Arial Unicode MS" w:cs="Arial"/>
          <w:i/>
          <w:sz w:val="22"/>
          <w:lang w:eastAsia="en-GB"/>
        </w:rPr>
      </w:pPr>
    </w:p>
    <w:p w:rsidR="006B229A" w:rsidRPr="00CE0E1B" w:rsidRDefault="006B229A" w:rsidP="006B229A">
      <w:pPr>
        <w:spacing w:after="0" w:line="480" w:lineRule="auto"/>
        <w:rPr>
          <w:rFonts w:eastAsia="Arial Unicode MS" w:cs="Arial"/>
          <w:b/>
          <w:i/>
          <w:sz w:val="22"/>
          <w:lang w:eastAsia="en-GB"/>
        </w:rPr>
      </w:pPr>
      <w:r w:rsidRPr="00CE0E1B">
        <w:rPr>
          <w:rFonts w:eastAsia="Arial Unicode MS" w:cs="Arial"/>
          <w:b/>
          <w:i/>
          <w:sz w:val="22"/>
          <w:lang w:eastAsia="en-GB"/>
        </w:rPr>
        <w:t>Statistical analysis</w:t>
      </w:r>
    </w:p>
    <w:p w:rsidR="006B229A" w:rsidRPr="00954EAB" w:rsidRDefault="006B229A" w:rsidP="006B229A">
      <w:pPr>
        <w:spacing w:after="0" w:line="480" w:lineRule="auto"/>
        <w:rPr>
          <w:rFonts w:cs="Arial"/>
          <w:i/>
          <w:sz w:val="22"/>
        </w:rPr>
      </w:pPr>
      <w:r w:rsidRPr="00954EAB">
        <w:rPr>
          <w:rFonts w:cs="Arial"/>
          <w:sz w:val="22"/>
        </w:rPr>
        <w:t>Exploratory data analysis was conducted for all baseline and outcome variables.</w:t>
      </w:r>
    </w:p>
    <w:p w:rsidR="006B229A" w:rsidRPr="00954EAB" w:rsidRDefault="006B229A" w:rsidP="006B229A">
      <w:pPr>
        <w:spacing w:after="0" w:line="480" w:lineRule="auto"/>
        <w:rPr>
          <w:rFonts w:cs="Arial"/>
          <w:i/>
          <w:sz w:val="22"/>
        </w:rPr>
      </w:pPr>
    </w:p>
    <w:p w:rsidR="006B229A" w:rsidRPr="00CE0E1B" w:rsidRDefault="006B229A" w:rsidP="006B229A">
      <w:pPr>
        <w:spacing w:after="0" w:line="480" w:lineRule="auto"/>
        <w:rPr>
          <w:rFonts w:cs="Arial"/>
          <w:b/>
          <w:i/>
          <w:sz w:val="22"/>
        </w:rPr>
      </w:pPr>
      <w:r w:rsidRPr="00CE0E1B">
        <w:rPr>
          <w:rFonts w:cs="Arial"/>
          <w:b/>
          <w:i/>
          <w:sz w:val="22"/>
        </w:rPr>
        <w:t>Baseline analysis</w:t>
      </w:r>
    </w:p>
    <w:p w:rsidR="006B229A" w:rsidRPr="00CE0E1B" w:rsidRDefault="006B229A" w:rsidP="006B229A">
      <w:pPr>
        <w:spacing w:after="0" w:line="480" w:lineRule="auto"/>
        <w:rPr>
          <w:rFonts w:cs="Arial"/>
          <w:b/>
          <w:i/>
          <w:sz w:val="22"/>
        </w:rPr>
      </w:pPr>
      <w:r w:rsidRPr="00CE0E1B">
        <w:rPr>
          <w:rFonts w:cs="Arial"/>
          <w:b/>
          <w:i/>
          <w:sz w:val="22"/>
        </w:rPr>
        <w:t>Presentation of results</w:t>
      </w:r>
    </w:p>
    <w:p w:rsidR="006B229A" w:rsidRPr="00954EAB" w:rsidRDefault="006B229A" w:rsidP="006B229A">
      <w:pPr>
        <w:spacing w:after="0" w:line="480" w:lineRule="auto"/>
        <w:ind w:firstLineChars="200" w:firstLine="440"/>
        <w:rPr>
          <w:rFonts w:cs="Arial"/>
          <w:i/>
          <w:sz w:val="22"/>
        </w:rPr>
      </w:pPr>
      <w:r w:rsidRPr="00954EAB">
        <w:rPr>
          <w:rFonts w:cs="Arial"/>
          <w:sz w:val="22"/>
        </w:rPr>
        <w:t xml:space="preserve">The results of the baseline comparisons are presented as p-values. Differences between treatment groups were considered possibly important if p&lt;0.10. Variables meeting this criterion were examined for co-linearity and clinical importance to select those used as potential confounders in the regression modelling of outcomes. </w:t>
      </w:r>
    </w:p>
    <w:p w:rsidR="006B229A" w:rsidRPr="00954EAB" w:rsidRDefault="006B229A" w:rsidP="006B229A">
      <w:pPr>
        <w:spacing w:after="0" w:line="480" w:lineRule="auto"/>
        <w:ind w:firstLineChars="200" w:firstLine="440"/>
        <w:rPr>
          <w:rFonts w:cs="Arial"/>
          <w:i/>
          <w:sz w:val="22"/>
        </w:rPr>
      </w:pPr>
    </w:p>
    <w:p w:rsidR="006B229A" w:rsidRPr="00CE0E1B" w:rsidRDefault="006B229A" w:rsidP="006B229A">
      <w:pPr>
        <w:spacing w:after="0" w:line="480" w:lineRule="auto"/>
        <w:rPr>
          <w:rFonts w:cs="Arial"/>
          <w:b/>
          <w:i/>
          <w:sz w:val="22"/>
        </w:rPr>
      </w:pPr>
      <w:r w:rsidRPr="00CE0E1B">
        <w:rPr>
          <w:rFonts w:cs="Arial"/>
          <w:b/>
          <w:i/>
          <w:sz w:val="22"/>
        </w:rPr>
        <w:t>Predictors of outcomes</w:t>
      </w:r>
    </w:p>
    <w:p w:rsidR="006B229A" w:rsidRPr="00954EAB" w:rsidRDefault="006B229A" w:rsidP="006B229A">
      <w:pPr>
        <w:spacing w:line="480" w:lineRule="auto"/>
        <w:ind w:firstLineChars="200" w:firstLine="440"/>
        <w:rPr>
          <w:rFonts w:cs="Arial"/>
          <w:sz w:val="22"/>
        </w:rPr>
      </w:pPr>
      <w:r w:rsidRPr="00954EAB">
        <w:rPr>
          <w:rFonts w:cs="Arial"/>
          <w:sz w:val="22"/>
        </w:rPr>
        <w:t>Multivariate analyses were carried out using the full dataset to identify baseline variables that were predictive (p&lt;0.05) of each outcome variable during the outcome period. These were considered as potential confounders when modelling the outcome variables, as follows:</w:t>
      </w:r>
    </w:p>
    <w:p w:rsidR="006B229A" w:rsidRPr="00954EAB" w:rsidRDefault="006B229A" w:rsidP="006B229A">
      <w:pPr>
        <w:spacing w:line="480" w:lineRule="auto"/>
        <w:rPr>
          <w:rFonts w:cs="Arial"/>
          <w:sz w:val="22"/>
        </w:rPr>
      </w:pPr>
      <w:r w:rsidRPr="00CE0E1B">
        <w:rPr>
          <w:rFonts w:cs="Arial"/>
          <w:b/>
          <w:bCs/>
          <w:i/>
          <w:sz w:val="22"/>
        </w:rPr>
        <w:t xml:space="preserve">Predictive variables for severe exacerbations (based on the </w:t>
      </w:r>
      <w:proofErr w:type="spellStart"/>
      <w:r w:rsidRPr="00CE0E1B">
        <w:rPr>
          <w:rFonts w:cs="Arial"/>
          <w:b/>
          <w:bCs/>
          <w:i/>
          <w:sz w:val="22"/>
        </w:rPr>
        <w:t>ATS</w:t>
      </w:r>
      <w:proofErr w:type="spellEnd"/>
      <w:r w:rsidRPr="00CE0E1B">
        <w:rPr>
          <w:rFonts w:cs="Arial"/>
          <w:b/>
          <w:bCs/>
          <w:i/>
          <w:sz w:val="22"/>
        </w:rPr>
        <w:t>/ERS Task force definition) rates</w:t>
      </w:r>
      <w:r w:rsidRPr="00CE0E1B">
        <w:rPr>
          <w:rFonts w:cs="Arial"/>
          <w:b/>
          <w:sz w:val="22"/>
        </w:rPr>
        <w:t>:</w:t>
      </w:r>
      <w:r w:rsidRPr="00954EAB">
        <w:rPr>
          <w:rFonts w:cs="Arial"/>
          <w:sz w:val="22"/>
        </w:rPr>
        <w:t xml:space="preserve"> year of first ICS prescription, gender, beta blockers, number of asthma scripts (categorized), baseline severe exacerbations (categorized) and baseline risk domain asthma control.</w:t>
      </w:r>
    </w:p>
    <w:p w:rsidR="006B229A" w:rsidRPr="00954EAB" w:rsidRDefault="006B229A" w:rsidP="006B229A">
      <w:pPr>
        <w:spacing w:line="480" w:lineRule="auto"/>
        <w:rPr>
          <w:rFonts w:cs="Arial"/>
          <w:sz w:val="22"/>
        </w:rPr>
      </w:pPr>
      <w:r w:rsidRPr="00CE0E1B">
        <w:rPr>
          <w:rFonts w:cs="Arial"/>
          <w:b/>
          <w:bCs/>
          <w:i/>
          <w:sz w:val="22"/>
        </w:rPr>
        <w:lastRenderedPageBreak/>
        <w:t>Predictive variables for asthma control</w:t>
      </w:r>
      <w:r w:rsidRPr="00CE0E1B">
        <w:rPr>
          <w:rFonts w:cs="Arial"/>
          <w:b/>
          <w:sz w:val="22"/>
        </w:rPr>
        <w:t>:</w:t>
      </w:r>
      <w:r w:rsidRPr="00954EAB">
        <w:rPr>
          <w:rFonts w:cs="Arial"/>
          <w:sz w:val="22"/>
        </w:rPr>
        <w:t xml:space="preserve"> age, year of first ICS prescription, gender, asthma diagnosis, evidence of rhinitis, evidence of GERD, evidence of cardiac disease, eczema diagnosis and/or topical steroids, pneumonia diagnosis, pulmonary disease, NSAID use, t</w:t>
      </w:r>
      <w:r w:rsidRPr="00954EAB">
        <w:rPr>
          <w:rFonts w:cs="Arial"/>
          <w:sz w:val="22"/>
          <w:shd w:val="clear" w:color="auto" w:fill="FFFFFF"/>
        </w:rPr>
        <w:t>ricyclics</w:t>
      </w:r>
      <w:r w:rsidRPr="00954EAB">
        <w:rPr>
          <w:rFonts w:cs="Arial"/>
          <w:sz w:val="22"/>
        </w:rPr>
        <w:t>, s</w:t>
      </w:r>
      <w:r w:rsidRPr="00954EAB">
        <w:rPr>
          <w:rFonts w:cs="Arial"/>
          <w:bCs/>
          <w:sz w:val="22"/>
          <w:szCs w:val="26"/>
          <w:shd w:val="clear" w:color="auto" w:fill="FFFFFF"/>
        </w:rPr>
        <w:t>hort-acting anticholinergic (</w:t>
      </w:r>
      <w:proofErr w:type="spellStart"/>
      <w:r w:rsidRPr="00954EAB">
        <w:rPr>
          <w:rFonts w:cs="Arial"/>
          <w:bCs/>
          <w:sz w:val="22"/>
          <w:szCs w:val="26"/>
          <w:shd w:val="clear" w:color="auto" w:fill="FFFFFF"/>
        </w:rPr>
        <w:t>SAAC</w:t>
      </w:r>
      <w:proofErr w:type="spellEnd"/>
      <w:r w:rsidRPr="00954EAB">
        <w:rPr>
          <w:rFonts w:cs="Arial"/>
          <w:bCs/>
          <w:sz w:val="22"/>
          <w:szCs w:val="26"/>
          <w:shd w:val="clear" w:color="auto" w:fill="FFFFFF"/>
        </w:rPr>
        <w:t xml:space="preserve">) </w:t>
      </w:r>
      <w:r w:rsidRPr="00954EAB">
        <w:rPr>
          <w:rFonts w:cs="Arial"/>
          <w:sz w:val="22"/>
        </w:rPr>
        <w:t>use, LAMA use, theophylline use, baseline severe exacerbations (categorized), number of allergy scripts (categorized), number of asthma scripts (categorized), SABA daily dosage (categorized), number of SABA scripts (categorized), baseline risk domain asthma control.</w:t>
      </w:r>
    </w:p>
    <w:p w:rsidR="006B229A" w:rsidRPr="00954EAB" w:rsidRDefault="006B229A" w:rsidP="006B229A">
      <w:pPr>
        <w:spacing w:line="480" w:lineRule="auto"/>
        <w:rPr>
          <w:rFonts w:cs="Arial"/>
          <w:sz w:val="22"/>
        </w:rPr>
      </w:pPr>
      <w:r w:rsidRPr="00CE0E1B">
        <w:rPr>
          <w:rFonts w:cs="Arial"/>
          <w:b/>
          <w:bCs/>
          <w:i/>
          <w:sz w:val="22"/>
        </w:rPr>
        <w:t>Predictive variables for overall asthma control</w:t>
      </w:r>
      <w:r w:rsidRPr="00CE0E1B">
        <w:rPr>
          <w:rFonts w:cs="Arial"/>
          <w:b/>
          <w:i/>
          <w:sz w:val="22"/>
        </w:rPr>
        <w:t>:</w:t>
      </w:r>
      <w:r w:rsidRPr="00954EAB">
        <w:rPr>
          <w:rFonts w:cs="Arial"/>
          <w:sz w:val="22"/>
        </w:rPr>
        <w:t xml:space="preserve"> age, gender, year of first ICS prescription, asthma diagnosis, evidence of rhinitis, evidence of GERD, evidence of cardiac disease, NSAIDs, beta blockers, tricyclics, eczema diagnosis and/or topical steroids, cancer diagnosis, pulmonary disease, baseline severe exacerbations (categorized), number of allergy scripts (categorized), number of asthma scripts (categorized), number of SABA inhalers (categorized), number of SABA scripts (categorized), SABA daily dosage (categorized), baseline overall asthma control, risk domain asthma control, </w:t>
      </w:r>
      <w:proofErr w:type="spellStart"/>
      <w:r w:rsidRPr="00954EAB">
        <w:rPr>
          <w:rFonts w:cs="Arial"/>
          <w:sz w:val="22"/>
        </w:rPr>
        <w:t>SAAC</w:t>
      </w:r>
      <w:proofErr w:type="spellEnd"/>
      <w:r w:rsidRPr="00954EAB">
        <w:rPr>
          <w:rFonts w:cs="Arial"/>
          <w:sz w:val="22"/>
        </w:rPr>
        <w:t xml:space="preserve"> use, LAMA use, theophylline use and baseline </w:t>
      </w:r>
      <w:proofErr w:type="spellStart"/>
      <w:r w:rsidRPr="00954EAB">
        <w:rPr>
          <w:rFonts w:cs="Arial"/>
          <w:sz w:val="22"/>
        </w:rPr>
        <w:t>LABA</w:t>
      </w:r>
      <w:proofErr w:type="spellEnd"/>
      <w:r w:rsidRPr="00954EAB">
        <w:rPr>
          <w:rFonts w:cs="Arial"/>
          <w:sz w:val="22"/>
        </w:rPr>
        <w:t xml:space="preserve"> treatment therapy.</w:t>
      </w:r>
    </w:p>
    <w:p w:rsidR="006B229A" w:rsidRPr="00954EAB" w:rsidRDefault="006B229A" w:rsidP="006B229A">
      <w:pPr>
        <w:spacing w:line="480" w:lineRule="auto"/>
        <w:rPr>
          <w:rFonts w:cs="Arial"/>
          <w:sz w:val="22"/>
        </w:rPr>
      </w:pPr>
      <w:r w:rsidRPr="00CE0E1B">
        <w:rPr>
          <w:rFonts w:cs="Arial"/>
          <w:b/>
          <w:bCs/>
          <w:i/>
          <w:sz w:val="22"/>
        </w:rPr>
        <w:t>Predictive variables for treatment stability</w:t>
      </w:r>
      <w:r w:rsidRPr="00CE0E1B">
        <w:rPr>
          <w:rFonts w:cs="Arial"/>
          <w:b/>
          <w:i/>
          <w:sz w:val="22"/>
        </w:rPr>
        <w:t>:</w:t>
      </w:r>
      <w:r w:rsidRPr="00954EAB">
        <w:rPr>
          <w:rFonts w:cs="Arial"/>
          <w:sz w:val="22"/>
        </w:rPr>
        <w:t xml:space="preserve"> age, gender, year of first ICS prescription, asthma diagnosis, evidence of rhinitis, evidence of GERD, evidence of cardiac disease, NSAIDs, beta blockers, tricyclics, eczema diagnosis and/or topical steroids, number of allergy scripts (categorized), SABA daily dosage (categorized), baseline risk domain asthma control, baseline severe exacerbations (categorized), Baseline </w:t>
      </w:r>
      <w:proofErr w:type="spellStart"/>
      <w:r w:rsidRPr="00954EAB">
        <w:rPr>
          <w:rFonts w:cs="Arial"/>
          <w:sz w:val="22"/>
        </w:rPr>
        <w:t>SAAC</w:t>
      </w:r>
      <w:proofErr w:type="spellEnd"/>
      <w:r w:rsidRPr="00954EAB">
        <w:rPr>
          <w:rFonts w:cs="Arial"/>
          <w:sz w:val="22"/>
        </w:rPr>
        <w:t xml:space="preserve"> treatment therapy , Baseline LAMA treatment therapy, number of SABA scripts (categorized) and number of asthma scripts (categorized).</w:t>
      </w:r>
    </w:p>
    <w:p w:rsidR="006B229A" w:rsidRPr="00954EAB" w:rsidRDefault="006B229A" w:rsidP="006B229A">
      <w:pPr>
        <w:spacing w:after="0" w:line="480" w:lineRule="auto"/>
        <w:rPr>
          <w:rFonts w:cs="Arial"/>
          <w:i/>
          <w:sz w:val="22"/>
        </w:rPr>
      </w:pPr>
      <w:r w:rsidRPr="00CE0E1B">
        <w:rPr>
          <w:rFonts w:cs="Arial"/>
          <w:b/>
          <w:bCs/>
          <w:i/>
          <w:sz w:val="22"/>
        </w:rPr>
        <w:t>Predictive variables for SABA usage rates</w:t>
      </w:r>
      <w:r w:rsidRPr="00CE0E1B">
        <w:rPr>
          <w:rFonts w:cs="Arial"/>
          <w:b/>
          <w:sz w:val="22"/>
        </w:rPr>
        <w:t xml:space="preserve">: </w:t>
      </w:r>
      <w:r w:rsidRPr="00954EAB">
        <w:rPr>
          <w:rFonts w:cs="Arial"/>
          <w:sz w:val="22"/>
        </w:rPr>
        <w:t xml:space="preserve">age, gender, year of first ICS prescription, asthma diagnosis, evidence of cardiac disease, beta blockers, statins, tricyclics, eczema diagnosis and/or topical steroids, number of allergy scripts (categorized), SABA daily dosage (categorized), baseline overall asthma control, Baseline </w:t>
      </w:r>
      <w:proofErr w:type="spellStart"/>
      <w:r w:rsidRPr="00954EAB">
        <w:rPr>
          <w:rFonts w:cs="Arial"/>
          <w:sz w:val="22"/>
        </w:rPr>
        <w:t>SAAC</w:t>
      </w:r>
      <w:proofErr w:type="spellEnd"/>
      <w:r w:rsidRPr="00954EAB">
        <w:rPr>
          <w:rFonts w:cs="Arial"/>
          <w:sz w:val="22"/>
        </w:rPr>
        <w:t xml:space="preserve"> treatment therapy, baseline theophylline treatment therapy, </w:t>
      </w:r>
      <w:r w:rsidRPr="00954EAB">
        <w:rPr>
          <w:rFonts w:cs="Arial"/>
          <w:sz w:val="22"/>
        </w:rPr>
        <w:lastRenderedPageBreak/>
        <w:t>baseline SABA treatment therapy, number of SABA scripts (categorized), number of SABA inhalers and number of asthma scripts (categorized).</w:t>
      </w:r>
    </w:p>
    <w:p w:rsidR="006B229A" w:rsidRPr="00954EAB" w:rsidRDefault="006B229A" w:rsidP="006B229A">
      <w:pPr>
        <w:spacing w:after="0" w:line="480" w:lineRule="auto"/>
        <w:rPr>
          <w:rFonts w:cs="Arial"/>
          <w:i/>
          <w:sz w:val="22"/>
        </w:rPr>
      </w:pPr>
    </w:p>
    <w:p w:rsidR="006B229A" w:rsidRPr="00CE0E1B" w:rsidRDefault="006B229A" w:rsidP="006B229A">
      <w:pPr>
        <w:spacing w:after="0" w:line="480" w:lineRule="auto"/>
        <w:rPr>
          <w:rFonts w:cs="Arial"/>
          <w:b/>
          <w:i/>
          <w:sz w:val="22"/>
        </w:rPr>
      </w:pPr>
      <w:r w:rsidRPr="00CE0E1B">
        <w:rPr>
          <w:rFonts w:cs="Arial"/>
          <w:b/>
          <w:i/>
          <w:sz w:val="22"/>
        </w:rPr>
        <w:t>Correlations</w:t>
      </w:r>
    </w:p>
    <w:p w:rsidR="006B229A" w:rsidRPr="00954EAB" w:rsidRDefault="006B229A" w:rsidP="006B229A">
      <w:pPr>
        <w:spacing w:after="0" w:line="480" w:lineRule="auto"/>
        <w:ind w:firstLineChars="200" w:firstLine="440"/>
        <w:rPr>
          <w:rFonts w:cs="Arial"/>
          <w:sz w:val="22"/>
        </w:rPr>
      </w:pPr>
      <w:r w:rsidRPr="00954EAB">
        <w:rPr>
          <w:rFonts w:cs="Arial"/>
          <w:sz w:val="22"/>
        </w:rPr>
        <w:t xml:space="preserve">Spearman correlation coefficients were calculated between all potential confounders to determine strengths of linear relationships between variables. The correlation coefficients were considered to identify pairings of variables that might present collinearity issues at the modelling stage. In general, collinearity was considered an issue for relationships with rank correlation coefficients greater than 0.30. </w:t>
      </w:r>
    </w:p>
    <w:p w:rsidR="006B229A" w:rsidRPr="00CE0E1B" w:rsidRDefault="006B229A" w:rsidP="006B229A">
      <w:pPr>
        <w:spacing w:after="0" w:line="480" w:lineRule="auto"/>
        <w:rPr>
          <w:rFonts w:cs="Arial"/>
          <w:b/>
          <w:i/>
          <w:sz w:val="22"/>
        </w:rPr>
      </w:pPr>
      <w:r w:rsidRPr="00CE0E1B">
        <w:rPr>
          <w:rFonts w:cs="Arial"/>
          <w:b/>
          <w:i/>
          <w:sz w:val="22"/>
        </w:rPr>
        <w:t>Outcome analysis</w:t>
      </w:r>
    </w:p>
    <w:p w:rsidR="006B229A" w:rsidRPr="00954EAB" w:rsidRDefault="006B229A" w:rsidP="006B229A">
      <w:pPr>
        <w:spacing w:after="0" w:line="480" w:lineRule="auto"/>
        <w:ind w:firstLineChars="200" w:firstLine="440"/>
        <w:rPr>
          <w:rFonts w:cs="Arial"/>
          <w:i/>
          <w:sz w:val="22"/>
        </w:rPr>
      </w:pPr>
      <w:r w:rsidRPr="00954EAB">
        <w:rPr>
          <w:rFonts w:cs="Arial"/>
          <w:sz w:val="22"/>
        </w:rPr>
        <w:t xml:space="preserve">A comparison of treatment cohorts using the matched datasets was conducted making necessary minimal adjustments for other baseline confounders. Outcome results are provided unadjusted and adjusted for baseline residual confounders for each primary and secondary outcome. </w:t>
      </w:r>
    </w:p>
    <w:p w:rsidR="006B229A" w:rsidRPr="00954EAB" w:rsidRDefault="006B229A" w:rsidP="006B229A">
      <w:pPr>
        <w:spacing w:after="0" w:line="480" w:lineRule="auto"/>
        <w:rPr>
          <w:rFonts w:cs="Arial"/>
          <w:i/>
          <w:sz w:val="22"/>
        </w:rPr>
      </w:pPr>
    </w:p>
    <w:p w:rsidR="006B229A" w:rsidRPr="00CE0E1B" w:rsidRDefault="006B229A" w:rsidP="006B229A">
      <w:pPr>
        <w:spacing w:after="0" w:line="480" w:lineRule="auto"/>
        <w:rPr>
          <w:rFonts w:cs="Arial"/>
          <w:b/>
          <w:i/>
          <w:sz w:val="22"/>
        </w:rPr>
      </w:pPr>
      <w:r w:rsidRPr="00CE0E1B">
        <w:rPr>
          <w:rFonts w:cs="Arial"/>
          <w:b/>
          <w:i/>
          <w:sz w:val="22"/>
        </w:rPr>
        <w:t>Primary outcomes analysis</w:t>
      </w:r>
    </w:p>
    <w:p w:rsidR="006B229A" w:rsidRPr="00954EAB" w:rsidRDefault="006B229A" w:rsidP="006B229A">
      <w:pPr>
        <w:spacing w:after="0" w:line="480" w:lineRule="auto"/>
        <w:ind w:firstLineChars="200" w:firstLine="440"/>
        <w:rPr>
          <w:rFonts w:cs="Arial"/>
          <w:sz w:val="22"/>
        </w:rPr>
      </w:pPr>
      <w:r w:rsidRPr="00954EAB">
        <w:rPr>
          <w:rFonts w:cs="Arial"/>
          <w:sz w:val="22"/>
        </w:rPr>
        <w:t xml:space="preserve">The total </w:t>
      </w:r>
      <w:proofErr w:type="gramStart"/>
      <w:r w:rsidRPr="00954EAB">
        <w:rPr>
          <w:rFonts w:cs="Arial"/>
          <w:sz w:val="22"/>
        </w:rPr>
        <w:t xml:space="preserve">number of </w:t>
      </w:r>
      <w:r w:rsidRPr="00954EAB">
        <w:rPr>
          <w:rFonts w:cs="Arial"/>
          <w:i/>
          <w:sz w:val="22"/>
        </w:rPr>
        <w:t xml:space="preserve">asthma exacerbations </w:t>
      </w:r>
      <w:r w:rsidRPr="00954EAB">
        <w:rPr>
          <w:rFonts w:cs="Arial"/>
          <w:sz w:val="22"/>
        </w:rPr>
        <w:t>(</w:t>
      </w:r>
      <w:proofErr w:type="spellStart"/>
      <w:r w:rsidRPr="00954EAB">
        <w:rPr>
          <w:rFonts w:cs="Arial"/>
          <w:sz w:val="22"/>
          <w:lang w:val="en-GB"/>
        </w:rPr>
        <w:t>ERS</w:t>
      </w:r>
      <w:proofErr w:type="spellEnd"/>
      <w:r w:rsidRPr="00954EAB">
        <w:rPr>
          <w:rFonts w:cs="Arial"/>
          <w:sz w:val="22"/>
          <w:lang w:val="en-GB"/>
        </w:rPr>
        <w:t>/</w:t>
      </w:r>
      <w:proofErr w:type="spellStart"/>
      <w:r w:rsidRPr="00954EAB">
        <w:rPr>
          <w:rFonts w:cs="Arial"/>
          <w:sz w:val="22"/>
          <w:lang w:val="en-GB"/>
        </w:rPr>
        <w:t>ATS</w:t>
      </w:r>
      <w:proofErr w:type="spellEnd"/>
      <w:r w:rsidRPr="00954EAB">
        <w:rPr>
          <w:rFonts w:cs="Arial"/>
          <w:sz w:val="22"/>
          <w:lang w:val="en-GB"/>
        </w:rPr>
        <w:t xml:space="preserve"> definition)</w:t>
      </w:r>
      <w:r w:rsidRPr="00954EAB">
        <w:rPr>
          <w:rFonts w:cs="Arial"/>
          <w:sz w:val="22"/>
        </w:rPr>
        <w:t xml:space="preserve"> in the outcome period were</w:t>
      </w:r>
      <w:proofErr w:type="gramEnd"/>
      <w:r w:rsidRPr="00954EAB">
        <w:rPr>
          <w:rFonts w:cs="Arial"/>
          <w:sz w:val="22"/>
        </w:rPr>
        <w:t xml:space="preserve"> separately compared between cohorts using a conditional Poisson regression model to obtain estimates of relative severe exacerbation rates. </w:t>
      </w:r>
    </w:p>
    <w:p w:rsidR="006B229A" w:rsidRPr="00954EAB" w:rsidRDefault="006B229A" w:rsidP="006B229A">
      <w:pPr>
        <w:spacing w:after="0" w:line="480" w:lineRule="auto"/>
        <w:ind w:firstLineChars="200" w:firstLine="440"/>
        <w:rPr>
          <w:rFonts w:cs="Arial"/>
          <w:sz w:val="22"/>
        </w:rPr>
      </w:pPr>
      <w:r w:rsidRPr="00954EAB">
        <w:rPr>
          <w:rFonts w:cs="Arial"/>
          <w:sz w:val="22"/>
        </w:rPr>
        <w:t>The odds of achieving risk domain asthma control</w:t>
      </w:r>
      <w:r w:rsidRPr="00954EAB">
        <w:rPr>
          <w:rFonts w:cs="Arial"/>
          <w:b/>
          <w:sz w:val="22"/>
        </w:rPr>
        <w:t>/</w:t>
      </w:r>
      <w:r w:rsidRPr="00954EAB">
        <w:rPr>
          <w:rFonts w:cs="Arial"/>
          <w:sz w:val="22"/>
        </w:rPr>
        <w:t>overall asthma control</w:t>
      </w:r>
      <w:r w:rsidRPr="00954EAB">
        <w:rPr>
          <w:rFonts w:cs="Arial"/>
          <w:b/>
          <w:sz w:val="22"/>
        </w:rPr>
        <w:t xml:space="preserve"> </w:t>
      </w:r>
      <w:r w:rsidRPr="00954EAB">
        <w:rPr>
          <w:rFonts w:cs="Arial"/>
          <w:sz w:val="22"/>
        </w:rPr>
        <w:t xml:space="preserve">were compared between matched treatment groups using conditional binary logistic regression model. </w:t>
      </w:r>
    </w:p>
    <w:p w:rsidR="006B229A" w:rsidRPr="00954EAB" w:rsidRDefault="006B229A" w:rsidP="006B229A">
      <w:pPr>
        <w:spacing w:after="0" w:line="480" w:lineRule="auto"/>
        <w:ind w:firstLineChars="200" w:firstLine="440"/>
        <w:rPr>
          <w:rFonts w:cs="Arial"/>
          <w:i/>
          <w:sz w:val="22"/>
        </w:rPr>
      </w:pPr>
      <w:r w:rsidRPr="00954EAB">
        <w:rPr>
          <w:rFonts w:cs="Arial"/>
          <w:sz w:val="22"/>
        </w:rPr>
        <w:t>The models used empirical standard errors (for more conservative confidence interval estimations) and adjustments were made for potential baseline confounders.</w:t>
      </w:r>
    </w:p>
    <w:p w:rsidR="006B229A" w:rsidRPr="00954EAB" w:rsidRDefault="006B229A" w:rsidP="006B229A">
      <w:pPr>
        <w:spacing w:after="0" w:line="480" w:lineRule="auto"/>
        <w:rPr>
          <w:rFonts w:cs="Arial"/>
          <w:i/>
          <w:sz w:val="22"/>
        </w:rPr>
      </w:pPr>
    </w:p>
    <w:p w:rsidR="006B229A" w:rsidRPr="00CE0E1B" w:rsidRDefault="006B229A" w:rsidP="006B229A">
      <w:pPr>
        <w:spacing w:after="0" w:line="480" w:lineRule="auto"/>
        <w:rPr>
          <w:rFonts w:cs="Arial"/>
          <w:b/>
          <w:i/>
          <w:sz w:val="22"/>
        </w:rPr>
      </w:pPr>
      <w:r w:rsidRPr="00CE0E1B">
        <w:rPr>
          <w:rFonts w:cs="Arial"/>
          <w:b/>
          <w:i/>
          <w:sz w:val="22"/>
        </w:rPr>
        <w:t>Secondary outcome analysis</w:t>
      </w:r>
    </w:p>
    <w:p w:rsidR="00164CA0" w:rsidRPr="006B229A" w:rsidRDefault="006B229A" w:rsidP="006B229A">
      <w:pPr>
        <w:spacing w:after="0" w:line="480" w:lineRule="auto"/>
        <w:ind w:firstLineChars="200" w:firstLine="440"/>
        <w:rPr>
          <w:rFonts w:cs="Arial"/>
          <w:sz w:val="22"/>
        </w:rPr>
      </w:pPr>
      <w:r w:rsidRPr="00954EAB">
        <w:rPr>
          <w:rFonts w:cs="Arial"/>
          <w:sz w:val="22"/>
        </w:rPr>
        <w:t>The odds of being prescribed higher dosage of SABA and of addition of new therapy were compared between matched treatment groups using conditional binary logistic regression model.</w:t>
      </w:r>
    </w:p>
    <w:sectPr w:rsidR="00164CA0" w:rsidRPr="006B229A" w:rsidSect="00164CA0">
      <w:headerReference w:type="even" r:id="rId11"/>
      <w:headerReference w:type="default" r:id="rId12"/>
      <w:footerReference w:type="even" r:id="rId13"/>
      <w:footerReference w:type="default" r:id="rId14"/>
      <w:headerReference w:type="first" r:id="rId15"/>
      <w:footerReference w:type="first" r:id="rId16"/>
      <w:pgSz w:w="11906" w:h="16838"/>
      <w:pgMar w:top="1000" w:right="1000" w:bottom="1000" w:left="1000" w:header="708" w:footer="708"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74D">
      <wne:wch wne:val="00002212"/>
    </wne:keymap>
  </wne:keymaps>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4CA0" w:rsidRPr="00164CA0" w:rsidRDefault="009E7FB8" w:rsidP="00164CA0">
      <w:pPr>
        <w:spacing w:before="240" w:after="0" w:line="360" w:lineRule="auto"/>
        <w:rPr>
          <w:sz w:val="22"/>
        </w:rPr>
      </w:pPr>
      <w:r w:rsidRPr="00164CA0">
        <w:rPr>
          <w:sz w:val="22"/>
        </w:rPr>
        <w:separator/>
      </w:r>
    </w:p>
    <w:p w:rsidR="00164CA0" w:rsidRPr="00164CA0" w:rsidRDefault="00164CA0" w:rsidP="00164CA0">
      <w:pPr>
        <w:spacing w:before="240" w:after="0" w:line="360" w:lineRule="auto"/>
        <w:rPr>
          <w:sz w:val="22"/>
        </w:rPr>
      </w:pPr>
    </w:p>
  </w:endnote>
  <w:endnote w:type="continuationSeparator" w:id="0">
    <w:p w:rsidR="00164CA0" w:rsidRPr="00164CA0" w:rsidRDefault="009E7FB8" w:rsidP="00164CA0">
      <w:pPr>
        <w:spacing w:before="240" w:after="0" w:line="360" w:lineRule="auto"/>
        <w:rPr>
          <w:sz w:val="22"/>
        </w:rPr>
      </w:pPr>
      <w:r w:rsidRPr="00164CA0">
        <w:rPr>
          <w:sz w:val="22"/>
        </w:rPr>
        <w:continuationSeparator/>
      </w:r>
    </w:p>
    <w:p w:rsidR="00164CA0" w:rsidRPr="00164CA0" w:rsidRDefault="00164CA0" w:rsidP="00164CA0">
      <w:pPr>
        <w:spacing w:before="240" w:after="0" w:line="360" w:lineRule="auto"/>
        <w:rPr>
          <w:sz w:val="22"/>
        </w:rPr>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calaLancetPro">
    <w:altName w:val="MS Gothic"/>
    <w:panose1 w:val="00000000000000000000"/>
    <w:charset w:val="80"/>
    <w:family w:val="auto"/>
    <w:notTrueType/>
    <w:pitch w:val="default"/>
    <w:sig w:usb0="00000001" w:usb1="08070000" w:usb2="00000010" w:usb3="00000000" w:csb0="00020000" w:csb1="00000000"/>
  </w:font>
  <w:font w:name="Shaker2Lancet-Regular">
    <w:altName w:val="Arial Unicode MS"/>
    <w:panose1 w:val="00000000000000000000"/>
    <w:charset w:val="88"/>
    <w:family w:val="auto"/>
    <w:notTrueType/>
    <w:pitch w:val="default"/>
    <w:sig w:usb0="00000001" w:usb1="08080000" w:usb2="00000010" w:usb3="00000000" w:csb0="0010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CA0" w:rsidRPr="00164CA0" w:rsidRDefault="00164CA0" w:rsidP="00164CA0">
    <w:pPr>
      <w:pStyle w:val="Footer"/>
      <w:spacing w:before="240" w:line="360" w:lineRule="auto"/>
      <w:rPr>
        <w:sz w:val="22"/>
      </w:rPr>
    </w:pPr>
  </w:p>
  <w:p w:rsidR="00164CA0" w:rsidRPr="00164CA0" w:rsidRDefault="00164CA0" w:rsidP="00164CA0">
    <w:pPr>
      <w:pStyle w:val="Footer"/>
      <w:spacing w:before="240" w:line="360" w:lineRule="auto"/>
      <w:rPr>
        <w:sz w:val="2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CA0" w:rsidRPr="00164CA0" w:rsidRDefault="00164CA0" w:rsidP="00164CA0">
    <w:pPr>
      <w:pStyle w:val="Footer"/>
      <w:spacing w:before="240" w:line="360" w:lineRule="auto"/>
      <w:rPr>
        <w:sz w:val="22"/>
        <w:szCs w:val="20"/>
      </w:rPr>
    </w:pPr>
  </w:p>
  <w:p w:rsidR="00D13057" w:rsidRPr="00164CA0" w:rsidRDefault="00D13057" w:rsidP="00164CA0">
    <w:pPr>
      <w:pStyle w:val="Footer"/>
      <w:spacing w:before="240" w:line="360" w:lineRule="auto"/>
      <w:rPr>
        <w:sz w:val="22"/>
        <w:szCs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CA0" w:rsidRPr="00164CA0" w:rsidRDefault="00164CA0" w:rsidP="00164CA0">
    <w:pPr>
      <w:pStyle w:val="Footer"/>
      <w:spacing w:before="240" w:line="360" w:lineRule="auto"/>
      <w:rPr>
        <w:sz w:val="22"/>
      </w:rPr>
    </w:pPr>
  </w:p>
  <w:p w:rsidR="00164CA0" w:rsidRPr="00164CA0" w:rsidRDefault="00164CA0" w:rsidP="00164CA0">
    <w:pPr>
      <w:pStyle w:val="Footer"/>
      <w:spacing w:before="240" w:line="360" w:lineRule="auto"/>
      <w:rPr>
        <w:sz w:val="2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4CA0" w:rsidRPr="00164CA0" w:rsidRDefault="009E7FB8" w:rsidP="00164CA0">
      <w:pPr>
        <w:spacing w:before="240" w:after="0" w:line="360" w:lineRule="auto"/>
        <w:rPr>
          <w:sz w:val="22"/>
        </w:rPr>
      </w:pPr>
      <w:r w:rsidRPr="00164CA0">
        <w:rPr>
          <w:sz w:val="22"/>
        </w:rPr>
        <w:separator/>
      </w:r>
    </w:p>
    <w:p w:rsidR="00164CA0" w:rsidRPr="00164CA0" w:rsidRDefault="00164CA0" w:rsidP="00164CA0">
      <w:pPr>
        <w:spacing w:before="240" w:after="0" w:line="360" w:lineRule="auto"/>
        <w:rPr>
          <w:sz w:val="22"/>
        </w:rPr>
      </w:pPr>
    </w:p>
  </w:footnote>
  <w:footnote w:type="continuationSeparator" w:id="0">
    <w:p w:rsidR="00164CA0" w:rsidRPr="00164CA0" w:rsidRDefault="009E7FB8" w:rsidP="00164CA0">
      <w:pPr>
        <w:spacing w:before="240" w:after="0" w:line="360" w:lineRule="auto"/>
        <w:rPr>
          <w:sz w:val="22"/>
        </w:rPr>
      </w:pPr>
      <w:r w:rsidRPr="00164CA0">
        <w:rPr>
          <w:sz w:val="22"/>
        </w:rPr>
        <w:continuationSeparator/>
      </w:r>
    </w:p>
    <w:p w:rsidR="00164CA0" w:rsidRPr="00164CA0" w:rsidRDefault="00164CA0" w:rsidP="00164CA0">
      <w:pPr>
        <w:spacing w:before="240" w:after="0" w:line="360" w:lineRule="auto"/>
        <w:rPr>
          <w:sz w:val="22"/>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CA0" w:rsidRPr="00164CA0" w:rsidRDefault="00164CA0" w:rsidP="00164CA0">
    <w:pPr>
      <w:pStyle w:val="Header"/>
      <w:spacing w:before="240" w:line="360" w:lineRule="auto"/>
      <w:rPr>
        <w:sz w:val="22"/>
      </w:rPr>
    </w:pPr>
  </w:p>
  <w:p w:rsidR="00164CA0" w:rsidRPr="00164CA0" w:rsidRDefault="00164CA0" w:rsidP="00164CA0">
    <w:pPr>
      <w:pStyle w:val="Header"/>
      <w:spacing w:before="240" w:line="360" w:lineRule="auto"/>
      <w:rPr>
        <w:sz w:val="2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CA0" w:rsidRPr="00164CA0" w:rsidRDefault="00164CA0" w:rsidP="00164CA0">
    <w:pPr>
      <w:pStyle w:val="Header"/>
      <w:spacing w:before="240" w:line="360" w:lineRule="auto"/>
      <w:rPr>
        <w:sz w:val="22"/>
      </w:rPr>
    </w:pPr>
  </w:p>
  <w:p w:rsidR="00164CA0" w:rsidRPr="00164CA0" w:rsidRDefault="00164CA0" w:rsidP="00164CA0">
    <w:pPr>
      <w:pStyle w:val="Header"/>
      <w:spacing w:before="240" w:line="360" w:lineRule="auto"/>
      <w:rPr>
        <w:sz w:val="2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CA0" w:rsidRPr="00164CA0" w:rsidRDefault="00164CA0" w:rsidP="00164CA0">
    <w:pPr>
      <w:pStyle w:val="Header"/>
      <w:spacing w:before="240" w:line="360" w:lineRule="auto"/>
      <w:rPr>
        <w:sz w:val="22"/>
      </w:rPr>
    </w:pPr>
  </w:p>
  <w:p w:rsidR="00164CA0" w:rsidRPr="00164CA0" w:rsidRDefault="00164CA0" w:rsidP="00164CA0">
    <w:pPr>
      <w:pStyle w:val="Header"/>
      <w:spacing w:before="240" w:line="360" w:lineRule="auto"/>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0F743D7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A434C97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E41229D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5CD26FA4"/>
    <w:lvl w:ilvl="0">
      <w:start w:val="1"/>
      <w:numFmt w:val="decimal"/>
      <w:pStyle w:val="ListNumber2"/>
      <w:lvlText w:val="%1."/>
      <w:lvlJc w:val="left"/>
      <w:pPr>
        <w:tabs>
          <w:tab w:val="num" w:pos="720"/>
        </w:tabs>
        <w:ind w:left="720" w:hanging="360"/>
      </w:pPr>
    </w:lvl>
  </w:abstractNum>
  <w:abstractNum w:abstractNumId="4">
    <w:nsid w:val="FFFFFF80"/>
    <w:multiLevelType w:val="singleLevel"/>
    <w:tmpl w:val="8B76B25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88B8A202"/>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E0ED71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D10EAF6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F3C2ECF6"/>
    <w:lvl w:ilvl="0">
      <w:start w:val="1"/>
      <w:numFmt w:val="decimal"/>
      <w:pStyle w:val="ListNumber"/>
      <w:lvlText w:val="%1."/>
      <w:lvlJc w:val="left"/>
      <w:pPr>
        <w:tabs>
          <w:tab w:val="num" w:pos="360"/>
        </w:tabs>
        <w:ind w:left="360" w:hanging="360"/>
      </w:pPr>
    </w:lvl>
  </w:abstractNum>
  <w:abstractNum w:abstractNumId="9">
    <w:nsid w:val="FFFFFF89"/>
    <w:multiLevelType w:val="singleLevel"/>
    <w:tmpl w:val="88D6084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3D4305F8"/>
    <w:multiLevelType w:val="hybridMultilevel"/>
    <w:tmpl w:val="98E63540"/>
    <w:lvl w:ilvl="0" w:tplc="3F16914C">
      <w:start w:val="1"/>
      <w:numFmt w:val="decimal"/>
      <w:lvlText w:val="%1."/>
      <w:lvlJc w:val="left"/>
      <w:pPr>
        <w:ind w:left="360" w:hanging="360"/>
      </w:pPr>
      <w:rPr>
        <w:sz w:val="22"/>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11">
    <w:nsid w:val="40070C83"/>
    <w:multiLevelType w:val="multilevel"/>
    <w:tmpl w:val="7A1AAF84"/>
    <w:lvl w:ilvl="0">
      <w:start w:val="3"/>
      <w:numFmt w:val="bullet"/>
      <w:pStyle w:val="Listbulleted"/>
      <w:lvlText w:val="•"/>
      <w:lvlJc w:val="left"/>
      <w:pPr>
        <w:tabs>
          <w:tab w:val="num" w:pos="850"/>
        </w:tabs>
        <w:ind w:left="850" w:hanging="425"/>
      </w:pPr>
      <w:rPr>
        <w:rFonts w:ascii="Arial" w:hAnsi="Arial" w:hint="default"/>
        <w:kern w:val="16"/>
        <w:sz w:val="16"/>
        <w:szCs w:val="16"/>
      </w:rPr>
    </w:lvl>
    <w:lvl w:ilvl="1">
      <w:start w:val="1"/>
      <w:numFmt w:val="bullet"/>
      <w:lvlText w:val="◦"/>
      <w:lvlJc w:val="left"/>
      <w:pPr>
        <w:tabs>
          <w:tab w:val="num" w:pos="1276"/>
        </w:tabs>
        <w:ind w:left="1276" w:hanging="426"/>
      </w:pPr>
      <w:rPr>
        <w:rFonts w:ascii="Arial" w:hAnsi="Arial" w:hint="default"/>
        <w:sz w:val="16"/>
        <w:szCs w:val="16"/>
      </w:rPr>
    </w:lvl>
    <w:lvl w:ilvl="2">
      <w:start w:val="1"/>
      <w:numFmt w:val="bullet"/>
      <w:lvlText w:val="–"/>
      <w:lvlJc w:val="left"/>
      <w:pPr>
        <w:tabs>
          <w:tab w:val="num" w:pos="1701"/>
        </w:tabs>
        <w:ind w:left="1701" w:hanging="425"/>
      </w:pPr>
      <w:rPr>
        <w:rFonts w:ascii="Arial" w:hAnsi="Arial" w:hint="default"/>
        <w:sz w:val="16"/>
        <w:szCs w:val="16"/>
      </w:rPr>
    </w:lvl>
    <w:lvl w:ilvl="3">
      <w:start w:val="1"/>
      <w:numFmt w:val="bullet"/>
      <w:lvlText w:val="&gt;"/>
      <w:lvlJc w:val="left"/>
      <w:pPr>
        <w:tabs>
          <w:tab w:val="num" w:pos="2126"/>
        </w:tabs>
        <w:ind w:left="2126" w:hanging="425"/>
      </w:pPr>
      <w:rPr>
        <w:rFonts w:ascii="Arial" w:hAnsi="Arial" w:hint="default"/>
        <w:sz w:val="16"/>
        <w:szCs w:val="16"/>
      </w:rPr>
    </w:lvl>
    <w:lvl w:ilvl="4">
      <w:start w:val="1"/>
      <w:numFmt w:val="bullet"/>
      <w:lvlText w:val="•"/>
      <w:lvlJc w:val="left"/>
      <w:pPr>
        <w:tabs>
          <w:tab w:val="num" w:pos="2551"/>
        </w:tabs>
        <w:ind w:left="2551" w:hanging="425"/>
      </w:pPr>
      <w:rPr>
        <w:rFonts w:ascii="Arial" w:hAnsi="Arial" w:hint="default"/>
        <w:sz w:val="16"/>
        <w:szCs w:val="16"/>
      </w:rPr>
    </w:lvl>
    <w:lvl w:ilvl="5">
      <w:start w:val="1"/>
      <w:numFmt w:val="bullet"/>
      <w:lvlText w:val="◦"/>
      <w:lvlJc w:val="left"/>
      <w:pPr>
        <w:tabs>
          <w:tab w:val="num" w:pos="2977"/>
        </w:tabs>
        <w:ind w:left="2977" w:hanging="426"/>
      </w:pPr>
      <w:rPr>
        <w:rFonts w:ascii="Arial" w:hAnsi="Arial" w:hint="default"/>
        <w:sz w:val="16"/>
        <w:szCs w:val="16"/>
      </w:rPr>
    </w:lvl>
    <w:lvl w:ilvl="6">
      <w:start w:val="1"/>
      <w:numFmt w:val="bullet"/>
      <w:lvlText w:val="–"/>
      <w:lvlJc w:val="left"/>
      <w:pPr>
        <w:tabs>
          <w:tab w:val="num" w:pos="3402"/>
        </w:tabs>
        <w:ind w:left="3402" w:hanging="425"/>
      </w:pPr>
      <w:rPr>
        <w:rFonts w:ascii="Times New Roman" w:hAnsi="Times New Roman" w:cs="Times New Roman" w:hint="default"/>
        <w:sz w:val="16"/>
        <w:szCs w:val="16"/>
      </w:rPr>
    </w:lvl>
    <w:lvl w:ilvl="7">
      <w:start w:val="1"/>
      <w:numFmt w:val="bullet"/>
      <w:lvlText w:val="&gt;"/>
      <w:lvlJc w:val="left"/>
      <w:pPr>
        <w:tabs>
          <w:tab w:val="num" w:pos="3827"/>
        </w:tabs>
        <w:ind w:left="3827" w:hanging="425"/>
      </w:pPr>
      <w:rPr>
        <w:rFonts w:ascii="Arial" w:hAnsi="Arial" w:hint="default"/>
        <w:sz w:val="16"/>
        <w:szCs w:val="16"/>
      </w:rPr>
    </w:lvl>
    <w:lvl w:ilvl="8">
      <w:start w:val="1"/>
      <w:numFmt w:val="bullet"/>
      <w:lvlText w:val="•"/>
      <w:lvlJc w:val="left"/>
      <w:pPr>
        <w:tabs>
          <w:tab w:val="num" w:pos="4252"/>
        </w:tabs>
        <w:ind w:left="4252" w:hanging="425"/>
      </w:pPr>
      <w:rPr>
        <w:rFonts w:ascii="Arial" w:hAnsi="Arial" w:hint="default"/>
        <w:sz w:val="16"/>
        <w:szCs w:val="16"/>
      </w:rPr>
    </w:lvl>
  </w:abstractNum>
  <w:num w:numId="1">
    <w:abstractNumId w:val="11"/>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removeDateAndTime/>
  <w:proofState w:spelling="clean" w:grammar="clean"/>
  <w:doNotTrackMoves/>
  <w:doNotTrackFormatting/>
  <w:defaultTabStop w:val="720"/>
  <w:doNotHyphenateCaps/>
  <w:drawingGridHorizontalSpacing w:val="120"/>
  <w:displayHorizontalDrawingGridEvery w:val="2"/>
  <w:characterSpacingControl w:val="doNotCompress"/>
  <w:saveInvalidXml/>
  <w:doNotDemarcateInvalidXml/>
  <w:hdrShapeDefaults>
    <o:shapedefaults v:ext="edit" spidmax="12289"/>
  </w:hdrShapeDefaults>
  <w:footnotePr>
    <w:footnote w:id="-1"/>
    <w:footnote w:id="0"/>
  </w:footnotePr>
  <w:endnotePr>
    <w:endnote w:id="-1"/>
    <w:endnote w:id="0"/>
  </w:endnotePr>
  <w:compat/>
  <w:docVars>
    <w:docVar w:name="EN.InstantFormat" w:val="&lt;ENInstantFormat&gt;&lt;Enabled&gt;1&lt;/Enabled&gt;&lt;ScanUnformatted&gt;1&lt;/ScanUnformatted&gt;&lt;ScanChanges&gt;1&lt;/ScanChanges&gt;&lt;Suspended&gt;1&lt;/Suspended&gt;&lt;/ENInstantFormat&gt;"/>
  </w:docVars>
  <w:rsids>
    <w:rsidRoot w:val="007C4FCB"/>
    <w:rsid w:val="00003208"/>
    <w:rsid w:val="00003C21"/>
    <w:rsid w:val="00005431"/>
    <w:rsid w:val="00005BAC"/>
    <w:rsid w:val="0001112F"/>
    <w:rsid w:val="00016DE7"/>
    <w:rsid w:val="00017F1B"/>
    <w:rsid w:val="00021C59"/>
    <w:rsid w:val="00025431"/>
    <w:rsid w:val="00033587"/>
    <w:rsid w:val="00041997"/>
    <w:rsid w:val="00051D28"/>
    <w:rsid w:val="00053CBF"/>
    <w:rsid w:val="00056C4D"/>
    <w:rsid w:val="00064051"/>
    <w:rsid w:val="000729E6"/>
    <w:rsid w:val="00084B67"/>
    <w:rsid w:val="00087030"/>
    <w:rsid w:val="00087DA4"/>
    <w:rsid w:val="00087EFB"/>
    <w:rsid w:val="00092F18"/>
    <w:rsid w:val="00094012"/>
    <w:rsid w:val="000948A3"/>
    <w:rsid w:val="000A688C"/>
    <w:rsid w:val="000B5FB2"/>
    <w:rsid w:val="000C3FC9"/>
    <w:rsid w:val="000C63A7"/>
    <w:rsid w:val="000D25FB"/>
    <w:rsid w:val="000D4D80"/>
    <w:rsid w:val="000D6FBA"/>
    <w:rsid w:val="000D7C0D"/>
    <w:rsid w:val="000E1591"/>
    <w:rsid w:val="000E1CD4"/>
    <w:rsid w:val="000F66F2"/>
    <w:rsid w:val="00115315"/>
    <w:rsid w:val="0011702D"/>
    <w:rsid w:val="00117793"/>
    <w:rsid w:val="00126740"/>
    <w:rsid w:val="00130CEC"/>
    <w:rsid w:val="0013671C"/>
    <w:rsid w:val="00137FDA"/>
    <w:rsid w:val="0014052C"/>
    <w:rsid w:val="001435B2"/>
    <w:rsid w:val="001462F2"/>
    <w:rsid w:val="00150992"/>
    <w:rsid w:val="00154B5C"/>
    <w:rsid w:val="00157773"/>
    <w:rsid w:val="00157E5D"/>
    <w:rsid w:val="00160353"/>
    <w:rsid w:val="00161666"/>
    <w:rsid w:val="00162957"/>
    <w:rsid w:val="00163E25"/>
    <w:rsid w:val="00164CA0"/>
    <w:rsid w:val="00173CBD"/>
    <w:rsid w:val="0017446F"/>
    <w:rsid w:val="00175FEF"/>
    <w:rsid w:val="00183B55"/>
    <w:rsid w:val="00184DC0"/>
    <w:rsid w:val="00185730"/>
    <w:rsid w:val="001A68B6"/>
    <w:rsid w:val="001C0564"/>
    <w:rsid w:val="001C53B5"/>
    <w:rsid w:val="001C6650"/>
    <w:rsid w:val="001E26F1"/>
    <w:rsid w:val="001E4FC4"/>
    <w:rsid w:val="001E5744"/>
    <w:rsid w:val="0020229D"/>
    <w:rsid w:val="00204CF9"/>
    <w:rsid w:val="00214D6D"/>
    <w:rsid w:val="00222F02"/>
    <w:rsid w:val="002248A5"/>
    <w:rsid w:val="002262D0"/>
    <w:rsid w:val="00226845"/>
    <w:rsid w:val="00227090"/>
    <w:rsid w:val="00237617"/>
    <w:rsid w:val="002427CE"/>
    <w:rsid w:val="00243C96"/>
    <w:rsid w:val="00251F52"/>
    <w:rsid w:val="00252E9D"/>
    <w:rsid w:val="002547C9"/>
    <w:rsid w:val="00260887"/>
    <w:rsid w:val="0026136B"/>
    <w:rsid w:val="0026237C"/>
    <w:rsid w:val="00265330"/>
    <w:rsid w:val="0027653D"/>
    <w:rsid w:val="00285D64"/>
    <w:rsid w:val="00296054"/>
    <w:rsid w:val="002A2ED2"/>
    <w:rsid w:val="002A40D2"/>
    <w:rsid w:val="002B2F57"/>
    <w:rsid w:val="002B6526"/>
    <w:rsid w:val="002C0FC5"/>
    <w:rsid w:val="002C10CE"/>
    <w:rsid w:val="002C2D90"/>
    <w:rsid w:val="002C3D1C"/>
    <w:rsid w:val="002C5132"/>
    <w:rsid w:val="002C66A9"/>
    <w:rsid w:val="002D2518"/>
    <w:rsid w:val="002F54C2"/>
    <w:rsid w:val="002F6597"/>
    <w:rsid w:val="003040E6"/>
    <w:rsid w:val="00304520"/>
    <w:rsid w:val="00305DE1"/>
    <w:rsid w:val="003074C5"/>
    <w:rsid w:val="00307BE2"/>
    <w:rsid w:val="003241B1"/>
    <w:rsid w:val="0032528D"/>
    <w:rsid w:val="003377E3"/>
    <w:rsid w:val="003409AE"/>
    <w:rsid w:val="003438C6"/>
    <w:rsid w:val="00343F5C"/>
    <w:rsid w:val="003542C1"/>
    <w:rsid w:val="0036003B"/>
    <w:rsid w:val="003618E1"/>
    <w:rsid w:val="00370D69"/>
    <w:rsid w:val="00372EB1"/>
    <w:rsid w:val="00374973"/>
    <w:rsid w:val="00374DEF"/>
    <w:rsid w:val="003809EF"/>
    <w:rsid w:val="00382B57"/>
    <w:rsid w:val="00383654"/>
    <w:rsid w:val="00383C2A"/>
    <w:rsid w:val="00385065"/>
    <w:rsid w:val="003910FE"/>
    <w:rsid w:val="003924F6"/>
    <w:rsid w:val="003955BB"/>
    <w:rsid w:val="003A31E8"/>
    <w:rsid w:val="003B032E"/>
    <w:rsid w:val="003C2B83"/>
    <w:rsid w:val="003D1377"/>
    <w:rsid w:val="003D1DFE"/>
    <w:rsid w:val="003D2344"/>
    <w:rsid w:val="003E1018"/>
    <w:rsid w:val="003E4A8E"/>
    <w:rsid w:val="003E5F7C"/>
    <w:rsid w:val="003F7D0F"/>
    <w:rsid w:val="00406EBE"/>
    <w:rsid w:val="00425370"/>
    <w:rsid w:val="00427BD8"/>
    <w:rsid w:val="0043048A"/>
    <w:rsid w:val="004329D2"/>
    <w:rsid w:val="00434851"/>
    <w:rsid w:val="00436C00"/>
    <w:rsid w:val="00437EF2"/>
    <w:rsid w:val="00450473"/>
    <w:rsid w:val="00453C86"/>
    <w:rsid w:val="004543B4"/>
    <w:rsid w:val="0045520F"/>
    <w:rsid w:val="0045649A"/>
    <w:rsid w:val="00462126"/>
    <w:rsid w:val="0047061E"/>
    <w:rsid w:val="004808DF"/>
    <w:rsid w:val="00482AA0"/>
    <w:rsid w:val="004836B5"/>
    <w:rsid w:val="00483B6C"/>
    <w:rsid w:val="004912B4"/>
    <w:rsid w:val="00492C91"/>
    <w:rsid w:val="004943B4"/>
    <w:rsid w:val="00496692"/>
    <w:rsid w:val="004A01A8"/>
    <w:rsid w:val="004A70A9"/>
    <w:rsid w:val="004B05E6"/>
    <w:rsid w:val="004B0C66"/>
    <w:rsid w:val="004B5978"/>
    <w:rsid w:val="004C2D83"/>
    <w:rsid w:val="004C4C29"/>
    <w:rsid w:val="004C7090"/>
    <w:rsid w:val="004D4B91"/>
    <w:rsid w:val="004E2C55"/>
    <w:rsid w:val="004E30B4"/>
    <w:rsid w:val="004F0003"/>
    <w:rsid w:val="004F000F"/>
    <w:rsid w:val="004F24F7"/>
    <w:rsid w:val="004F32D5"/>
    <w:rsid w:val="005028E2"/>
    <w:rsid w:val="0050303F"/>
    <w:rsid w:val="00503303"/>
    <w:rsid w:val="00511FBF"/>
    <w:rsid w:val="00514EBE"/>
    <w:rsid w:val="00526A2C"/>
    <w:rsid w:val="00526E47"/>
    <w:rsid w:val="00534F90"/>
    <w:rsid w:val="00537085"/>
    <w:rsid w:val="005408F7"/>
    <w:rsid w:val="005441FD"/>
    <w:rsid w:val="00546A00"/>
    <w:rsid w:val="005519F9"/>
    <w:rsid w:val="00564793"/>
    <w:rsid w:val="00570D05"/>
    <w:rsid w:val="00574587"/>
    <w:rsid w:val="005756C5"/>
    <w:rsid w:val="00585D76"/>
    <w:rsid w:val="00597B89"/>
    <w:rsid w:val="005A145B"/>
    <w:rsid w:val="005A572E"/>
    <w:rsid w:val="005A77A9"/>
    <w:rsid w:val="005B0DDE"/>
    <w:rsid w:val="005D05C1"/>
    <w:rsid w:val="005D0C62"/>
    <w:rsid w:val="005D1906"/>
    <w:rsid w:val="005D7667"/>
    <w:rsid w:val="005E1D0E"/>
    <w:rsid w:val="005E281B"/>
    <w:rsid w:val="005E281C"/>
    <w:rsid w:val="005E3297"/>
    <w:rsid w:val="005E41B7"/>
    <w:rsid w:val="005F19A6"/>
    <w:rsid w:val="005F2DCA"/>
    <w:rsid w:val="005F386B"/>
    <w:rsid w:val="005F3D7B"/>
    <w:rsid w:val="005F3F83"/>
    <w:rsid w:val="005F5E78"/>
    <w:rsid w:val="005F7D5B"/>
    <w:rsid w:val="00604231"/>
    <w:rsid w:val="006060CB"/>
    <w:rsid w:val="00610823"/>
    <w:rsid w:val="00614853"/>
    <w:rsid w:val="00615020"/>
    <w:rsid w:val="00617EED"/>
    <w:rsid w:val="00620116"/>
    <w:rsid w:val="00621C9D"/>
    <w:rsid w:val="00623DCC"/>
    <w:rsid w:val="00635991"/>
    <w:rsid w:val="00635BFA"/>
    <w:rsid w:val="00640E70"/>
    <w:rsid w:val="00663CD6"/>
    <w:rsid w:val="00665405"/>
    <w:rsid w:val="006658F2"/>
    <w:rsid w:val="006679F8"/>
    <w:rsid w:val="00674371"/>
    <w:rsid w:val="00674540"/>
    <w:rsid w:val="006836D4"/>
    <w:rsid w:val="00683FE4"/>
    <w:rsid w:val="00685089"/>
    <w:rsid w:val="00686355"/>
    <w:rsid w:val="00687D4E"/>
    <w:rsid w:val="006916AD"/>
    <w:rsid w:val="00692541"/>
    <w:rsid w:val="00697ABC"/>
    <w:rsid w:val="00697BE0"/>
    <w:rsid w:val="006B229A"/>
    <w:rsid w:val="006B39BC"/>
    <w:rsid w:val="006C4740"/>
    <w:rsid w:val="006D12B5"/>
    <w:rsid w:val="006D26C5"/>
    <w:rsid w:val="006D3AA5"/>
    <w:rsid w:val="006D4EE1"/>
    <w:rsid w:val="006E4EF8"/>
    <w:rsid w:val="006F3397"/>
    <w:rsid w:val="006F6115"/>
    <w:rsid w:val="00705D44"/>
    <w:rsid w:val="007100E9"/>
    <w:rsid w:val="00714073"/>
    <w:rsid w:val="00715ACD"/>
    <w:rsid w:val="00716ABF"/>
    <w:rsid w:val="0072196A"/>
    <w:rsid w:val="007225C4"/>
    <w:rsid w:val="00722651"/>
    <w:rsid w:val="007237C3"/>
    <w:rsid w:val="00727EA5"/>
    <w:rsid w:val="00735BA8"/>
    <w:rsid w:val="00735D82"/>
    <w:rsid w:val="007409E5"/>
    <w:rsid w:val="007426FC"/>
    <w:rsid w:val="00742C62"/>
    <w:rsid w:val="0074644B"/>
    <w:rsid w:val="00747D66"/>
    <w:rsid w:val="0075127A"/>
    <w:rsid w:val="00755023"/>
    <w:rsid w:val="00755C73"/>
    <w:rsid w:val="00765BC0"/>
    <w:rsid w:val="007738B0"/>
    <w:rsid w:val="00773A21"/>
    <w:rsid w:val="00774AFA"/>
    <w:rsid w:val="00777EEE"/>
    <w:rsid w:val="00780192"/>
    <w:rsid w:val="007803B0"/>
    <w:rsid w:val="00783C8E"/>
    <w:rsid w:val="00793BA2"/>
    <w:rsid w:val="00796EF3"/>
    <w:rsid w:val="007B0A68"/>
    <w:rsid w:val="007B5EFF"/>
    <w:rsid w:val="007C2E90"/>
    <w:rsid w:val="007C4FCB"/>
    <w:rsid w:val="007D7D2E"/>
    <w:rsid w:val="007E7B73"/>
    <w:rsid w:val="007F190B"/>
    <w:rsid w:val="007F3D4B"/>
    <w:rsid w:val="007F756A"/>
    <w:rsid w:val="00803336"/>
    <w:rsid w:val="00805DA3"/>
    <w:rsid w:val="00810DF6"/>
    <w:rsid w:val="008135A3"/>
    <w:rsid w:val="008168B1"/>
    <w:rsid w:val="008202C5"/>
    <w:rsid w:val="00820C66"/>
    <w:rsid w:val="008222DE"/>
    <w:rsid w:val="008252BA"/>
    <w:rsid w:val="00842C76"/>
    <w:rsid w:val="0084734A"/>
    <w:rsid w:val="00854C3D"/>
    <w:rsid w:val="008550A1"/>
    <w:rsid w:val="00856019"/>
    <w:rsid w:val="0085796F"/>
    <w:rsid w:val="00860F98"/>
    <w:rsid w:val="00861CC8"/>
    <w:rsid w:val="0086377D"/>
    <w:rsid w:val="00865279"/>
    <w:rsid w:val="00884ABC"/>
    <w:rsid w:val="00890115"/>
    <w:rsid w:val="008910A1"/>
    <w:rsid w:val="008938B1"/>
    <w:rsid w:val="008962F8"/>
    <w:rsid w:val="008A5D32"/>
    <w:rsid w:val="008B2038"/>
    <w:rsid w:val="008B791E"/>
    <w:rsid w:val="008D0544"/>
    <w:rsid w:val="008D32F3"/>
    <w:rsid w:val="008D7C4A"/>
    <w:rsid w:val="008E08AA"/>
    <w:rsid w:val="008E2420"/>
    <w:rsid w:val="008E60DB"/>
    <w:rsid w:val="008F5D78"/>
    <w:rsid w:val="00914C1E"/>
    <w:rsid w:val="00917FF3"/>
    <w:rsid w:val="0092106D"/>
    <w:rsid w:val="00921E31"/>
    <w:rsid w:val="00926BD8"/>
    <w:rsid w:val="009302C9"/>
    <w:rsid w:val="00940443"/>
    <w:rsid w:val="009424DF"/>
    <w:rsid w:val="009427F6"/>
    <w:rsid w:val="00942CF0"/>
    <w:rsid w:val="00942DFE"/>
    <w:rsid w:val="00944145"/>
    <w:rsid w:val="00956E4E"/>
    <w:rsid w:val="00957513"/>
    <w:rsid w:val="00962C8B"/>
    <w:rsid w:val="00963885"/>
    <w:rsid w:val="0097171D"/>
    <w:rsid w:val="00976C05"/>
    <w:rsid w:val="009908E5"/>
    <w:rsid w:val="00993D3A"/>
    <w:rsid w:val="009B269B"/>
    <w:rsid w:val="009B5885"/>
    <w:rsid w:val="009B76D7"/>
    <w:rsid w:val="009C1E3B"/>
    <w:rsid w:val="009C5065"/>
    <w:rsid w:val="009E4D39"/>
    <w:rsid w:val="009E7FB8"/>
    <w:rsid w:val="00A0325B"/>
    <w:rsid w:val="00A073E9"/>
    <w:rsid w:val="00A07EDD"/>
    <w:rsid w:val="00A117B0"/>
    <w:rsid w:val="00A119E0"/>
    <w:rsid w:val="00A22BBF"/>
    <w:rsid w:val="00A41243"/>
    <w:rsid w:val="00A431F8"/>
    <w:rsid w:val="00A451F4"/>
    <w:rsid w:val="00A459BF"/>
    <w:rsid w:val="00A570BD"/>
    <w:rsid w:val="00A61653"/>
    <w:rsid w:val="00A80666"/>
    <w:rsid w:val="00A80DFA"/>
    <w:rsid w:val="00A813A2"/>
    <w:rsid w:val="00A8265C"/>
    <w:rsid w:val="00A848F9"/>
    <w:rsid w:val="00A94849"/>
    <w:rsid w:val="00A97EB6"/>
    <w:rsid w:val="00AA2B05"/>
    <w:rsid w:val="00AA41CF"/>
    <w:rsid w:val="00AA4688"/>
    <w:rsid w:val="00AB0459"/>
    <w:rsid w:val="00AB4B8B"/>
    <w:rsid w:val="00AD2949"/>
    <w:rsid w:val="00AD33DA"/>
    <w:rsid w:val="00AD5252"/>
    <w:rsid w:val="00AD6F89"/>
    <w:rsid w:val="00AE4753"/>
    <w:rsid w:val="00AF4F5C"/>
    <w:rsid w:val="00B0395D"/>
    <w:rsid w:val="00B06C30"/>
    <w:rsid w:val="00B15CA7"/>
    <w:rsid w:val="00B15CDD"/>
    <w:rsid w:val="00B22FFA"/>
    <w:rsid w:val="00B31D27"/>
    <w:rsid w:val="00B37340"/>
    <w:rsid w:val="00B41D51"/>
    <w:rsid w:val="00B43489"/>
    <w:rsid w:val="00B450AD"/>
    <w:rsid w:val="00B53F0B"/>
    <w:rsid w:val="00B56D5A"/>
    <w:rsid w:val="00B77C78"/>
    <w:rsid w:val="00B80089"/>
    <w:rsid w:val="00B85F5F"/>
    <w:rsid w:val="00B90AE1"/>
    <w:rsid w:val="00B96008"/>
    <w:rsid w:val="00BA178E"/>
    <w:rsid w:val="00BA7A6B"/>
    <w:rsid w:val="00BB085A"/>
    <w:rsid w:val="00BB09B3"/>
    <w:rsid w:val="00BB6B0F"/>
    <w:rsid w:val="00BB6C72"/>
    <w:rsid w:val="00BD4349"/>
    <w:rsid w:val="00BE188C"/>
    <w:rsid w:val="00BE1B72"/>
    <w:rsid w:val="00BE2F1B"/>
    <w:rsid w:val="00BE4FD2"/>
    <w:rsid w:val="00BF1129"/>
    <w:rsid w:val="00BF338A"/>
    <w:rsid w:val="00BF4D18"/>
    <w:rsid w:val="00BF65F4"/>
    <w:rsid w:val="00BF6BFD"/>
    <w:rsid w:val="00BF7ABE"/>
    <w:rsid w:val="00BF7E32"/>
    <w:rsid w:val="00C00BD2"/>
    <w:rsid w:val="00C10A6D"/>
    <w:rsid w:val="00C145A2"/>
    <w:rsid w:val="00C14BA4"/>
    <w:rsid w:val="00C24AC1"/>
    <w:rsid w:val="00C267C7"/>
    <w:rsid w:val="00C36D61"/>
    <w:rsid w:val="00C42C58"/>
    <w:rsid w:val="00C51AD5"/>
    <w:rsid w:val="00C62206"/>
    <w:rsid w:val="00C71096"/>
    <w:rsid w:val="00C71288"/>
    <w:rsid w:val="00C72448"/>
    <w:rsid w:val="00C76284"/>
    <w:rsid w:val="00C82033"/>
    <w:rsid w:val="00C8236C"/>
    <w:rsid w:val="00C874FD"/>
    <w:rsid w:val="00C87E3B"/>
    <w:rsid w:val="00CA36A0"/>
    <w:rsid w:val="00CA6E96"/>
    <w:rsid w:val="00CB005A"/>
    <w:rsid w:val="00CB0962"/>
    <w:rsid w:val="00CB0E73"/>
    <w:rsid w:val="00CB2CA7"/>
    <w:rsid w:val="00CB3305"/>
    <w:rsid w:val="00CB7401"/>
    <w:rsid w:val="00CC1CD7"/>
    <w:rsid w:val="00CC3ED2"/>
    <w:rsid w:val="00CC6F5D"/>
    <w:rsid w:val="00CD23DD"/>
    <w:rsid w:val="00CD3418"/>
    <w:rsid w:val="00CD39CB"/>
    <w:rsid w:val="00CD416E"/>
    <w:rsid w:val="00CE33F5"/>
    <w:rsid w:val="00CE4452"/>
    <w:rsid w:val="00CF0CBF"/>
    <w:rsid w:val="00D00F5F"/>
    <w:rsid w:val="00D022FF"/>
    <w:rsid w:val="00D03A3D"/>
    <w:rsid w:val="00D03F28"/>
    <w:rsid w:val="00D05171"/>
    <w:rsid w:val="00D0791D"/>
    <w:rsid w:val="00D13057"/>
    <w:rsid w:val="00D13A67"/>
    <w:rsid w:val="00D148DC"/>
    <w:rsid w:val="00D15507"/>
    <w:rsid w:val="00D2088F"/>
    <w:rsid w:val="00D2262C"/>
    <w:rsid w:val="00D2384B"/>
    <w:rsid w:val="00D31125"/>
    <w:rsid w:val="00D37CA3"/>
    <w:rsid w:val="00D44DED"/>
    <w:rsid w:val="00D44F42"/>
    <w:rsid w:val="00D5473A"/>
    <w:rsid w:val="00D55CB0"/>
    <w:rsid w:val="00D56A74"/>
    <w:rsid w:val="00D57635"/>
    <w:rsid w:val="00D63D18"/>
    <w:rsid w:val="00D779B8"/>
    <w:rsid w:val="00D8199C"/>
    <w:rsid w:val="00D9128B"/>
    <w:rsid w:val="00DA2E87"/>
    <w:rsid w:val="00DA5D44"/>
    <w:rsid w:val="00DB090B"/>
    <w:rsid w:val="00DB3461"/>
    <w:rsid w:val="00DC1059"/>
    <w:rsid w:val="00DC2015"/>
    <w:rsid w:val="00DC5891"/>
    <w:rsid w:val="00DC6A0C"/>
    <w:rsid w:val="00DD3BAE"/>
    <w:rsid w:val="00DE1EA4"/>
    <w:rsid w:val="00DF057C"/>
    <w:rsid w:val="00DF18CF"/>
    <w:rsid w:val="00DF4768"/>
    <w:rsid w:val="00E065E2"/>
    <w:rsid w:val="00E14003"/>
    <w:rsid w:val="00E163CE"/>
    <w:rsid w:val="00E2087E"/>
    <w:rsid w:val="00E22ED0"/>
    <w:rsid w:val="00E22FC2"/>
    <w:rsid w:val="00E23BD6"/>
    <w:rsid w:val="00E26ED9"/>
    <w:rsid w:val="00E270A9"/>
    <w:rsid w:val="00E41728"/>
    <w:rsid w:val="00E420F0"/>
    <w:rsid w:val="00E4430F"/>
    <w:rsid w:val="00E45F87"/>
    <w:rsid w:val="00E46B80"/>
    <w:rsid w:val="00E5159E"/>
    <w:rsid w:val="00E5284F"/>
    <w:rsid w:val="00E71108"/>
    <w:rsid w:val="00E75BDA"/>
    <w:rsid w:val="00E83F0A"/>
    <w:rsid w:val="00E9250D"/>
    <w:rsid w:val="00EA0E61"/>
    <w:rsid w:val="00EA4724"/>
    <w:rsid w:val="00EB429C"/>
    <w:rsid w:val="00EB494B"/>
    <w:rsid w:val="00EC0487"/>
    <w:rsid w:val="00EC55CE"/>
    <w:rsid w:val="00ED1482"/>
    <w:rsid w:val="00ED1806"/>
    <w:rsid w:val="00ED1EE7"/>
    <w:rsid w:val="00ED545C"/>
    <w:rsid w:val="00EE0799"/>
    <w:rsid w:val="00EE579E"/>
    <w:rsid w:val="00F01620"/>
    <w:rsid w:val="00F11ECF"/>
    <w:rsid w:val="00F15A48"/>
    <w:rsid w:val="00F22C80"/>
    <w:rsid w:val="00F23FF4"/>
    <w:rsid w:val="00F25293"/>
    <w:rsid w:val="00F25B47"/>
    <w:rsid w:val="00F27B59"/>
    <w:rsid w:val="00F301C9"/>
    <w:rsid w:val="00F3530C"/>
    <w:rsid w:val="00F43B4B"/>
    <w:rsid w:val="00F46734"/>
    <w:rsid w:val="00F51B9F"/>
    <w:rsid w:val="00F56946"/>
    <w:rsid w:val="00F61183"/>
    <w:rsid w:val="00F61D07"/>
    <w:rsid w:val="00F62503"/>
    <w:rsid w:val="00F6586C"/>
    <w:rsid w:val="00F65E96"/>
    <w:rsid w:val="00F70DC1"/>
    <w:rsid w:val="00F82B72"/>
    <w:rsid w:val="00F91A24"/>
    <w:rsid w:val="00F95044"/>
    <w:rsid w:val="00FA5FD9"/>
    <w:rsid w:val="00FB034C"/>
    <w:rsid w:val="00FB06B9"/>
    <w:rsid w:val="00FB5859"/>
    <w:rsid w:val="00FB6A3A"/>
    <w:rsid w:val="00FC0C0B"/>
    <w:rsid w:val="00FC43C8"/>
    <w:rsid w:val="00FC7E72"/>
    <w:rsid w:val="00FD1799"/>
    <w:rsid w:val="00FD2C56"/>
    <w:rsid w:val="00FD2E65"/>
    <w:rsid w:val="00FD43EC"/>
    <w:rsid w:val="00FD787C"/>
    <w:rsid w:val="00FE1537"/>
    <w:rsid w:val="00FE49D7"/>
    <w:rsid w:val="00FE4A9E"/>
  </w:rsids>
  <m:mathPr>
    <m:mathFont m:val="Cambria Math"/>
    <m:brkBin m:val="before"/>
    <m:brkBinSub m:val="--"/>
    <m:smallFrac m:val="off"/>
    <m:dispDef/>
    <m:lMargin m:val="0"/>
    <m:rMargin m:val="0"/>
    <m:defJc m:val="centerGroup"/>
    <m:wrapIndent m:val="1440"/>
    <m:intLim m:val="subSup"/>
    <m:naryLim m:val="undOvr"/>
  </m:mathPr>
  <w:attachedSchema w:val="SPiCE24"/>
  <w:themeFontLang w:val="en-SG" w:eastAsia="zh-TW"/>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S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4FCB"/>
    <w:pPr>
      <w:spacing w:after="200" w:line="276" w:lineRule="auto"/>
    </w:pPr>
    <w:rPr>
      <w:rFonts w:ascii="Arial" w:eastAsia="MS Mincho" w:hAnsi="Arial" w:cs="Times New Roman"/>
      <w:sz w:val="24"/>
      <w:lang w:val="en-US"/>
    </w:rPr>
  </w:style>
  <w:style w:type="paragraph" w:styleId="Heading1">
    <w:name w:val="heading 1"/>
    <w:basedOn w:val="Normal"/>
    <w:next w:val="Normal"/>
    <w:link w:val="Heading1Char"/>
    <w:qFormat/>
    <w:rsid w:val="007C4FCB"/>
    <w:pPr>
      <w:keepNext/>
      <w:spacing w:before="180" w:after="180" w:line="720" w:lineRule="auto"/>
      <w:outlineLvl w:val="0"/>
    </w:pPr>
    <w:rPr>
      <w:rFonts w:ascii="Cambria" w:eastAsia="PMingLiU" w:hAnsi="Cambria"/>
      <w:b/>
      <w:bCs/>
      <w:kern w:val="52"/>
      <w:sz w:val="52"/>
      <w:szCs w:val="52"/>
    </w:rPr>
  </w:style>
  <w:style w:type="paragraph" w:styleId="Heading2">
    <w:name w:val="heading 2"/>
    <w:basedOn w:val="Normal"/>
    <w:next w:val="Normal"/>
    <w:link w:val="Heading2Char"/>
    <w:unhideWhenUsed/>
    <w:qFormat/>
    <w:rsid w:val="007C4FCB"/>
    <w:pPr>
      <w:keepNext/>
      <w:spacing w:line="720" w:lineRule="auto"/>
      <w:outlineLvl w:val="1"/>
    </w:pPr>
    <w:rPr>
      <w:rFonts w:ascii="Cambria" w:eastAsia="PMingLiU" w:hAnsi="Cambria"/>
      <w:b/>
      <w:bCs/>
      <w:sz w:val="48"/>
      <w:szCs w:val="48"/>
    </w:rPr>
  </w:style>
  <w:style w:type="paragraph" w:styleId="Heading3">
    <w:name w:val="heading 3"/>
    <w:basedOn w:val="Normal"/>
    <w:link w:val="Heading3Char"/>
    <w:qFormat/>
    <w:rsid w:val="007C4FCB"/>
    <w:pPr>
      <w:spacing w:before="100" w:beforeAutospacing="1" w:after="100" w:afterAutospacing="1" w:line="360" w:lineRule="atLeast"/>
      <w:outlineLvl w:val="2"/>
    </w:pPr>
    <w:rPr>
      <w:rFonts w:ascii="Times New Roman" w:eastAsia="Times New Roman" w:hAnsi="Times New Roman"/>
      <w:b/>
      <w:bCs/>
      <w:sz w:val="43"/>
      <w:szCs w:val="43"/>
    </w:rPr>
  </w:style>
  <w:style w:type="paragraph" w:styleId="Heading4">
    <w:name w:val="heading 4"/>
    <w:basedOn w:val="Normal"/>
    <w:next w:val="Normal"/>
    <w:link w:val="Heading4Char"/>
    <w:uiPriority w:val="9"/>
    <w:semiHidden/>
    <w:unhideWhenUsed/>
    <w:qFormat/>
    <w:rsid w:val="00164CA0"/>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164CA0"/>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164CA0"/>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164CA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64CA0"/>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164CA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C4FCB"/>
    <w:rPr>
      <w:rFonts w:ascii="Cambria" w:eastAsia="PMingLiU" w:hAnsi="Cambria" w:cs="Times New Roman"/>
      <w:b/>
      <w:bCs/>
      <w:kern w:val="52"/>
      <w:sz w:val="52"/>
      <w:szCs w:val="52"/>
      <w:lang w:val="en-US"/>
    </w:rPr>
  </w:style>
  <w:style w:type="character" w:customStyle="1" w:styleId="Heading2Char">
    <w:name w:val="Heading 2 Char"/>
    <w:link w:val="Heading2"/>
    <w:rsid w:val="007C4FCB"/>
    <w:rPr>
      <w:rFonts w:ascii="Cambria" w:eastAsia="PMingLiU" w:hAnsi="Cambria" w:cs="Times New Roman"/>
      <w:b/>
      <w:bCs/>
      <w:sz w:val="48"/>
      <w:szCs w:val="48"/>
      <w:lang w:val="en-US"/>
    </w:rPr>
  </w:style>
  <w:style w:type="character" w:customStyle="1" w:styleId="Heading3Char">
    <w:name w:val="Heading 3 Char"/>
    <w:link w:val="Heading3"/>
    <w:rsid w:val="007C4FCB"/>
    <w:rPr>
      <w:rFonts w:ascii="Times New Roman" w:eastAsia="Times New Roman" w:hAnsi="Times New Roman" w:cs="Times New Roman"/>
      <w:b/>
      <w:bCs/>
      <w:sz w:val="43"/>
      <w:szCs w:val="43"/>
      <w:lang w:val="en-US"/>
    </w:rPr>
  </w:style>
  <w:style w:type="character" w:styleId="Hyperlink">
    <w:name w:val="Hyperlink"/>
    <w:uiPriority w:val="99"/>
    <w:unhideWhenUsed/>
    <w:rsid w:val="007C4FCB"/>
    <w:rPr>
      <w:color w:val="0000FF"/>
      <w:u w:val="single"/>
    </w:rPr>
  </w:style>
  <w:style w:type="paragraph" w:styleId="Header">
    <w:name w:val="header"/>
    <w:basedOn w:val="Normal"/>
    <w:link w:val="HeaderChar"/>
    <w:uiPriority w:val="99"/>
    <w:unhideWhenUsed/>
    <w:rsid w:val="007C4FCB"/>
    <w:pPr>
      <w:tabs>
        <w:tab w:val="center" w:pos="4680"/>
        <w:tab w:val="right" w:pos="9360"/>
      </w:tabs>
      <w:spacing w:after="0" w:line="240" w:lineRule="auto"/>
    </w:pPr>
  </w:style>
  <w:style w:type="character" w:customStyle="1" w:styleId="HeaderChar">
    <w:name w:val="Header Char"/>
    <w:link w:val="Header"/>
    <w:uiPriority w:val="99"/>
    <w:rsid w:val="007C4FCB"/>
    <w:rPr>
      <w:rFonts w:ascii="Arial" w:eastAsia="MS Mincho" w:hAnsi="Arial" w:cs="Times New Roman"/>
      <w:sz w:val="24"/>
      <w:lang w:val="en-US"/>
    </w:rPr>
  </w:style>
  <w:style w:type="paragraph" w:styleId="Footer">
    <w:name w:val="footer"/>
    <w:basedOn w:val="Normal"/>
    <w:link w:val="FooterChar"/>
    <w:uiPriority w:val="99"/>
    <w:unhideWhenUsed/>
    <w:rsid w:val="007C4FCB"/>
    <w:pPr>
      <w:tabs>
        <w:tab w:val="center" w:pos="4680"/>
        <w:tab w:val="right" w:pos="9360"/>
      </w:tabs>
      <w:spacing w:after="0" w:line="240" w:lineRule="auto"/>
    </w:pPr>
  </w:style>
  <w:style w:type="character" w:customStyle="1" w:styleId="FooterChar">
    <w:name w:val="Footer Char"/>
    <w:link w:val="Footer"/>
    <w:uiPriority w:val="99"/>
    <w:rsid w:val="007C4FCB"/>
    <w:rPr>
      <w:rFonts w:ascii="Arial" w:eastAsia="MS Mincho" w:hAnsi="Arial" w:cs="Times New Roman"/>
      <w:sz w:val="24"/>
      <w:lang w:val="en-US"/>
    </w:rPr>
  </w:style>
  <w:style w:type="paragraph" w:styleId="NormalWeb">
    <w:name w:val="Normal (Web)"/>
    <w:basedOn w:val="Normal"/>
    <w:unhideWhenUsed/>
    <w:rsid w:val="007C4FCB"/>
    <w:pPr>
      <w:spacing w:before="100" w:beforeAutospacing="1" w:after="100" w:afterAutospacing="1" w:line="360" w:lineRule="atLeast"/>
    </w:pPr>
    <w:rPr>
      <w:rFonts w:ascii="Times New Roman" w:eastAsia="Times New Roman" w:hAnsi="Times New Roman"/>
      <w:sz w:val="29"/>
      <w:szCs w:val="29"/>
    </w:rPr>
  </w:style>
  <w:style w:type="paragraph" w:styleId="ListParagraph">
    <w:name w:val="List Paragraph"/>
    <w:basedOn w:val="Normal"/>
    <w:link w:val="ListParagraphChar"/>
    <w:uiPriority w:val="34"/>
    <w:qFormat/>
    <w:rsid w:val="007C4FCB"/>
    <w:pPr>
      <w:spacing w:line="360" w:lineRule="auto"/>
      <w:ind w:left="720"/>
      <w:contextualSpacing/>
    </w:pPr>
    <w:rPr>
      <w:sz w:val="22"/>
      <w:lang w:val="en-GB" w:eastAsia="ja-JP"/>
    </w:rPr>
  </w:style>
  <w:style w:type="character" w:customStyle="1" w:styleId="apple-converted-space">
    <w:name w:val="apple-converted-space"/>
    <w:basedOn w:val="DefaultParagraphFont"/>
    <w:rsid w:val="007C4FCB"/>
  </w:style>
  <w:style w:type="character" w:styleId="Strong">
    <w:name w:val="Strong"/>
    <w:uiPriority w:val="22"/>
    <w:qFormat/>
    <w:rsid w:val="007C4FCB"/>
    <w:rPr>
      <w:b/>
      <w:bCs/>
    </w:rPr>
  </w:style>
  <w:style w:type="character" w:styleId="LineNumber">
    <w:name w:val="line number"/>
    <w:basedOn w:val="DefaultParagraphFont"/>
    <w:uiPriority w:val="99"/>
    <w:semiHidden/>
    <w:unhideWhenUsed/>
    <w:rsid w:val="007C4FCB"/>
  </w:style>
  <w:style w:type="paragraph" w:customStyle="1" w:styleId="Affiliation-Last">
    <w:name w:val="Affiliation-Last"/>
    <w:rsid w:val="007C4FCB"/>
    <w:pPr>
      <w:spacing w:after="0" w:line="480" w:lineRule="auto"/>
    </w:pPr>
    <w:rPr>
      <w:rFonts w:ascii="Arial" w:eastAsia="PMingLiU" w:hAnsi="Arial" w:cs="Arial"/>
      <w:iCs/>
      <w:snapToGrid w:val="0"/>
      <w:sz w:val="24"/>
      <w:szCs w:val="24"/>
      <w:lang w:val="en-GB"/>
    </w:rPr>
  </w:style>
  <w:style w:type="character" w:customStyle="1" w:styleId="NoSpacingChar">
    <w:name w:val="No Spacing Char"/>
    <w:link w:val="NoSpacing"/>
    <w:locked/>
    <w:rsid w:val="007C4FCB"/>
    <w:rPr>
      <w:rFonts w:ascii="Times New Roman" w:eastAsia="PMingLiU" w:hAnsi="Times New Roman" w:cs="Times New Roman"/>
      <w:sz w:val="20"/>
      <w:szCs w:val="20"/>
      <w:lang w:val="en-GB" w:eastAsia="en-GB"/>
    </w:rPr>
  </w:style>
  <w:style w:type="paragraph" w:styleId="NoSpacing">
    <w:name w:val="No Spacing"/>
    <w:basedOn w:val="Normal"/>
    <w:link w:val="NoSpacingChar"/>
    <w:qFormat/>
    <w:rsid w:val="007C4FCB"/>
    <w:pPr>
      <w:spacing w:after="0" w:line="240" w:lineRule="auto"/>
    </w:pPr>
    <w:rPr>
      <w:rFonts w:ascii="Times New Roman" w:eastAsia="PMingLiU" w:hAnsi="Times New Roman"/>
      <w:sz w:val="20"/>
      <w:szCs w:val="20"/>
      <w:lang w:val="en-GB" w:eastAsia="en-GB"/>
    </w:rPr>
  </w:style>
  <w:style w:type="paragraph" w:styleId="EndnoteText">
    <w:name w:val="endnote text"/>
    <w:aliases w:val=" Char,Char"/>
    <w:basedOn w:val="Normal"/>
    <w:link w:val="EndnoteTextChar"/>
    <w:uiPriority w:val="99"/>
    <w:rsid w:val="007C4FCB"/>
    <w:pPr>
      <w:spacing w:after="0" w:line="240" w:lineRule="auto"/>
    </w:pPr>
    <w:rPr>
      <w:rFonts w:eastAsia="Cambria"/>
      <w:sz w:val="20"/>
      <w:szCs w:val="24"/>
      <w:lang w:val="en-GB" w:eastAsia="en-GB"/>
    </w:rPr>
  </w:style>
  <w:style w:type="character" w:customStyle="1" w:styleId="EndnoteTextChar">
    <w:name w:val="Endnote Text Char"/>
    <w:aliases w:val=" Char Char,Char Char"/>
    <w:link w:val="EndnoteText"/>
    <w:uiPriority w:val="99"/>
    <w:rsid w:val="007C4FCB"/>
    <w:rPr>
      <w:rFonts w:ascii="Arial" w:eastAsia="Cambria" w:hAnsi="Arial" w:cs="Times New Roman"/>
      <w:sz w:val="20"/>
      <w:szCs w:val="24"/>
      <w:lang w:val="en-GB" w:eastAsia="en-GB"/>
    </w:rPr>
  </w:style>
  <w:style w:type="character" w:styleId="EndnoteReference">
    <w:name w:val="endnote reference"/>
    <w:uiPriority w:val="99"/>
    <w:rsid w:val="007C4FCB"/>
    <w:rPr>
      <w:rFonts w:cs="Times New Roman"/>
      <w:vertAlign w:val="superscript"/>
    </w:rPr>
  </w:style>
  <w:style w:type="paragraph" w:styleId="CommentText">
    <w:name w:val="annotation text"/>
    <w:basedOn w:val="Normal"/>
    <w:link w:val="CommentTextChar1"/>
    <w:unhideWhenUsed/>
    <w:rsid w:val="007C4FCB"/>
    <w:pPr>
      <w:spacing w:before="200"/>
    </w:pPr>
    <w:rPr>
      <w:rFonts w:ascii="Calibri" w:hAnsi="Calibri"/>
      <w:sz w:val="20"/>
      <w:szCs w:val="20"/>
      <w:lang w:val="en-GB" w:bidi="en-US"/>
    </w:rPr>
  </w:style>
  <w:style w:type="character" w:customStyle="1" w:styleId="CommentTextChar">
    <w:name w:val="Comment Text Char"/>
    <w:rsid w:val="007C4FCB"/>
    <w:rPr>
      <w:rFonts w:ascii="Arial" w:hAnsi="Arial"/>
      <w:sz w:val="24"/>
    </w:rPr>
  </w:style>
  <w:style w:type="character" w:customStyle="1" w:styleId="CommentTextChar1">
    <w:name w:val="Comment Text Char1"/>
    <w:link w:val="CommentText"/>
    <w:locked/>
    <w:rsid w:val="007C4FCB"/>
    <w:rPr>
      <w:rFonts w:ascii="Calibri" w:eastAsia="MS Mincho" w:hAnsi="Calibri" w:cs="Times New Roman"/>
      <w:sz w:val="20"/>
      <w:szCs w:val="20"/>
      <w:lang w:val="en-GB" w:bidi="en-US"/>
    </w:rPr>
  </w:style>
  <w:style w:type="paragraph" w:styleId="FootnoteText">
    <w:name w:val="footnote text"/>
    <w:basedOn w:val="Normal"/>
    <w:link w:val="FootnoteTextChar"/>
    <w:uiPriority w:val="99"/>
    <w:unhideWhenUsed/>
    <w:rsid w:val="007C4FCB"/>
    <w:pPr>
      <w:spacing w:before="200"/>
    </w:pPr>
    <w:rPr>
      <w:rFonts w:ascii="Calibri" w:hAnsi="Calibri"/>
      <w:sz w:val="20"/>
      <w:szCs w:val="20"/>
      <w:lang w:val="en-GB" w:bidi="en-US"/>
    </w:rPr>
  </w:style>
  <w:style w:type="character" w:customStyle="1" w:styleId="FootnoteTextChar">
    <w:name w:val="Footnote Text Char"/>
    <w:link w:val="FootnoteText"/>
    <w:uiPriority w:val="99"/>
    <w:rsid w:val="007C4FCB"/>
    <w:rPr>
      <w:rFonts w:ascii="Calibri" w:eastAsia="MS Mincho" w:hAnsi="Calibri" w:cs="Times New Roman"/>
      <w:sz w:val="20"/>
      <w:szCs w:val="20"/>
      <w:lang w:val="en-GB" w:bidi="en-US"/>
    </w:rPr>
  </w:style>
  <w:style w:type="character" w:styleId="FootnoteReference">
    <w:name w:val="footnote reference"/>
    <w:uiPriority w:val="99"/>
    <w:unhideWhenUsed/>
    <w:rsid w:val="007C4FCB"/>
    <w:rPr>
      <w:vertAlign w:val="superscript"/>
    </w:rPr>
  </w:style>
  <w:style w:type="character" w:styleId="FollowedHyperlink">
    <w:name w:val="FollowedHyperlink"/>
    <w:uiPriority w:val="99"/>
    <w:semiHidden/>
    <w:unhideWhenUsed/>
    <w:rsid w:val="007C4FCB"/>
    <w:rPr>
      <w:color w:val="800080"/>
      <w:u w:val="single"/>
    </w:rPr>
  </w:style>
  <w:style w:type="paragraph" w:customStyle="1" w:styleId="EndNoteBibliographyTitle">
    <w:name w:val="EndNote Bibliography Title"/>
    <w:basedOn w:val="Normal"/>
    <w:link w:val="EndNoteBibliographyTitleChar"/>
    <w:rsid w:val="007C4FCB"/>
    <w:pPr>
      <w:spacing w:after="0"/>
      <w:jc w:val="center"/>
    </w:pPr>
    <w:rPr>
      <w:rFonts w:cs="Arial"/>
      <w:noProof/>
    </w:rPr>
  </w:style>
  <w:style w:type="character" w:customStyle="1" w:styleId="EndNoteBibliographyTitleChar">
    <w:name w:val="EndNote Bibliography Title Char"/>
    <w:link w:val="EndNoteBibliographyTitle"/>
    <w:rsid w:val="007C4FCB"/>
    <w:rPr>
      <w:rFonts w:ascii="Arial" w:eastAsia="MS Mincho" w:hAnsi="Arial" w:cs="Arial"/>
      <w:noProof/>
      <w:sz w:val="24"/>
      <w:lang w:val="en-US"/>
    </w:rPr>
  </w:style>
  <w:style w:type="paragraph" w:customStyle="1" w:styleId="EndNoteBibliography">
    <w:name w:val="EndNote Bibliography"/>
    <w:basedOn w:val="Normal"/>
    <w:link w:val="EndNoteBibliographyChar"/>
    <w:rsid w:val="007C4FCB"/>
    <w:pPr>
      <w:spacing w:line="240" w:lineRule="auto"/>
    </w:pPr>
    <w:rPr>
      <w:rFonts w:cs="Arial"/>
      <w:noProof/>
    </w:rPr>
  </w:style>
  <w:style w:type="character" w:customStyle="1" w:styleId="EndNoteBibliographyChar">
    <w:name w:val="EndNote Bibliography Char"/>
    <w:link w:val="EndNoteBibliography"/>
    <w:rsid w:val="007C4FCB"/>
    <w:rPr>
      <w:rFonts w:ascii="Arial" w:eastAsia="MS Mincho" w:hAnsi="Arial" w:cs="Arial"/>
      <w:noProof/>
      <w:sz w:val="24"/>
      <w:lang w:val="en-US"/>
    </w:rPr>
  </w:style>
  <w:style w:type="paragraph" w:styleId="DocumentMap">
    <w:name w:val="Document Map"/>
    <w:basedOn w:val="Normal"/>
    <w:link w:val="DocumentMapChar"/>
    <w:uiPriority w:val="99"/>
    <w:semiHidden/>
    <w:unhideWhenUsed/>
    <w:rsid w:val="007C4FCB"/>
    <w:rPr>
      <w:rFonts w:ascii="Tahoma" w:hAnsi="Tahoma" w:cs="Tahoma"/>
      <w:sz w:val="16"/>
      <w:szCs w:val="16"/>
    </w:rPr>
  </w:style>
  <w:style w:type="character" w:customStyle="1" w:styleId="DocumentMapChar">
    <w:name w:val="Document Map Char"/>
    <w:link w:val="DocumentMap"/>
    <w:uiPriority w:val="99"/>
    <w:semiHidden/>
    <w:rsid w:val="007C4FCB"/>
    <w:rPr>
      <w:rFonts w:ascii="Tahoma" w:eastAsia="MS Mincho" w:hAnsi="Tahoma" w:cs="Tahoma"/>
      <w:sz w:val="16"/>
      <w:szCs w:val="16"/>
      <w:lang w:val="en-US"/>
    </w:rPr>
  </w:style>
  <w:style w:type="character" w:styleId="CommentReference">
    <w:name w:val="annotation reference"/>
    <w:uiPriority w:val="99"/>
    <w:semiHidden/>
    <w:rsid w:val="007C4FCB"/>
    <w:rPr>
      <w:sz w:val="16"/>
      <w:szCs w:val="16"/>
    </w:rPr>
  </w:style>
  <w:style w:type="paragraph" w:styleId="BalloonText">
    <w:name w:val="Balloon Text"/>
    <w:basedOn w:val="Normal"/>
    <w:link w:val="BalloonTextChar"/>
    <w:uiPriority w:val="99"/>
    <w:semiHidden/>
    <w:unhideWhenUsed/>
    <w:rsid w:val="007C4FCB"/>
    <w:pPr>
      <w:spacing w:after="0" w:line="240" w:lineRule="auto"/>
    </w:pPr>
    <w:rPr>
      <w:rFonts w:ascii="Cambria" w:eastAsia="PMingLiU" w:hAnsi="Cambria"/>
      <w:sz w:val="16"/>
      <w:szCs w:val="16"/>
    </w:rPr>
  </w:style>
  <w:style w:type="character" w:customStyle="1" w:styleId="BalloonTextChar">
    <w:name w:val="Balloon Text Char"/>
    <w:link w:val="BalloonText"/>
    <w:uiPriority w:val="99"/>
    <w:semiHidden/>
    <w:rsid w:val="007C4FCB"/>
    <w:rPr>
      <w:rFonts w:ascii="Cambria" w:eastAsia="PMingLiU" w:hAnsi="Cambria" w:cs="Times New Roman"/>
      <w:sz w:val="16"/>
      <w:szCs w:val="16"/>
      <w:lang w:val="en-US"/>
    </w:rPr>
  </w:style>
  <w:style w:type="paragraph" w:styleId="CommentSubject">
    <w:name w:val="annotation subject"/>
    <w:basedOn w:val="CommentText"/>
    <w:next w:val="CommentText"/>
    <w:link w:val="CommentSubjectChar"/>
    <w:uiPriority w:val="99"/>
    <w:semiHidden/>
    <w:unhideWhenUsed/>
    <w:rsid w:val="007C4FCB"/>
    <w:pPr>
      <w:spacing w:before="0" w:line="240" w:lineRule="auto"/>
    </w:pPr>
    <w:rPr>
      <w:rFonts w:ascii="Arial" w:hAnsi="Arial"/>
      <w:b/>
      <w:bCs/>
      <w:lang w:val="en-US" w:bidi="ar-SA"/>
    </w:rPr>
  </w:style>
  <w:style w:type="character" w:customStyle="1" w:styleId="CommentSubjectChar">
    <w:name w:val="Comment Subject Char"/>
    <w:link w:val="CommentSubject"/>
    <w:uiPriority w:val="99"/>
    <w:semiHidden/>
    <w:rsid w:val="007C4FCB"/>
    <w:rPr>
      <w:rFonts w:ascii="Arial" w:eastAsia="MS Mincho" w:hAnsi="Arial" w:cs="Times New Roman"/>
      <w:b/>
      <w:bCs/>
      <w:sz w:val="20"/>
      <w:szCs w:val="20"/>
      <w:lang w:val="en-US"/>
    </w:rPr>
  </w:style>
  <w:style w:type="table" w:customStyle="1" w:styleId="TableGridLight1">
    <w:name w:val="Table Grid Light1"/>
    <w:basedOn w:val="TableNormal"/>
    <w:uiPriority w:val="40"/>
    <w:rsid w:val="007C4FCB"/>
    <w:pPr>
      <w:spacing w:after="0" w:line="240" w:lineRule="auto"/>
    </w:pPr>
    <w:rPr>
      <w:rFonts w:ascii="Calibri" w:eastAsia="MS Mincho" w:hAnsi="Calibri" w:cs="Times New Roman"/>
      <w:sz w:val="20"/>
      <w:szCs w:val="20"/>
      <w:lang w:val="en-US" w:eastAsia="zh-TW"/>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PlainTable21">
    <w:name w:val="Plain Table 21"/>
    <w:basedOn w:val="TableNormal"/>
    <w:uiPriority w:val="42"/>
    <w:rsid w:val="007C4FCB"/>
    <w:pPr>
      <w:spacing w:after="0" w:line="240" w:lineRule="auto"/>
    </w:pPr>
    <w:rPr>
      <w:rFonts w:ascii="Calibri" w:eastAsia="MS Mincho" w:hAnsi="Calibri" w:cs="Times New Roman"/>
      <w:sz w:val="20"/>
      <w:szCs w:val="20"/>
      <w:lang w:val="en-US" w:eastAsia="zh-TW"/>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Revision">
    <w:name w:val="Revision"/>
    <w:hidden/>
    <w:uiPriority w:val="99"/>
    <w:semiHidden/>
    <w:rsid w:val="007C4FCB"/>
    <w:pPr>
      <w:spacing w:after="0" w:line="240" w:lineRule="auto"/>
    </w:pPr>
    <w:rPr>
      <w:rFonts w:ascii="Arial" w:eastAsia="MS Mincho" w:hAnsi="Arial" w:cs="Times New Roman"/>
      <w:sz w:val="24"/>
      <w:lang w:val="en-US"/>
    </w:rPr>
  </w:style>
  <w:style w:type="character" w:customStyle="1" w:styleId="ListParagraphChar">
    <w:name w:val="List Paragraph Char"/>
    <w:link w:val="ListParagraph"/>
    <w:uiPriority w:val="34"/>
    <w:rsid w:val="007C4FCB"/>
    <w:rPr>
      <w:rFonts w:ascii="Arial" w:eastAsia="MS Mincho" w:hAnsi="Arial" w:cs="Times New Roman"/>
      <w:lang w:val="en-GB" w:eastAsia="ja-JP"/>
    </w:rPr>
  </w:style>
  <w:style w:type="character" w:customStyle="1" w:styleId="tgc">
    <w:name w:val="_tgc"/>
    <w:basedOn w:val="DefaultParagraphFont"/>
    <w:rsid w:val="007C4FCB"/>
  </w:style>
  <w:style w:type="paragraph" w:customStyle="1" w:styleId="Abstract">
    <w:name w:val="Abstract"/>
    <w:basedOn w:val="BlockText"/>
    <w:rsid w:val="007C4FCB"/>
    <w:pPr>
      <w:pBdr>
        <w:top w:val="none" w:sz="0" w:space="0" w:color="auto"/>
        <w:left w:val="none" w:sz="0" w:space="0" w:color="auto"/>
        <w:bottom w:val="none" w:sz="0" w:space="0" w:color="auto"/>
        <w:right w:val="none" w:sz="0" w:space="0" w:color="auto"/>
      </w:pBdr>
      <w:tabs>
        <w:tab w:val="left" w:pos="3752"/>
      </w:tabs>
      <w:spacing w:after="0" w:line="360" w:lineRule="auto"/>
      <w:ind w:left="0" w:right="-45"/>
    </w:pPr>
    <w:rPr>
      <w:rFonts w:ascii="Arial" w:hAnsi="Arial" w:cs="Arial"/>
      <w:i w:val="0"/>
      <w:iCs w:val="0"/>
      <w:snapToGrid w:val="0"/>
      <w:color w:val="auto"/>
      <w:sz w:val="22"/>
      <w:lang w:val="en-GB"/>
    </w:rPr>
  </w:style>
  <w:style w:type="paragraph" w:styleId="BlockText">
    <w:name w:val="Block Text"/>
    <w:basedOn w:val="Normal"/>
    <w:uiPriority w:val="99"/>
    <w:semiHidden/>
    <w:unhideWhenUsed/>
    <w:rsid w:val="007C4FCB"/>
    <w:pPr>
      <w:pBdr>
        <w:top w:val="single" w:sz="2" w:space="10" w:color="4F81BD" w:frame="1"/>
        <w:left w:val="single" w:sz="2" w:space="10" w:color="4F81BD" w:frame="1"/>
        <w:bottom w:val="single" w:sz="2" w:space="10" w:color="4F81BD" w:frame="1"/>
        <w:right w:val="single" w:sz="2" w:space="10" w:color="4F81BD" w:frame="1"/>
      </w:pBdr>
      <w:ind w:left="1152" w:right="1152"/>
    </w:pPr>
    <w:rPr>
      <w:rFonts w:ascii="Calibri" w:eastAsia="PMingLiU" w:hAnsi="Calibri"/>
      <w:i/>
      <w:iCs/>
      <w:color w:val="4F81BD"/>
    </w:rPr>
  </w:style>
  <w:style w:type="character" w:customStyle="1" w:styleId="highlight">
    <w:name w:val="highlight"/>
    <w:basedOn w:val="DefaultParagraphFont"/>
    <w:rsid w:val="007C4FCB"/>
  </w:style>
  <w:style w:type="paragraph" w:customStyle="1" w:styleId="Listbulleted">
    <w:name w:val="List (bulleted)"/>
    <w:basedOn w:val="Normal"/>
    <w:rsid w:val="007C4FCB"/>
    <w:pPr>
      <w:numPr>
        <w:numId w:val="1"/>
      </w:numPr>
      <w:suppressAutoHyphens/>
      <w:spacing w:before="120" w:after="0" w:line="480" w:lineRule="auto"/>
    </w:pPr>
    <w:rPr>
      <w:rFonts w:eastAsia="Times New Roman" w:cs="Arial"/>
      <w:color w:val="000000"/>
      <w:kern w:val="16"/>
      <w:sz w:val="22"/>
      <w:szCs w:val="24"/>
      <w:lang w:val="en-GB"/>
    </w:rPr>
  </w:style>
  <w:style w:type="paragraph" w:styleId="BodyText3">
    <w:name w:val="Body Text 3"/>
    <w:basedOn w:val="Normal"/>
    <w:link w:val="BodyText3Char"/>
    <w:uiPriority w:val="99"/>
    <w:semiHidden/>
    <w:unhideWhenUsed/>
    <w:rsid w:val="00237617"/>
    <w:pPr>
      <w:spacing w:after="120" w:line="259" w:lineRule="auto"/>
    </w:pPr>
    <w:rPr>
      <w:rFonts w:asciiTheme="minorHAnsi" w:eastAsiaTheme="minorEastAsia" w:hAnsiTheme="minorHAnsi" w:cstheme="minorBidi"/>
      <w:sz w:val="16"/>
      <w:szCs w:val="16"/>
      <w:lang w:eastAsia="zh-TW"/>
    </w:rPr>
  </w:style>
  <w:style w:type="character" w:customStyle="1" w:styleId="BodyText3Char">
    <w:name w:val="Body Text 3 Char"/>
    <w:basedOn w:val="DefaultParagraphFont"/>
    <w:link w:val="BodyText3"/>
    <w:uiPriority w:val="99"/>
    <w:semiHidden/>
    <w:rsid w:val="00237617"/>
    <w:rPr>
      <w:rFonts w:eastAsiaTheme="minorEastAsia"/>
      <w:sz w:val="16"/>
      <w:szCs w:val="16"/>
      <w:lang w:val="en-US" w:eastAsia="zh-TW"/>
    </w:rPr>
  </w:style>
  <w:style w:type="paragraph" w:styleId="BodyTextIndent">
    <w:name w:val="Body Text Indent"/>
    <w:basedOn w:val="Normal"/>
    <w:link w:val="BodyTextIndentChar"/>
    <w:uiPriority w:val="99"/>
    <w:semiHidden/>
    <w:unhideWhenUsed/>
    <w:rsid w:val="00237617"/>
    <w:pPr>
      <w:spacing w:after="120" w:line="259" w:lineRule="auto"/>
      <w:ind w:left="283"/>
    </w:pPr>
    <w:rPr>
      <w:rFonts w:asciiTheme="minorHAnsi" w:eastAsiaTheme="minorEastAsia" w:hAnsiTheme="minorHAnsi" w:cstheme="minorBidi"/>
      <w:sz w:val="22"/>
      <w:lang w:eastAsia="zh-TW"/>
    </w:rPr>
  </w:style>
  <w:style w:type="character" w:customStyle="1" w:styleId="BodyTextIndentChar">
    <w:name w:val="Body Text Indent Char"/>
    <w:basedOn w:val="DefaultParagraphFont"/>
    <w:link w:val="BodyTextIndent"/>
    <w:uiPriority w:val="99"/>
    <w:semiHidden/>
    <w:rsid w:val="00237617"/>
    <w:rPr>
      <w:rFonts w:eastAsiaTheme="minorEastAsia"/>
      <w:lang w:val="en-US" w:eastAsia="zh-TW"/>
    </w:rPr>
  </w:style>
  <w:style w:type="paragraph" w:styleId="Bibliography">
    <w:name w:val="Bibliography"/>
    <w:basedOn w:val="Normal"/>
    <w:next w:val="Normal"/>
    <w:uiPriority w:val="37"/>
    <w:semiHidden/>
    <w:unhideWhenUsed/>
    <w:rsid w:val="00164CA0"/>
  </w:style>
  <w:style w:type="paragraph" w:styleId="BodyText">
    <w:name w:val="Body Text"/>
    <w:basedOn w:val="Normal"/>
    <w:link w:val="BodyTextChar"/>
    <w:uiPriority w:val="99"/>
    <w:semiHidden/>
    <w:unhideWhenUsed/>
    <w:rsid w:val="00164CA0"/>
    <w:pPr>
      <w:spacing w:after="120"/>
    </w:pPr>
  </w:style>
  <w:style w:type="character" w:customStyle="1" w:styleId="BodyTextChar">
    <w:name w:val="Body Text Char"/>
    <w:basedOn w:val="DefaultParagraphFont"/>
    <w:link w:val="BodyText"/>
    <w:uiPriority w:val="99"/>
    <w:semiHidden/>
    <w:rsid w:val="00164CA0"/>
    <w:rPr>
      <w:rFonts w:ascii="Arial" w:eastAsia="MS Mincho" w:hAnsi="Arial" w:cs="Times New Roman"/>
      <w:sz w:val="24"/>
      <w:lang w:val="en-US"/>
    </w:rPr>
  </w:style>
  <w:style w:type="paragraph" w:styleId="BodyText2">
    <w:name w:val="Body Text 2"/>
    <w:basedOn w:val="Normal"/>
    <w:link w:val="BodyText2Char"/>
    <w:uiPriority w:val="99"/>
    <w:semiHidden/>
    <w:unhideWhenUsed/>
    <w:rsid w:val="00164CA0"/>
    <w:pPr>
      <w:spacing w:after="120" w:line="480" w:lineRule="auto"/>
    </w:pPr>
  </w:style>
  <w:style w:type="character" w:customStyle="1" w:styleId="BodyText2Char">
    <w:name w:val="Body Text 2 Char"/>
    <w:basedOn w:val="DefaultParagraphFont"/>
    <w:link w:val="BodyText2"/>
    <w:uiPriority w:val="99"/>
    <w:semiHidden/>
    <w:rsid w:val="00164CA0"/>
    <w:rPr>
      <w:rFonts w:ascii="Arial" w:eastAsia="MS Mincho" w:hAnsi="Arial" w:cs="Times New Roman"/>
      <w:sz w:val="24"/>
      <w:lang w:val="en-US"/>
    </w:rPr>
  </w:style>
  <w:style w:type="paragraph" w:styleId="BodyTextFirstIndent">
    <w:name w:val="Body Text First Indent"/>
    <w:basedOn w:val="BodyText"/>
    <w:link w:val="BodyTextFirstIndentChar"/>
    <w:uiPriority w:val="99"/>
    <w:semiHidden/>
    <w:unhideWhenUsed/>
    <w:rsid w:val="00164CA0"/>
    <w:pPr>
      <w:spacing w:after="200"/>
      <w:ind w:firstLine="360"/>
    </w:pPr>
  </w:style>
  <w:style w:type="character" w:customStyle="1" w:styleId="BodyTextFirstIndentChar">
    <w:name w:val="Body Text First Indent Char"/>
    <w:basedOn w:val="BodyTextChar"/>
    <w:link w:val="BodyTextFirstIndent"/>
    <w:uiPriority w:val="99"/>
    <w:semiHidden/>
    <w:rsid w:val="00164CA0"/>
  </w:style>
  <w:style w:type="paragraph" w:styleId="BodyTextFirstIndent2">
    <w:name w:val="Body Text First Indent 2"/>
    <w:basedOn w:val="BodyTextIndent"/>
    <w:link w:val="BodyTextFirstIndent2Char"/>
    <w:uiPriority w:val="99"/>
    <w:semiHidden/>
    <w:unhideWhenUsed/>
    <w:rsid w:val="00164CA0"/>
    <w:pPr>
      <w:spacing w:after="200" w:line="276" w:lineRule="auto"/>
      <w:ind w:left="360" w:firstLine="360"/>
    </w:pPr>
    <w:rPr>
      <w:rFonts w:ascii="Arial" w:eastAsia="MS Mincho" w:hAnsi="Arial" w:cs="Times New Roman"/>
      <w:sz w:val="24"/>
      <w:lang w:eastAsia="en-US"/>
    </w:rPr>
  </w:style>
  <w:style w:type="character" w:customStyle="1" w:styleId="BodyTextFirstIndent2Char">
    <w:name w:val="Body Text First Indent 2 Char"/>
    <w:basedOn w:val="BodyTextIndentChar"/>
    <w:link w:val="BodyTextFirstIndent2"/>
    <w:uiPriority w:val="99"/>
    <w:semiHidden/>
    <w:rsid w:val="00164CA0"/>
    <w:rPr>
      <w:rFonts w:ascii="Arial" w:eastAsia="MS Mincho" w:hAnsi="Arial" w:cs="Times New Roman"/>
      <w:sz w:val="24"/>
    </w:rPr>
  </w:style>
  <w:style w:type="paragraph" w:styleId="BodyTextIndent2">
    <w:name w:val="Body Text Indent 2"/>
    <w:basedOn w:val="Normal"/>
    <w:link w:val="BodyTextIndent2Char"/>
    <w:uiPriority w:val="99"/>
    <w:semiHidden/>
    <w:unhideWhenUsed/>
    <w:rsid w:val="00164CA0"/>
    <w:pPr>
      <w:spacing w:after="120" w:line="480" w:lineRule="auto"/>
      <w:ind w:left="360"/>
    </w:pPr>
  </w:style>
  <w:style w:type="character" w:customStyle="1" w:styleId="BodyTextIndent2Char">
    <w:name w:val="Body Text Indent 2 Char"/>
    <w:basedOn w:val="DefaultParagraphFont"/>
    <w:link w:val="BodyTextIndent2"/>
    <w:uiPriority w:val="99"/>
    <w:semiHidden/>
    <w:rsid w:val="00164CA0"/>
    <w:rPr>
      <w:rFonts w:ascii="Arial" w:eastAsia="MS Mincho" w:hAnsi="Arial" w:cs="Times New Roman"/>
      <w:sz w:val="24"/>
      <w:lang w:val="en-US"/>
    </w:rPr>
  </w:style>
  <w:style w:type="paragraph" w:styleId="BodyTextIndent3">
    <w:name w:val="Body Text Indent 3"/>
    <w:basedOn w:val="Normal"/>
    <w:link w:val="BodyTextIndent3Char"/>
    <w:uiPriority w:val="99"/>
    <w:semiHidden/>
    <w:unhideWhenUsed/>
    <w:rsid w:val="00164CA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164CA0"/>
    <w:rPr>
      <w:rFonts w:ascii="Arial" w:eastAsia="MS Mincho" w:hAnsi="Arial" w:cs="Times New Roman"/>
      <w:sz w:val="16"/>
      <w:szCs w:val="16"/>
      <w:lang w:val="en-US"/>
    </w:rPr>
  </w:style>
  <w:style w:type="paragraph" w:styleId="Caption">
    <w:name w:val="caption"/>
    <w:basedOn w:val="Normal"/>
    <w:next w:val="Normal"/>
    <w:uiPriority w:val="35"/>
    <w:semiHidden/>
    <w:unhideWhenUsed/>
    <w:qFormat/>
    <w:rsid w:val="00164CA0"/>
    <w:pPr>
      <w:spacing w:line="240" w:lineRule="auto"/>
    </w:pPr>
    <w:rPr>
      <w:b/>
      <w:bCs/>
      <w:color w:val="5B9BD5" w:themeColor="accent1"/>
      <w:sz w:val="18"/>
      <w:szCs w:val="18"/>
    </w:rPr>
  </w:style>
  <w:style w:type="paragraph" w:styleId="Closing">
    <w:name w:val="Closing"/>
    <w:basedOn w:val="Normal"/>
    <w:link w:val="ClosingChar"/>
    <w:uiPriority w:val="99"/>
    <w:semiHidden/>
    <w:unhideWhenUsed/>
    <w:rsid w:val="00164CA0"/>
    <w:pPr>
      <w:spacing w:after="0" w:line="240" w:lineRule="auto"/>
      <w:ind w:left="4320"/>
    </w:pPr>
  </w:style>
  <w:style w:type="character" w:customStyle="1" w:styleId="ClosingChar">
    <w:name w:val="Closing Char"/>
    <w:basedOn w:val="DefaultParagraphFont"/>
    <w:link w:val="Closing"/>
    <w:uiPriority w:val="99"/>
    <w:semiHidden/>
    <w:rsid w:val="00164CA0"/>
    <w:rPr>
      <w:rFonts w:ascii="Arial" w:eastAsia="MS Mincho" w:hAnsi="Arial" w:cs="Times New Roman"/>
      <w:sz w:val="24"/>
      <w:lang w:val="en-US"/>
    </w:rPr>
  </w:style>
  <w:style w:type="paragraph" w:styleId="Date">
    <w:name w:val="Date"/>
    <w:basedOn w:val="Normal"/>
    <w:next w:val="Normal"/>
    <w:link w:val="DateChar"/>
    <w:uiPriority w:val="99"/>
    <w:semiHidden/>
    <w:unhideWhenUsed/>
    <w:rsid w:val="00164CA0"/>
  </w:style>
  <w:style w:type="character" w:customStyle="1" w:styleId="DateChar">
    <w:name w:val="Date Char"/>
    <w:basedOn w:val="DefaultParagraphFont"/>
    <w:link w:val="Date"/>
    <w:uiPriority w:val="99"/>
    <w:semiHidden/>
    <w:rsid w:val="00164CA0"/>
    <w:rPr>
      <w:rFonts w:ascii="Arial" w:eastAsia="MS Mincho" w:hAnsi="Arial" w:cs="Times New Roman"/>
      <w:sz w:val="24"/>
      <w:lang w:val="en-US"/>
    </w:rPr>
  </w:style>
  <w:style w:type="paragraph" w:styleId="E-mailSignature">
    <w:name w:val="E-mail Signature"/>
    <w:basedOn w:val="Normal"/>
    <w:link w:val="E-mailSignatureChar"/>
    <w:uiPriority w:val="99"/>
    <w:semiHidden/>
    <w:unhideWhenUsed/>
    <w:rsid w:val="00164CA0"/>
    <w:pPr>
      <w:spacing w:after="0" w:line="240" w:lineRule="auto"/>
    </w:pPr>
  </w:style>
  <w:style w:type="character" w:customStyle="1" w:styleId="E-mailSignatureChar">
    <w:name w:val="E-mail Signature Char"/>
    <w:basedOn w:val="DefaultParagraphFont"/>
    <w:link w:val="E-mailSignature"/>
    <w:uiPriority w:val="99"/>
    <w:semiHidden/>
    <w:rsid w:val="00164CA0"/>
    <w:rPr>
      <w:rFonts w:ascii="Arial" w:eastAsia="MS Mincho" w:hAnsi="Arial" w:cs="Times New Roman"/>
      <w:sz w:val="24"/>
      <w:lang w:val="en-US"/>
    </w:rPr>
  </w:style>
  <w:style w:type="paragraph" w:styleId="EnvelopeAddress">
    <w:name w:val="envelope address"/>
    <w:basedOn w:val="Normal"/>
    <w:uiPriority w:val="99"/>
    <w:semiHidden/>
    <w:unhideWhenUsed/>
    <w:rsid w:val="00164CA0"/>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164CA0"/>
    <w:pPr>
      <w:spacing w:after="0" w:line="240" w:lineRule="auto"/>
    </w:pPr>
    <w:rPr>
      <w:rFonts w:asciiTheme="majorHAnsi" w:eastAsiaTheme="majorEastAsia" w:hAnsiTheme="majorHAnsi" w:cstheme="majorBidi"/>
      <w:sz w:val="20"/>
      <w:szCs w:val="20"/>
    </w:rPr>
  </w:style>
  <w:style w:type="character" w:customStyle="1" w:styleId="Heading4Char">
    <w:name w:val="Heading 4 Char"/>
    <w:basedOn w:val="DefaultParagraphFont"/>
    <w:link w:val="Heading4"/>
    <w:uiPriority w:val="9"/>
    <w:semiHidden/>
    <w:rsid w:val="00164CA0"/>
    <w:rPr>
      <w:rFonts w:asciiTheme="majorHAnsi" w:eastAsiaTheme="majorEastAsia" w:hAnsiTheme="majorHAnsi" w:cstheme="majorBidi"/>
      <w:b/>
      <w:bCs/>
      <w:i/>
      <w:iCs/>
      <w:color w:val="5B9BD5" w:themeColor="accent1"/>
      <w:sz w:val="24"/>
      <w:lang w:val="en-US"/>
    </w:rPr>
  </w:style>
  <w:style w:type="character" w:customStyle="1" w:styleId="Heading5Char">
    <w:name w:val="Heading 5 Char"/>
    <w:basedOn w:val="DefaultParagraphFont"/>
    <w:link w:val="Heading5"/>
    <w:uiPriority w:val="9"/>
    <w:semiHidden/>
    <w:rsid w:val="00164CA0"/>
    <w:rPr>
      <w:rFonts w:asciiTheme="majorHAnsi" w:eastAsiaTheme="majorEastAsia" w:hAnsiTheme="majorHAnsi" w:cstheme="majorBidi"/>
      <w:color w:val="1F4D78" w:themeColor="accent1" w:themeShade="7F"/>
      <w:sz w:val="24"/>
      <w:lang w:val="en-US"/>
    </w:rPr>
  </w:style>
  <w:style w:type="character" w:customStyle="1" w:styleId="Heading6Char">
    <w:name w:val="Heading 6 Char"/>
    <w:basedOn w:val="DefaultParagraphFont"/>
    <w:link w:val="Heading6"/>
    <w:uiPriority w:val="9"/>
    <w:semiHidden/>
    <w:rsid w:val="00164CA0"/>
    <w:rPr>
      <w:rFonts w:asciiTheme="majorHAnsi" w:eastAsiaTheme="majorEastAsia" w:hAnsiTheme="majorHAnsi" w:cstheme="majorBidi"/>
      <w:i/>
      <w:iCs/>
      <w:color w:val="1F4D78" w:themeColor="accent1" w:themeShade="7F"/>
      <w:sz w:val="24"/>
      <w:lang w:val="en-US"/>
    </w:rPr>
  </w:style>
  <w:style w:type="character" w:customStyle="1" w:styleId="Heading7Char">
    <w:name w:val="Heading 7 Char"/>
    <w:basedOn w:val="DefaultParagraphFont"/>
    <w:link w:val="Heading7"/>
    <w:uiPriority w:val="9"/>
    <w:semiHidden/>
    <w:rsid w:val="00164CA0"/>
    <w:rPr>
      <w:rFonts w:asciiTheme="majorHAnsi" w:eastAsiaTheme="majorEastAsia" w:hAnsiTheme="majorHAnsi" w:cstheme="majorBidi"/>
      <w:i/>
      <w:iCs/>
      <w:color w:val="404040" w:themeColor="text1" w:themeTint="BF"/>
      <w:sz w:val="24"/>
      <w:lang w:val="en-US"/>
    </w:rPr>
  </w:style>
  <w:style w:type="character" w:customStyle="1" w:styleId="Heading8Char">
    <w:name w:val="Heading 8 Char"/>
    <w:basedOn w:val="DefaultParagraphFont"/>
    <w:link w:val="Heading8"/>
    <w:uiPriority w:val="9"/>
    <w:semiHidden/>
    <w:rsid w:val="00164CA0"/>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semiHidden/>
    <w:rsid w:val="00164CA0"/>
    <w:rPr>
      <w:rFonts w:asciiTheme="majorHAnsi" w:eastAsiaTheme="majorEastAsia" w:hAnsiTheme="majorHAnsi" w:cstheme="majorBidi"/>
      <w:i/>
      <w:iCs/>
      <w:color w:val="404040" w:themeColor="text1" w:themeTint="BF"/>
      <w:sz w:val="20"/>
      <w:szCs w:val="20"/>
      <w:lang w:val="en-US"/>
    </w:rPr>
  </w:style>
  <w:style w:type="paragraph" w:styleId="HTMLAddress">
    <w:name w:val="HTML Address"/>
    <w:basedOn w:val="Normal"/>
    <w:link w:val="HTMLAddressChar"/>
    <w:uiPriority w:val="99"/>
    <w:semiHidden/>
    <w:unhideWhenUsed/>
    <w:rsid w:val="00164CA0"/>
    <w:pPr>
      <w:spacing w:after="0" w:line="240" w:lineRule="auto"/>
    </w:pPr>
    <w:rPr>
      <w:i/>
      <w:iCs/>
    </w:rPr>
  </w:style>
  <w:style w:type="character" w:customStyle="1" w:styleId="HTMLAddressChar">
    <w:name w:val="HTML Address Char"/>
    <w:basedOn w:val="DefaultParagraphFont"/>
    <w:link w:val="HTMLAddress"/>
    <w:uiPriority w:val="99"/>
    <w:semiHidden/>
    <w:rsid w:val="00164CA0"/>
    <w:rPr>
      <w:rFonts w:ascii="Arial" w:eastAsia="MS Mincho" w:hAnsi="Arial" w:cs="Times New Roman"/>
      <w:i/>
      <w:iCs/>
      <w:sz w:val="24"/>
      <w:lang w:val="en-US"/>
    </w:rPr>
  </w:style>
  <w:style w:type="paragraph" w:styleId="HTMLPreformatted">
    <w:name w:val="HTML Preformatted"/>
    <w:basedOn w:val="Normal"/>
    <w:link w:val="HTMLPreformattedChar"/>
    <w:uiPriority w:val="99"/>
    <w:semiHidden/>
    <w:unhideWhenUsed/>
    <w:rsid w:val="00164CA0"/>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164CA0"/>
    <w:rPr>
      <w:rFonts w:ascii="Consolas" w:eastAsia="MS Mincho" w:hAnsi="Consolas" w:cs="Consolas"/>
      <w:sz w:val="20"/>
      <w:szCs w:val="20"/>
      <w:lang w:val="en-US"/>
    </w:rPr>
  </w:style>
  <w:style w:type="paragraph" w:styleId="Index1">
    <w:name w:val="index 1"/>
    <w:basedOn w:val="Normal"/>
    <w:next w:val="Normal"/>
    <w:autoRedefine/>
    <w:uiPriority w:val="99"/>
    <w:semiHidden/>
    <w:unhideWhenUsed/>
    <w:rsid w:val="00164CA0"/>
    <w:pPr>
      <w:spacing w:after="0" w:line="240" w:lineRule="auto"/>
      <w:ind w:left="240" w:hanging="240"/>
    </w:pPr>
  </w:style>
  <w:style w:type="paragraph" w:styleId="Index2">
    <w:name w:val="index 2"/>
    <w:basedOn w:val="Normal"/>
    <w:next w:val="Normal"/>
    <w:autoRedefine/>
    <w:uiPriority w:val="99"/>
    <w:semiHidden/>
    <w:unhideWhenUsed/>
    <w:rsid w:val="00164CA0"/>
    <w:pPr>
      <w:spacing w:after="0" w:line="240" w:lineRule="auto"/>
      <w:ind w:left="480" w:hanging="240"/>
    </w:pPr>
  </w:style>
  <w:style w:type="paragraph" w:styleId="Index3">
    <w:name w:val="index 3"/>
    <w:basedOn w:val="Normal"/>
    <w:next w:val="Normal"/>
    <w:autoRedefine/>
    <w:uiPriority w:val="99"/>
    <w:semiHidden/>
    <w:unhideWhenUsed/>
    <w:rsid w:val="00164CA0"/>
    <w:pPr>
      <w:spacing w:after="0" w:line="240" w:lineRule="auto"/>
      <w:ind w:left="720" w:hanging="240"/>
    </w:pPr>
  </w:style>
  <w:style w:type="paragraph" w:styleId="Index4">
    <w:name w:val="index 4"/>
    <w:basedOn w:val="Normal"/>
    <w:next w:val="Normal"/>
    <w:autoRedefine/>
    <w:uiPriority w:val="99"/>
    <w:semiHidden/>
    <w:unhideWhenUsed/>
    <w:rsid w:val="00164CA0"/>
    <w:pPr>
      <w:spacing w:after="0" w:line="240" w:lineRule="auto"/>
      <w:ind w:left="960" w:hanging="240"/>
    </w:pPr>
  </w:style>
  <w:style w:type="paragraph" w:styleId="Index5">
    <w:name w:val="index 5"/>
    <w:basedOn w:val="Normal"/>
    <w:next w:val="Normal"/>
    <w:autoRedefine/>
    <w:uiPriority w:val="99"/>
    <w:semiHidden/>
    <w:unhideWhenUsed/>
    <w:rsid w:val="00164CA0"/>
    <w:pPr>
      <w:spacing w:after="0" w:line="240" w:lineRule="auto"/>
      <w:ind w:left="1200" w:hanging="240"/>
    </w:pPr>
  </w:style>
  <w:style w:type="paragraph" w:styleId="Index6">
    <w:name w:val="index 6"/>
    <w:basedOn w:val="Normal"/>
    <w:next w:val="Normal"/>
    <w:autoRedefine/>
    <w:uiPriority w:val="99"/>
    <w:semiHidden/>
    <w:unhideWhenUsed/>
    <w:rsid w:val="00164CA0"/>
    <w:pPr>
      <w:spacing w:after="0" w:line="240" w:lineRule="auto"/>
      <w:ind w:left="1440" w:hanging="240"/>
    </w:pPr>
  </w:style>
  <w:style w:type="paragraph" w:styleId="Index7">
    <w:name w:val="index 7"/>
    <w:basedOn w:val="Normal"/>
    <w:next w:val="Normal"/>
    <w:autoRedefine/>
    <w:uiPriority w:val="99"/>
    <w:semiHidden/>
    <w:unhideWhenUsed/>
    <w:rsid w:val="00164CA0"/>
    <w:pPr>
      <w:spacing w:after="0" w:line="240" w:lineRule="auto"/>
      <w:ind w:left="1680" w:hanging="240"/>
    </w:pPr>
  </w:style>
  <w:style w:type="paragraph" w:styleId="Index8">
    <w:name w:val="index 8"/>
    <w:basedOn w:val="Normal"/>
    <w:next w:val="Normal"/>
    <w:autoRedefine/>
    <w:uiPriority w:val="99"/>
    <w:semiHidden/>
    <w:unhideWhenUsed/>
    <w:rsid w:val="00164CA0"/>
    <w:pPr>
      <w:spacing w:after="0" w:line="240" w:lineRule="auto"/>
      <w:ind w:left="1920" w:hanging="240"/>
    </w:pPr>
  </w:style>
  <w:style w:type="paragraph" w:styleId="Index9">
    <w:name w:val="index 9"/>
    <w:basedOn w:val="Normal"/>
    <w:next w:val="Normal"/>
    <w:autoRedefine/>
    <w:uiPriority w:val="99"/>
    <w:semiHidden/>
    <w:unhideWhenUsed/>
    <w:rsid w:val="00164CA0"/>
    <w:pPr>
      <w:spacing w:after="0" w:line="240" w:lineRule="auto"/>
      <w:ind w:left="2160" w:hanging="240"/>
    </w:pPr>
  </w:style>
  <w:style w:type="paragraph" w:styleId="IndexHeading">
    <w:name w:val="index heading"/>
    <w:basedOn w:val="Normal"/>
    <w:next w:val="Index1"/>
    <w:uiPriority w:val="99"/>
    <w:semiHidden/>
    <w:unhideWhenUsed/>
    <w:rsid w:val="00164CA0"/>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164CA0"/>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164CA0"/>
    <w:rPr>
      <w:rFonts w:ascii="Arial" w:eastAsia="MS Mincho" w:hAnsi="Arial" w:cs="Times New Roman"/>
      <w:b/>
      <w:bCs/>
      <w:i/>
      <w:iCs/>
      <w:color w:val="5B9BD5" w:themeColor="accent1"/>
      <w:sz w:val="24"/>
      <w:lang w:val="en-US"/>
    </w:rPr>
  </w:style>
  <w:style w:type="paragraph" w:styleId="List">
    <w:name w:val="List"/>
    <w:basedOn w:val="Normal"/>
    <w:uiPriority w:val="99"/>
    <w:semiHidden/>
    <w:unhideWhenUsed/>
    <w:rsid w:val="00164CA0"/>
    <w:pPr>
      <w:ind w:left="360" w:hanging="360"/>
      <w:contextualSpacing/>
    </w:pPr>
  </w:style>
  <w:style w:type="paragraph" w:styleId="List2">
    <w:name w:val="List 2"/>
    <w:basedOn w:val="Normal"/>
    <w:uiPriority w:val="99"/>
    <w:semiHidden/>
    <w:unhideWhenUsed/>
    <w:rsid w:val="00164CA0"/>
    <w:pPr>
      <w:ind w:left="720" w:hanging="360"/>
      <w:contextualSpacing/>
    </w:pPr>
  </w:style>
  <w:style w:type="paragraph" w:styleId="List3">
    <w:name w:val="List 3"/>
    <w:basedOn w:val="Normal"/>
    <w:uiPriority w:val="99"/>
    <w:semiHidden/>
    <w:unhideWhenUsed/>
    <w:rsid w:val="00164CA0"/>
    <w:pPr>
      <w:ind w:left="1080" w:hanging="360"/>
      <w:contextualSpacing/>
    </w:pPr>
  </w:style>
  <w:style w:type="paragraph" w:styleId="List4">
    <w:name w:val="List 4"/>
    <w:basedOn w:val="Normal"/>
    <w:uiPriority w:val="99"/>
    <w:semiHidden/>
    <w:unhideWhenUsed/>
    <w:rsid w:val="00164CA0"/>
    <w:pPr>
      <w:ind w:left="1440" w:hanging="360"/>
      <w:contextualSpacing/>
    </w:pPr>
  </w:style>
  <w:style w:type="paragraph" w:styleId="List5">
    <w:name w:val="List 5"/>
    <w:basedOn w:val="Normal"/>
    <w:uiPriority w:val="99"/>
    <w:semiHidden/>
    <w:unhideWhenUsed/>
    <w:rsid w:val="00164CA0"/>
    <w:pPr>
      <w:ind w:left="1800" w:hanging="360"/>
      <w:contextualSpacing/>
    </w:pPr>
  </w:style>
  <w:style w:type="paragraph" w:styleId="ListBullet">
    <w:name w:val="List Bullet"/>
    <w:basedOn w:val="Normal"/>
    <w:uiPriority w:val="99"/>
    <w:semiHidden/>
    <w:unhideWhenUsed/>
    <w:rsid w:val="00164CA0"/>
    <w:pPr>
      <w:numPr>
        <w:numId w:val="3"/>
      </w:numPr>
      <w:contextualSpacing/>
    </w:pPr>
  </w:style>
  <w:style w:type="paragraph" w:styleId="ListBullet2">
    <w:name w:val="List Bullet 2"/>
    <w:basedOn w:val="Normal"/>
    <w:uiPriority w:val="99"/>
    <w:semiHidden/>
    <w:unhideWhenUsed/>
    <w:rsid w:val="00164CA0"/>
    <w:pPr>
      <w:numPr>
        <w:numId w:val="4"/>
      </w:numPr>
      <w:contextualSpacing/>
    </w:pPr>
  </w:style>
  <w:style w:type="paragraph" w:styleId="ListBullet3">
    <w:name w:val="List Bullet 3"/>
    <w:basedOn w:val="Normal"/>
    <w:uiPriority w:val="99"/>
    <w:semiHidden/>
    <w:unhideWhenUsed/>
    <w:rsid w:val="00164CA0"/>
    <w:pPr>
      <w:numPr>
        <w:numId w:val="5"/>
      </w:numPr>
      <w:contextualSpacing/>
    </w:pPr>
  </w:style>
  <w:style w:type="paragraph" w:styleId="ListBullet4">
    <w:name w:val="List Bullet 4"/>
    <w:basedOn w:val="Normal"/>
    <w:uiPriority w:val="99"/>
    <w:semiHidden/>
    <w:unhideWhenUsed/>
    <w:rsid w:val="00164CA0"/>
    <w:pPr>
      <w:numPr>
        <w:numId w:val="6"/>
      </w:numPr>
      <w:contextualSpacing/>
    </w:pPr>
  </w:style>
  <w:style w:type="paragraph" w:styleId="ListBullet5">
    <w:name w:val="List Bullet 5"/>
    <w:basedOn w:val="Normal"/>
    <w:uiPriority w:val="99"/>
    <w:semiHidden/>
    <w:unhideWhenUsed/>
    <w:rsid w:val="00164CA0"/>
    <w:pPr>
      <w:numPr>
        <w:numId w:val="7"/>
      </w:numPr>
      <w:contextualSpacing/>
    </w:pPr>
  </w:style>
  <w:style w:type="paragraph" w:styleId="ListContinue">
    <w:name w:val="List Continue"/>
    <w:basedOn w:val="Normal"/>
    <w:uiPriority w:val="99"/>
    <w:semiHidden/>
    <w:unhideWhenUsed/>
    <w:rsid w:val="00164CA0"/>
    <w:pPr>
      <w:spacing w:after="120"/>
      <w:ind w:left="360"/>
      <w:contextualSpacing/>
    </w:pPr>
  </w:style>
  <w:style w:type="paragraph" w:styleId="ListContinue2">
    <w:name w:val="List Continue 2"/>
    <w:basedOn w:val="Normal"/>
    <w:uiPriority w:val="99"/>
    <w:semiHidden/>
    <w:unhideWhenUsed/>
    <w:rsid w:val="00164CA0"/>
    <w:pPr>
      <w:spacing w:after="120"/>
      <w:ind w:left="720"/>
      <w:contextualSpacing/>
    </w:pPr>
  </w:style>
  <w:style w:type="paragraph" w:styleId="ListContinue3">
    <w:name w:val="List Continue 3"/>
    <w:basedOn w:val="Normal"/>
    <w:uiPriority w:val="99"/>
    <w:semiHidden/>
    <w:unhideWhenUsed/>
    <w:rsid w:val="00164CA0"/>
    <w:pPr>
      <w:spacing w:after="120"/>
      <w:ind w:left="1080"/>
      <w:contextualSpacing/>
    </w:pPr>
  </w:style>
  <w:style w:type="paragraph" w:styleId="ListContinue4">
    <w:name w:val="List Continue 4"/>
    <w:basedOn w:val="Normal"/>
    <w:uiPriority w:val="99"/>
    <w:semiHidden/>
    <w:unhideWhenUsed/>
    <w:rsid w:val="00164CA0"/>
    <w:pPr>
      <w:spacing w:after="120"/>
      <w:ind w:left="1440"/>
      <w:contextualSpacing/>
    </w:pPr>
  </w:style>
  <w:style w:type="paragraph" w:styleId="ListContinue5">
    <w:name w:val="List Continue 5"/>
    <w:basedOn w:val="Normal"/>
    <w:uiPriority w:val="99"/>
    <w:semiHidden/>
    <w:unhideWhenUsed/>
    <w:rsid w:val="00164CA0"/>
    <w:pPr>
      <w:spacing w:after="120"/>
      <w:ind w:left="1800"/>
      <w:contextualSpacing/>
    </w:pPr>
  </w:style>
  <w:style w:type="paragraph" w:styleId="ListNumber">
    <w:name w:val="List Number"/>
    <w:basedOn w:val="Normal"/>
    <w:uiPriority w:val="99"/>
    <w:semiHidden/>
    <w:unhideWhenUsed/>
    <w:rsid w:val="00164CA0"/>
    <w:pPr>
      <w:numPr>
        <w:numId w:val="8"/>
      </w:numPr>
      <w:contextualSpacing/>
    </w:pPr>
  </w:style>
  <w:style w:type="paragraph" w:styleId="ListNumber2">
    <w:name w:val="List Number 2"/>
    <w:basedOn w:val="Normal"/>
    <w:uiPriority w:val="99"/>
    <w:semiHidden/>
    <w:unhideWhenUsed/>
    <w:rsid w:val="00164CA0"/>
    <w:pPr>
      <w:numPr>
        <w:numId w:val="9"/>
      </w:numPr>
      <w:contextualSpacing/>
    </w:pPr>
  </w:style>
  <w:style w:type="paragraph" w:styleId="ListNumber3">
    <w:name w:val="List Number 3"/>
    <w:basedOn w:val="Normal"/>
    <w:uiPriority w:val="99"/>
    <w:semiHidden/>
    <w:unhideWhenUsed/>
    <w:rsid w:val="00164CA0"/>
    <w:pPr>
      <w:numPr>
        <w:numId w:val="10"/>
      </w:numPr>
      <w:contextualSpacing/>
    </w:pPr>
  </w:style>
  <w:style w:type="paragraph" w:styleId="ListNumber4">
    <w:name w:val="List Number 4"/>
    <w:basedOn w:val="Normal"/>
    <w:uiPriority w:val="99"/>
    <w:semiHidden/>
    <w:unhideWhenUsed/>
    <w:rsid w:val="00164CA0"/>
    <w:pPr>
      <w:numPr>
        <w:numId w:val="11"/>
      </w:numPr>
      <w:contextualSpacing/>
    </w:pPr>
  </w:style>
  <w:style w:type="paragraph" w:styleId="ListNumber5">
    <w:name w:val="List Number 5"/>
    <w:basedOn w:val="Normal"/>
    <w:uiPriority w:val="99"/>
    <w:semiHidden/>
    <w:unhideWhenUsed/>
    <w:rsid w:val="00164CA0"/>
    <w:pPr>
      <w:numPr>
        <w:numId w:val="12"/>
      </w:numPr>
      <w:contextualSpacing/>
    </w:pPr>
  </w:style>
  <w:style w:type="paragraph" w:styleId="MacroText">
    <w:name w:val="macro"/>
    <w:link w:val="MacroTextChar"/>
    <w:uiPriority w:val="99"/>
    <w:semiHidden/>
    <w:unhideWhenUsed/>
    <w:rsid w:val="00164CA0"/>
    <w:pPr>
      <w:tabs>
        <w:tab w:val="left" w:pos="480"/>
        <w:tab w:val="left" w:pos="960"/>
        <w:tab w:val="left" w:pos="1440"/>
        <w:tab w:val="left" w:pos="1920"/>
        <w:tab w:val="left" w:pos="2400"/>
        <w:tab w:val="left" w:pos="2880"/>
        <w:tab w:val="left" w:pos="3360"/>
        <w:tab w:val="left" w:pos="3840"/>
        <w:tab w:val="left" w:pos="4320"/>
      </w:tabs>
      <w:spacing w:after="0" w:line="276" w:lineRule="auto"/>
    </w:pPr>
    <w:rPr>
      <w:rFonts w:ascii="Consolas" w:eastAsia="MS Mincho" w:hAnsi="Consolas" w:cs="Consolas"/>
      <w:sz w:val="20"/>
      <w:szCs w:val="20"/>
      <w:lang w:val="en-US"/>
    </w:rPr>
  </w:style>
  <w:style w:type="character" w:customStyle="1" w:styleId="MacroTextChar">
    <w:name w:val="Macro Text Char"/>
    <w:basedOn w:val="DefaultParagraphFont"/>
    <w:link w:val="MacroText"/>
    <w:uiPriority w:val="99"/>
    <w:semiHidden/>
    <w:rsid w:val="00164CA0"/>
    <w:rPr>
      <w:rFonts w:ascii="Consolas" w:eastAsia="MS Mincho" w:hAnsi="Consolas" w:cs="Consolas"/>
      <w:sz w:val="20"/>
      <w:szCs w:val="20"/>
      <w:lang w:val="en-US"/>
    </w:rPr>
  </w:style>
  <w:style w:type="paragraph" w:styleId="MessageHeader">
    <w:name w:val="Message Header"/>
    <w:basedOn w:val="Normal"/>
    <w:link w:val="MessageHeaderChar"/>
    <w:uiPriority w:val="99"/>
    <w:semiHidden/>
    <w:unhideWhenUsed/>
    <w:rsid w:val="00164CA0"/>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164CA0"/>
    <w:rPr>
      <w:rFonts w:asciiTheme="majorHAnsi" w:eastAsiaTheme="majorEastAsia" w:hAnsiTheme="majorHAnsi" w:cstheme="majorBidi"/>
      <w:sz w:val="24"/>
      <w:szCs w:val="24"/>
      <w:shd w:val="pct20" w:color="auto" w:fill="auto"/>
      <w:lang w:val="en-US"/>
    </w:rPr>
  </w:style>
  <w:style w:type="paragraph" w:styleId="NormalIndent">
    <w:name w:val="Normal Indent"/>
    <w:basedOn w:val="Normal"/>
    <w:uiPriority w:val="99"/>
    <w:semiHidden/>
    <w:unhideWhenUsed/>
    <w:rsid w:val="00164CA0"/>
    <w:pPr>
      <w:ind w:left="720"/>
    </w:pPr>
  </w:style>
  <w:style w:type="paragraph" w:styleId="NoteHeading">
    <w:name w:val="Note Heading"/>
    <w:basedOn w:val="Normal"/>
    <w:next w:val="Normal"/>
    <w:link w:val="NoteHeadingChar"/>
    <w:uiPriority w:val="99"/>
    <w:semiHidden/>
    <w:unhideWhenUsed/>
    <w:rsid w:val="00164CA0"/>
    <w:pPr>
      <w:spacing w:after="0" w:line="240" w:lineRule="auto"/>
    </w:pPr>
  </w:style>
  <w:style w:type="character" w:customStyle="1" w:styleId="NoteHeadingChar">
    <w:name w:val="Note Heading Char"/>
    <w:basedOn w:val="DefaultParagraphFont"/>
    <w:link w:val="NoteHeading"/>
    <w:uiPriority w:val="99"/>
    <w:semiHidden/>
    <w:rsid w:val="00164CA0"/>
    <w:rPr>
      <w:rFonts w:ascii="Arial" w:eastAsia="MS Mincho" w:hAnsi="Arial" w:cs="Times New Roman"/>
      <w:sz w:val="24"/>
      <w:lang w:val="en-US"/>
    </w:rPr>
  </w:style>
  <w:style w:type="paragraph" w:styleId="PlainText">
    <w:name w:val="Plain Text"/>
    <w:basedOn w:val="Normal"/>
    <w:link w:val="PlainTextChar"/>
    <w:uiPriority w:val="99"/>
    <w:semiHidden/>
    <w:unhideWhenUsed/>
    <w:rsid w:val="00164CA0"/>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164CA0"/>
    <w:rPr>
      <w:rFonts w:ascii="Consolas" w:eastAsia="MS Mincho" w:hAnsi="Consolas" w:cs="Consolas"/>
      <w:sz w:val="21"/>
      <w:szCs w:val="21"/>
      <w:lang w:val="en-US"/>
    </w:rPr>
  </w:style>
  <w:style w:type="paragraph" w:styleId="Quote">
    <w:name w:val="Quote"/>
    <w:basedOn w:val="Normal"/>
    <w:next w:val="Normal"/>
    <w:link w:val="QuoteChar"/>
    <w:uiPriority w:val="29"/>
    <w:qFormat/>
    <w:rsid w:val="00164CA0"/>
    <w:rPr>
      <w:i/>
      <w:iCs/>
      <w:color w:val="000000" w:themeColor="text1"/>
    </w:rPr>
  </w:style>
  <w:style w:type="character" w:customStyle="1" w:styleId="QuoteChar">
    <w:name w:val="Quote Char"/>
    <w:basedOn w:val="DefaultParagraphFont"/>
    <w:link w:val="Quote"/>
    <w:uiPriority w:val="29"/>
    <w:rsid w:val="00164CA0"/>
    <w:rPr>
      <w:rFonts w:ascii="Arial" w:eastAsia="MS Mincho" w:hAnsi="Arial" w:cs="Times New Roman"/>
      <w:i/>
      <w:iCs/>
      <w:color w:val="000000" w:themeColor="text1"/>
      <w:sz w:val="24"/>
      <w:lang w:val="en-US"/>
    </w:rPr>
  </w:style>
  <w:style w:type="paragraph" w:styleId="Salutation">
    <w:name w:val="Salutation"/>
    <w:basedOn w:val="Normal"/>
    <w:next w:val="Normal"/>
    <w:link w:val="SalutationChar"/>
    <w:uiPriority w:val="99"/>
    <w:semiHidden/>
    <w:unhideWhenUsed/>
    <w:rsid w:val="00164CA0"/>
  </w:style>
  <w:style w:type="character" w:customStyle="1" w:styleId="SalutationChar">
    <w:name w:val="Salutation Char"/>
    <w:basedOn w:val="DefaultParagraphFont"/>
    <w:link w:val="Salutation"/>
    <w:uiPriority w:val="99"/>
    <w:semiHidden/>
    <w:rsid w:val="00164CA0"/>
    <w:rPr>
      <w:rFonts w:ascii="Arial" w:eastAsia="MS Mincho" w:hAnsi="Arial" w:cs="Times New Roman"/>
      <w:sz w:val="24"/>
      <w:lang w:val="en-US"/>
    </w:rPr>
  </w:style>
  <w:style w:type="paragraph" w:styleId="Signature">
    <w:name w:val="Signature"/>
    <w:basedOn w:val="Normal"/>
    <w:link w:val="SignatureChar"/>
    <w:uiPriority w:val="99"/>
    <w:semiHidden/>
    <w:unhideWhenUsed/>
    <w:rsid w:val="00164CA0"/>
    <w:pPr>
      <w:spacing w:after="0" w:line="240" w:lineRule="auto"/>
      <w:ind w:left="4320"/>
    </w:pPr>
  </w:style>
  <w:style w:type="character" w:customStyle="1" w:styleId="SignatureChar">
    <w:name w:val="Signature Char"/>
    <w:basedOn w:val="DefaultParagraphFont"/>
    <w:link w:val="Signature"/>
    <w:uiPriority w:val="99"/>
    <w:semiHidden/>
    <w:rsid w:val="00164CA0"/>
    <w:rPr>
      <w:rFonts w:ascii="Arial" w:eastAsia="MS Mincho" w:hAnsi="Arial" w:cs="Times New Roman"/>
      <w:sz w:val="24"/>
      <w:lang w:val="en-US"/>
    </w:rPr>
  </w:style>
  <w:style w:type="paragraph" w:styleId="Subtitle">
    <w:name w:val="Subtitle"/>
    <w:basedOn w:val="Normal"/>
    <w:next w:val="Normal"/>
    <w:link w:val="SubtitleChar"/>
    <w:uiPriority w:val="11"/>
    <w:qFormat/>
    <w:rsid w:val="00164CA0"/>
    <w:pPr>
      <w:numPr>
        <w:ilvl w:val="1"/>
      </w:numPr>
    </w:pPr>
    <w:rPr>
      <w:rFonts w:asciiTheme="majorHAnsi" w:eastAsiaTheme="majorEastAsia" w:hAnsiTheme="majorHAnsi" w:cstheme="majorBidi"/>
      <w:i/>
      <w:iCs/>
      <w:color w:val="5B9BD5" w:themeColor="accent1"/>
      <w:spacing w:val="15"/>
      <w:szCs w:val="24"/>
    </w:rPr>
  </w:style>
  <w:style w:type="character" w:customStyle="1" w:styleId="SubtitleChar">
    <w:name w:val="Subtitle Char"/>
    <w:basedOn w:val="DefaultParagraphFont"/>
    <w:link w:val="Subtitle"/>
    <w:uiPriority w:val="11"/>
    <w:rsid w:val="00164CA0"/>
    <w:rPr>
      <w:rFonts w:asciiTheme="majorHAnsi" w:eastAsiaTheme="majorEastAsia" w:hAnsiTheme="majorHAnsi" w:cstheme="majorBidi"/>
      <w:i/>
      <w:iCs/>
      <w:color w:val="5B9BD5" w:themeColor="accent1"/>
      <w:spacing w:val="15"/>
      <w:sz w:val="24"/>
      <w:szCs w:val="24"/>
      <w:lang w:val="en-US"/>
    </w:rPr>
  </w:style>
  <w:style w:type="paragraph" w:styleId="TableofAuthorities">
    <w:name w:val="table of authorities"/>
    <w:basedOn w:val="Normal"/>
    <w:next w:val="Normal"/>
    <w:uiPriority w:val="99"/>
    <w:semiHidden/>
    <w:unhideWhenUsed/>
    <w:rsid w:val="00164CA0"/>
    <w:pPr>
      <w:spacing w:after="0"/>
      <w:ind w:left="240" w:hanging="240"/>
    </w:pPr>
  </w:style>
  <w:style w:type="paragraph" w:styleId="TableofFigures">
    <w:name w:val="table of figures"/>
    <w:basedOn w:val="Normal"/>
    <w:next w:val="Normal"/>
    <w:uiPriority w:val="99"/>
    <w:semiHidden/>
    <w:unhideWhenUsed/>
    <w:rsid w:val="00164CA0"/>
    <w:pPr>
      <w:spacing w:after="0"/>
    </w:pPr>
  </w:style>
  <w:style w:type="paragraph" w:styleId="Title">
    <w:name w:val="Title"/>
    <w:basedOn w:val="Normal"/>
    <w:next w:val="Normal"/>
    <w:link w:val="TitleChar"/>
    <w:uiPriority w:val="10"/>
    <w:qFormat/>
    <w:rsid w:val="00164CA0"/>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164CA0"/>
    <w:rPr>
      <w:rFonts w:asciiTheme="majorHAnsi" w:eastAsiaTheme="majorEastAsia" w:hAnsiTheme="majorHAnsi" w:cstheme="majorBidi"/>
      <w:color w:val="323E4F" w:themeColor="text2" w:themeShade="BF"/>
      <w:spacing w:val="5"/>
      <w:kern w:val="28"/>
      <w:sz w:val="52"/>
      <w:szCs w:val="52"/>
      <w:lang w:val="en-US"/>
    </w:rPr>
  </w:style>
  <w:style w:type="paragraph" w:styleId="TOAHeading">
    <w:name w:val="toa heading"/>
    <w:basedOn w:val="Normal"/>
    <w:next w:val="Normal"/>
    <w:uiPriority w:val="99"/>
    <w:semiHidden/>
    <w:unhideWhenUsed/>
    <w:rsid w:val="00164CA0"/>
    <w:pPr>
      <w:spacing w:before="120"/>
    </w:pPr>
    <w:rPr>
      <w:rFonts w:asciiTheme="majorHAnsi" w:eastAsiaTheme="majorEastAsia" w:hAnsiTheme="majorHAnsi" w:cstheme="majorBidi"/>
      <w:b/>
      <w:bCs/>
      <w:szCs w:val="24"/>
    </w:rPr>
  </w:style>
  <w:style w:type="paragraph" w:styleId="TOC1">
    <w:name w:val="toc 1"/>
    <w:basedOn w:val="Normal"/>
    <w:next w:val="Normal"/>
    <w:autoRedefine/>
    <w:uiPriority w:val="39"/>
    <w:semiHidden/>
    <w:unhideWhenUsed/>
    <w:rsid w:val="00164CA0"/>
    <w:pPr>
      <w:spacing w:after="100"/>
    </w:pPr>
  </w:style>
  <w:style w:type="paragraph" w:styleId="TOC2">
    <w:name w:val="toc 2"/>
    <w:basedOn w:val="Normal"/>
    <w:next w:val="Normal"/>
    <w:autoRedefine/>
    <w:uiPriority w:val="39"/>
    <w:semiHidden/>
    <w:unhideWhenUsed/>
    <w:rsid w:val="00164CA0"/>
    <w:pPr>
      <w:spacing w:after="100"/>
      <w:ind w:left="240"/>
    </w:pPr>
  </w:style>
  <w:style w:type="paragraph" w:styleId="TOC3">
    <w:name w:val="toc 3"/>
    <w:basedOn w:val="Normal"/>
    <w:next w:val="Normal"/>
    <w:autoRedefine/>
    <w:uiPriority w:val="39"/>
    <w:semiHidden/>
    <w:unhideWhenUsed/>
    <w:rsid w:val="00164CA0"/>
    <w:pPr>
      <w:spacing w:after="100"/>
      <w:ind w:left="480"/>
    </w:pPr>
  </w:style>
  <w:style w:type="paragraph" w:styleId="TOC4">
    <w:name w:val="toc 4"/>
    <w:basedOn w:val="Normal"/>
    <w:next w:val="Normal"/>
    <w:autoRedefine/>
    <w:uiPriority w:val="39"/>
    <w:semiHidden/>
    <w:unhideWhenUsed/>
    <w:rsid w:val="00164CA0"/>
    <w:pPr>
      <w:spacing w:after="100"/>
      <w:ind w:left="720"/>
    </w:pPr>
  </w:style>
  <w:style w:type="paragraph" w:styleId="TOC5">
    <w:name w:val="toc 5"/>
    <w:basedOn w:val="Normal"/>
    <w:next w:val="Normal"/>
    <w:autoRedefine/>
    <w:uiPriority w:val="39"/>
    <w:semiHidden/>
    <w:unhideWhenUsed/>
    <w:rsid w:val="00164CA0"/>
    <w:pPr>
      <w:spacing w:after="100"/>
      <w:ind w:left="960"/>
    </w:pPr>
  </w:style>
  <w:style w:type="paragraph" w:styleId="TOC6">
    <w:name w:val="toc 6"/>
    <w:basedOn w:val="Normal"/>
    <w:next w:val="Normal"/>
    <w:autoRedefine/>
    <w:uiPriority w:val="39"/>
    <w:semiHidden/>
    <w:unhideWhenUsed/>
    <w:rsid w:val="00164CA0"/>
    <w:pPr>
      <w:spacing w:after="100"/>
      <w:ind w:left="1200"/>
    </w:pPr>
  </w:style>
  <w:style w:type="paragraph" w:styleId="TOC7">
    <w:name w:val="toc 7"/>
    <w:basedOn w:val="Normal"/>
    <w:next w:val="Normal"/>
    <w:autoRedefine/>
    <w:uiPriority w:val="39"/>
    <w:semiHidden/>
    <w:unhideWhenUsed/>
    <w:rsid w:val="00164CA0"/>
    <w:pPr>
      <w:spacing w:after="100"/>
      <w:ind w:left="1440"/>
    </w:pPr>
  </w:style>
  <w:style w:type="paragraph" w:styleId="TOC8">
    <w:name w:val="toc 8"/>
    <w:basedOn w:val="Normal"/>
    <w:next w:val="Normal"/>
    <w:autoRedefine/>
    <w:uiPriority w:val="39"/>
    <w:semiHidden/>
    <w:unhideWhenUsed/>
    <w:rsid w:val="00164CA0"/>
    <w:pPr>
      <w:spacing w:after="100"/>
      <w:ind w:left="1680"/>
    </w:pPr>
  </w:style>
  <w:style w:type="paragraph" w:styleId="TOC9">
    <w:name w:val="toc 9"/>
    <w:basedOn w:val="Normal"/>
    <w:next w:val="Normal"/>
    <w:autoRedefine/>
    <w:uiPriority w:val="39"/>
    <w:semiHidden/>
    <w:unhideWhenUsed/>
    <w:rsid w:val="00164CA0"/>
    <w:pPr>
      <w:spacing w:after="100"/>
      <w:ind w:left="1920"/>
    </w:pPr>
  </w:style>
  <w:style w:type="paragraph" w:styleId="TOCHeading">
    <w:name w:val="TOC Heading"/>
    <w:basedOn w:val="Heading1"/>
    <w:next w:val="Normal"/>
    <w:uiPriority w:val="39"/>
    <w:semiHidden/>
    <w:unhideWhenUsed/>
    <w:qFormat/>
    <w:rsid w:val="00164CA0"/>
    <w:pPr>
      <w:keepLines/>
      <w:spacing w:before="480" w:after="0" w:line="276" w:lineRule="auto"/>
      <w:outlineLvl w:val="9"/>
    </w:pPr>
    <w:rPr>
      <w:rFonts w:asciiTheme="majorHAnsi" w:eastAsiaTheme="majorEastAsia" w:hAnsiTheme="majorHAnsi" w:cstheme="majorBidi"/>
      <w:color w:val="2E74B5" w:themeColor="accent1" w:themeShade="BF"/>
      <w:kern w:val="0"/>
      <w:sz w:val="28"/>
      <w:szCs w:val="28"/>
    </w:rPr>
  </w:style>
</w:styles>
</file>

<file path=word/webSettings.xml><?xml version="1.0" encoding="utf-8"?>
<w:webSettings xmlns:r="http://schemas.openxmlformats.org/officeDocument/2006/relationships" xmlns:w="http://schemas.openxmlformats.org/wordprocessingml/2006/main">
  <w:divs>
    <w:div w:id="1291129974">
      <w:bodyDiv w:val="1"/>
      <w:marLeft w:val="0"/>
      <w:marRight w:val="0"/>
      <w:marTop w:val="0"/>
      <w:marBottom w:val="0"/>
      <w:divBdr>
        <w:top w:val="none" w:sz="0" w:space="0" w:color="auto"/>
        <w:left w:val="none" w:sz="0" w:space="0" w:color="auto"/>
        <w:bottom w:val="none" w:sz="0" w:space="0" w:color="auto"/>
        <w:right w:val="none" w:sz="0" w:space="0" w:color="auto"/>
      </w:divBdr>
    </w:div>
    <w:div w:id="1826389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300FCF-BC49-4844-A3C2-554DBC1907DF}">
  <ds:schemaRefs/>
</ds:datastoreItem>
</file>

<file path=customXml/itemProps2.xml><?xml version="1.0" encoding="utf-8"?>
<ds:datastoreItem xmlns:ds="http://schemas.openxmlformats.org/officeDocument/2006/customXml" ds:itemID="{E54DA11B-DB9E-4619-92C5-CF8B36061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5</Pages>
  <Words>1266</Words>
  <Characters>7220</Characters>
  <Application>Microsoft Office Word</Application>
  <DocSecurity>0</DocSecurity>
  <Lines>60</Lines>
  <Paragraphs>16</Paragraphs>
  <ScaleCrop>false</ScaleCrop>
  <Company/>
  <LinksUpToDate>false</LinksUpToDate>
  <CharactersWithSpaces>8470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vkiram</cp:lastModifiedBy>
  <cp:revision>28</cp:revision>
  <dcterms:created xsi:type="dcterms:W3CDTF">2016-04-28T23:57:00Z</dcterms:created>
  <dcterms:modified xsi:type="dcterms:W3CDTF">2016-04-29T01:36:00Z</dcterms:modified>
</cp:coreProperties>
</file>