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C7E" w:rsidRPr="00C75A9C" w:rsidRDefault="009A30D5" w:rsidP="009A30D5">
      <w:pPr>
        <w:spacing w:line="480" w:lineRule="auto"/>
        <w:ind w:left="2832" w:hanging="2832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Supplementary Table 1</w:t>
      </w:r>
      <w:r w:rsidR="00BC1C7E" w:rsidRPr="00C75A9C">
        <w:rPr>
          <w:rFonts w:ascii="Arial" w:hAnsi="Arial" w:cs="Arial"/>
          <w:b/>
          <w:sz w:val="20"/>
          <w:szCs w:val="20"/>
          <w:lang w:val="en-US"/>
        </w:rPr>
        <w:tab/>
      </w:r>
      <w:r w:rsidR="00BC1C7E" w:rsidRPr="00C75A9C">
        <w:rPr>
          <w:rFonts w:ascii="Arial" w:hAnsi="Arial" w:cs="Arial"/>
          <w:sz w:val="20"/>
          <w:szCs w:val="20"/>
          <w:lang w:val="en-US"/>
        </w:rPr>
        <w:t>Correlation of differential blood count parameters with functional and hemodynamic parameters of patients with pulmonary arterial hypertension (PAH).</w:t>
      </w:r>
    </w:p>
    <w:tbl>
      <w:tblPr>
        <w:tblStyle w:val="Tabellengitternetz"/>
        <w:tblW w:w="99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411"/>
        <w:gridCol w:w="1252"/>
        <w:gridCol w:w="1252"/>
        <w:gridCol w:w="1252"/>
        <w:gridCol w:w="1252"/>
        <w:gridCol w:w="1252"/>
        <w:gridCol w:w="1252"/>
      </w:tblGrid>
      <w:tr w:rsidR="00BC1C7E" w:rsidRPr="00767AC5" w:rsidTr="00A22474">
        <w:tc>
          <w:tcPr>
            <w:tcW w:w="2411" w:type="dxa"/>
            <w:tcBorders>
              <w:top w:val="single" w:sz="4" w:space="0" w:color="auto"/>
              <w:bottom w:val="single" w:sz="4" w:space="0" w:color="auto"/>
            </w:tcBorders>
          </w:tcPr>
          <w:p w:rsidR="00BC1C7E" w:rsidRPr="00767AC5" w:rsidRDefault="00BC1C7E" w:rsidP="00A22474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AC5">
              <w:rPr>
                <w:rFonts w:ascii="Arial" w:hAnsi="Arial" w:cs="Arial"/>
                <w:b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C1C7E" w:rsidRPr="00767AC5" w:rsidRDefault="00BC1C7E" w:rsidP="00A22474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AC5">
              <w:rPr>
                <w:rFonts w:ascii="Arial" w:hAnsi="Arial" w:cs="Arial"/>
                <w:b/>
                <w:sz w:val="20"/>
                <w:szCs w:val="20"/>
                <w:lang w:val="en-US"/>
              </w:rPr>
              <w:t>6MWD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C1C7E" w:rsidRPr="00767AC5" w:rsidRDefault="00BC1C7E" w:rsidP="00A22474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767AC5">
              <w:rPr>
                <w:rFonts w:ascii="Arial" w:hAnsi="Arial" w:cs="Arial"/>
                <w:b/>
                <w:sz w:val="20"/>
                <w:szCs w:val="20"/>
                <w:lang w:val="en-US"/>
              </w:rPr>
              <w:t>mPAP</w:t>
            </w:r>
            <w:proofErr w:type="spellEnd"/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C1C7E" w:rsidRPr="00767AC5" w:rsidRDefault="00BC1C7E" w:rsidP="00A22474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AC5">
              <w:rPr>
                <w:rFonts w:ascii="Arial" w:hAnsi="Arial" w:cs="Arial"/>
                <w:b/>
                <w:sz w:val="20"/>
                <w:szCs w:val="20"/>
                <w:lang w:val="en-US"/>
              </w:rPr>
              <w:t>PVR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C1C7E" w:rsidRPr="00767AC5" w:rsidRDefault="00BC1C7E" w:rsidP="00A22474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AC5">
              <w:rPr>
                <w:rFonts w:ascii="Arial" w:hAnsi="Arial" w:cs="Arial"/>
                <w:b/>
                <w:sz w:val="20"/>
                <w:szCs w:val="20"/>
                <w:lang w:val="en-US"/>
              </w:rPr>
              <w:t>RAP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C1C7E" w:rsidRPr="00767AC5" w:rsidRDefault="00BC1C7E" w:rsidP="00A22474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AC5">
              <w:rPr>
                <w:rFonts w:ascii="Arial" w:hAnsi="Arial" w:cs="Arial"/>
                <w:b/>
                <w:sz w:val="20"/>
                <w:szCs w:val="20"/>
                <w:lang w:val="en-US"/>
              </w:rPr>
              <w:t>SvO</w:t>
            </w:r>
            <w:r w:rsidRPr="00767AC5">
              <w:rPr>
                <w:rFonts w:ascii="Arial" w:hAnsi="Arial" w:cs="Arial"/>
                <w:b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C1C7E" w:rsidRPr="00767AC5" w:rsidRDefault="00BC1C7E" w:rsidP="00A22474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67AC5">
              <w:rPr>
                <w:rFonts w:ascii="Arial" w:hAnsi="Arial" w:cs="Arial"/>
                <w:b/>
                <w:sz w:val="20"/>
                <w:szCs w:val="20"/>
                <w:lang w:val="en-US"/>
              </w:rPr>
              <w:t>NT-proBNP</w:t>
            </w:r>
          </w:p>
        </w:tc>
      </w:tr>
      <w:tr w:rsidR="00BC1C7E" w:rsidRPr="000C1EAF" w:rsidTr="00A22474">
        <w:tc>
          <w:tcPr>
            <w:tcW w:w="2411" w:type="dxa"/>
          </w:tcPr>
          <w:p w:rsidR="00BC1C7E" w:rsidRPr="000C1EAF" w:rsidRDefault="00BC1C7E" w:rsidP="00A22474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Erythrocytes, 10</w:t>
            </w:r>
            <w:r w:rsidRPr="000C1EA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6</w:t>
            </w: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/ml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r=0.216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p=0.056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r=0.185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p=0.069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r=0.094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p=0.368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r=-0.136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p=0.190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r=0.009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p=0.934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r=-0.052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p=0.617</w:t>
            </w:r>
          </w:p>
        </w:tc>
      </w:tr>
      <w:tr w:rsidR="00BC1C7E" w:rsidRPr="000C1EAF" w:rsidTr="00A22474">
        <w:tc>
          <w:tcPr>
            <w:tcW w:w="2411" w:type="dxa"/>
          </w:tcPr>
          <w:p w:rsidR="00BC1C7E" w:rsidRPr="000C1EAF" w:rsidRDefault="00BC1C7E" w:rsidP="00A22474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Leukocytes, 10</w:t>
            </w:r>
            <w:r w:rsidRPr="000C1EA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6</w:t>
            </w: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/ml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r=-0.139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p=0.222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r=0.057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p=0.574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r=-0.019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p=0.858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r=-0.076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p=0.464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r=-0.022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p=0.830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r=0.097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p=0.346</w:t>
            </w:r>
          </w:p>
        </w:tc>
      </w:tr>
      <w:tr w:rsidR="00BC1C7E" w:rsidRPr="000C1EAF" w:rsidTr="00A22474">
        <w:tc>
          <w:tcPr>
            <w:tcW w:w="2411" w:type="dxa"/>
          </w:tcPr>
          <w:p w:rsidR="00BC1C7E" w:rsidRPr="000C1EAF" w:rsidRDefault="00BC1C7E" w:rsidP="00A22474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Lymphocytes, 10</w:t>
            </w:r>
            <w:r w:rsidRPr="000C1EA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6</w:t>
            </w: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/ml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r=0.266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p=0.033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r=-0.088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p=0.446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r=-0.024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p=0.839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r=-0.387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p=0.001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r=0.127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p=0.281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r=-0.309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p=0.007</w:t>
            </w:r>
          </w:p>
        </w:tc>
      </w:tr>
      <w:tr w:rsidR="00BC1C7E" w:rsidRPr="000C1EAF" w:rsidTr="00A22474">
        <w:tc>
          <w:tcPr>
            <w:tcW w:w="2411" w:type="dxa"/>
          </w:tcPr>
          <w:p w:rsidR="00BC1C7E" w:rsidRPr="000C1EAF" w:rsidRDefault="00BC1C7E" w:rsidP="00A22474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Lymphocytes, %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r=0.363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p=0.003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r=-0.096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p=0.405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r=0.022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p=0.852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r=-0.368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p=0.001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r=0.154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p=0.190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r=-0.334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p=0.003</w:t>
            </w:r>
          </w:p>
        </w:tc>
      </w:tr>
      <w:tr w:rsidR="00BC1C7E" w:rsidRPr="000C1EAF" w:rsidTr="00A22474">
        <w:tc>
          <w:tcPr>
            <w:tcW w:w="2411" w:type="dxa"/>
          </w:tcPr>
          <w:p w:rsidR="00BC1C7E" w:rsidRPr="000C1EAF" w:rsidRDefault="00BC1C7E" w:rsidP="00A22474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Neutrophils</w:t>
            </w:r>
            <w:proofErr w:type="spellEnd"/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, 10</w:t>
            </w:r>
            <w:r w:rsidRPr="000C1EA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6</w:t>
            </w: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/ml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r=-0.256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p=0.041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r=0.154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p=0.184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r=0.081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p=0.497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r=0.136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p=0.252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r=-0.129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p=0.272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r=0.230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p=0.048</w:t>
            </w:r>
          </w:p>
        </w:tc>
      </w:tr>
      <w:tr w:rsidR="00BC1C7E" w:rsidRPr="000C1EAF" w:rsidTr="00A22474">
        <w:tc>
          <w:tcPr>
            <w:tcW w:w="2411" w:type="dxa"/>
          </w:tcPr>
          <w:p w:rsidR="00BC1C7E" w:rsidRPr="000C1EAF" w:rsidRDefault="00BC1C7E" w:rsidP="00A22474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Neutrophils</w:t>
            </w:r>
            <w:proofErr w:type="spellEnd"/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, %</w:t>
            </w:r>
          </w:p>
        </w:tc>
        <w:tc>
          <w:tcPr>
            <w:tcW w:w="1252" w:type="dxa"/>
            <w:shd w:val="clear" w:color="auto" w:fill="auto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r=-0.403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p=0.001</w:t>
            </w:r>
          </w:p>
        </w:tc>
        <w:tc>
          <w:tcPr>
            <w:tcW w:w="1252" w:type="dxa"/>
            <w:shd w:val="clear" w:color="auto" w:fill="auto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r=0.151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p=0.191</w:t>
            </w:r>
          </w:p>
        </w:tc>
        <w:tc>
          <w:tcPr>
            <w:tcW w:w="1252" w:type="dxa"/>
            <w:shd w:val="clear" w:color="auto" w:fill="auto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r=0.096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p=0.418</w:t>
            </w:r>
          </w:p>
        </w:tc>
        <w:tc>
          <w:tcPr>
            <w:tcW w:w="1252" w:type="dxa"/>
            <w:shd w:val="clear" w:color="auto" w:fill="auto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r=0.391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p=0.001</w:t>
            </w:r>
          </w:p>
        </w:tc>
        <w:tc>
          <w:tcPr>
            <w:tcW w:w="1252" w:type="dxa"/>
            <w:shd w:val="clear" w:color="auto" w:fill="auto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r=-0.155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p=0.188</w:t>
            </w:r>
          </w:p>
        </w:tc>
        <w:tc>
          <w:tcPr>
            <w:tcW w:w="1252" w:type="dxa"/>
            <w:shd w:val="clear" w:color="auto" w:fill="auto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r=0.399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p&lt;0.001</w:t>
            </w:r>
          </w:p>
        </w:tc>
      </w:tr>
      <w:tr w:rsidR="00BC1C7E" w:rsidRPr="000C1EAF" w:rsidTr="00A22474">
        <w:tc>
          <w:tcPr>
            <w:tcW w:w="2411" w:type="dxa"/>
          </w:tcPr>
          <w:p w:rsidR="00BC1C7E" w:rsidRPr="000C1EAF" w:rsidRDefault="00BC1C7E" w:rsidP="00A22474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Neutrophil</w:t>
            </w:r>
            <w:proofErr w:type="spellEnd"/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 xml:space="preserve"> / lymphocyte ratio</w:t>
            </w:r>
          </w:p>
        </w:tc>
        <w:tc>
          <w:tcPr>
            <w:tcW w:w="1252" w:type="dxa"/>
            <w:shd w:val="clear" w:color="auto" w:fill="auto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r=-0.443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 &lt;0.001</w:t>
            </w:r>
          </w:p>
        </w:tc>
        <w:tc>
          <w:tcPr>
            <w:tcW w:w="1252" w:type="dxa"/>
            <w:shd w:val="clear" w:color="auto" w:fill="auto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r=0.143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p=0.214</w:t>
            </w:r>
          </w:p>
        </w:tc>
        <w:tc>
          <w:tcPr>
            <w:tcW w:w="1252" w:type="dxa"/>
            <w:shd w:val="clear" w:color="auto" w:fill="auto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r=0.116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p=0.327</w:t>
            </w:r>
          </w:p>
        </w:tc>
        <w:tc>
          <w:tcPr>
            <w:tcW w:w="1252" w:type="dxa"/>
            <w:shd w:val="clear" w:color="auto" w:fill="auto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r=0.348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p=0.003</w:t>
            </w:r>
          </w:p>
        </w:tc>
        <w:tc>
          <w:tcPr>
            <w:tcW w:w="1252" w:type="dxa"/>
            <w:shd w:val="clear" w:color="auto" w:fill="auto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r=-0.209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p=0.073</w:t>
            </w:r>
          </w:p>
        </w:tc>
        <w:tc>
          <w:tcPr>
            <w:tcW w:w="1252" w:type="dxa"/>
            <w:shd w:val="clear" w:color="auto" w:fill="auto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r=0.372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p=0.001</w:t>
            </w:r>
          </w:p>
        </w:tc>
      </w:tr>
      <w:tr w:rsidR="00BC1C7E" w:rsidRPr="000C1EAF" w:rsidTr="00A22474">
        <w:tc>
          <w:tcPr>
            <w:tcW w:w="2411" w:type="dxa"/>
          </w:tcPr>
          <w:p w:rsidR="00BC1C7E" w:rsidRPr="000C1EAF" w:rsidRDefault="00BC1C7E" w:rsidP="00A22474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Monocytes</w:t>
            </w:r>
            <w:proofErr w:type="spellEnd"/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, 10</w:t>
            </w:r>
            <w:r w:rsidRPr="000C1EA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6</w:t>
            </w: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/ml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r=-0.138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p=0.276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r=0.060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p=0.605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r=0.117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p=0.325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r=0.001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p=0.995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r=0.027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p=0.818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r=0.137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p=0.240</w:t>
            </w:r>
          </w:p>
        </w:tc>
      </w:tr>
      <w:tr w:rsidR="00BC1C7E" w:rsidRPr="000C1EAF" w:rsidTr="00A22474">
        <w:tc>
          <w:tcPr>
            <w:tcW w:w="2411" w:type="dxa"/>
          </w:tcPr>
          <w:p w:rsidR="00BC1C7E" w:rsidRPr="000C1EAF" w:rsidRDefault="00BC1C7E" w:rsidP="00A22474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Monocytes</w:t>
            </w:r>
            <w:proofErr w:type="spellEnd"/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, %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r=-0.025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p=0.847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r=-0.076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p=0.513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r=0.008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p=0.950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r=0.008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p=0.945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r=0.162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p=0.171</w:t>
            </w:r>
          </w:p>
        </w:tc>
        <w:tc>
          <w:tcPr>
            <w:tcW w:w="1252" w:type="dxa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r=0.145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p=0.218</w:t>
            </w:r>
          </w:p>
        </w:tc>
      </w:tr>
      <w:tr w:rsidR="00BC1C7E" w:rsidRPr="000C1EAF" w:rsidTr="00A22474">
        <w:tc>
          <w:tcPr>
            <w:tcW w:w="2411" w:type="dxa"/>
            <w:tcBorders>
              <w:bottom w:val="single" w:sz="4" w:space="0" w:color="auto"/>
            </w:tcBorders>
          </w:tcPr>
          <w:p w:rsidR="00BC1C7E" w:rsidRPr="000C1EAF" w:rsidRDefault="00BC1C7E" w:rsidP="00A22474">
            <w:pPr>
              <w:spacing w:before="60" w:after="60"/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Thrombocytes</w:t>
            </w:r>
            <w:proofErr w:type="spellEnd"/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, 10</w:t>
            </w:r>
            <w:r w:rsidRPr="000C1EAF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6</w:t>
            </w: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/ml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r=-0.033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p=0.777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shd w:val="clear" w:color="auto" w:fill="auto"/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r=-0.231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p=0.023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r=-0.136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p=0.196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r=-0.147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p=0.160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r=0.092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p=0.375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r=-0.183</w:t>
            </w:r>
          </w:p>
          <w:p w:rsidR="00BC1C7E" w:rsidRPr="000C1EAF" w:rsidRDefault="00BC1C7E" w:rsidP="00A22474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0C1EAF">
              <w:rPr>
                <w:rFonts w:ascii="Arial" w:hAnsi="Arial" w:cs="Arial"/>
                <w:sz w:val="20"/>
                <w:szCs w:val="20"/>
                <w:lang w:val="en-US"/>
              </w:rPr>
              <w:t>p=0.076</w:t>
            </w:r>
          </w:p>
        </w:tc>
      </w:tr>
    </w:tbl>
    <w:p w:rsidR="00BC1C7E" w:rsidRPr="00C75A9C" w:rsidRDefault="00BC1C7E" w:rsidP="00BC1C7E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:rsidR="00BC1C7E" w:rsidRDefault="00BC1C7E" w:rsidP="00BC1C7E">
      <w:pPr>
        <w:rPr>
          <w:rFonts w:ascii="Arial" w:hAnsi="Arial" w:cs="Arial"/>
          <w:sz w:val="20"/>
          <w:szCs w:val="20"/>
          <w:lang w:val="en-US"/>
        </w:rPr>
      </w:pPr>
      <w:r w:rsidRPr="00C75A9C">
        <w:rPr>
          <w:rFonts w:ascii="Arial" w:hAnsi="Arial" w:cs="Arial"/>
          <w:sz w:val="20"/>
          <w:szCs w:val="20"/>
          <w:lang w:val="en-US"/>
        </w:rPr>
        <w:t xml:space="preserve">Pearson correlation was performed to assess parametric data and Spearman’s rank correlation for non-parametric data. </w:t>
      </w:r>
      <w:r w:rsidR="002777C4">
        <w:rPr>
          <w:rFonts w:ascii="Arial" w:hAnsi="Arial" w:cs="Arial"/>
          <w:sz w:val="20"/>
          <w:szCs w:val="20"/>
          <w:lang w:val="en-US"/>
        </w:rPr>
        <w:t>Data are p</w:t>
      </w:r>
      <w:r w:rsidR="000C1EAF">
        <w:rPr>
          <w:rFonts w:ascii="Arial" w:hAnsi="Arial" w:cs="Arial"/>
          <w:sz w:val="20"/>
          <w:szCs w:val="20"/>
          <w:lang w:val="en-US"/>
        </w:rPr>
        <w:t xml:space="preserve">resented </w:t>
      </w:r>
      <w:r w:rsidR="002777C4">
        <w:rPr>
          <w:rFonts w:ascii="Arial" w:hAnsi="Arial" w:cs="Arial"/>
          <w:sz w:val="20"/>
          <w:szCs w:val="20"/>
          <w:lang w:val="en-US"/>
        </w:rPr>
        <w:t>as</w:t>
      </w:r>
      <w:r w:rsidR="000C1EAF">
        <w:rPr>
          <w:rFonts w:ascii="Arial" w:hAnsi="Arial" w:cs="Arial"/>
          <w:sz w:val="20"/>
          <w:szCs w:val="20"/>
          <w:lang w:val="en-US"/>
        </w:rPr>
        <w:t xml:space="preserve"> c</w:t>
      </w:r>
      <w:r w:rsidR="002777C4">
        <w:rPr>
          <w:rFonts w:ascii="Arial" w:hAnsi="Arial" w:cs="Arial"/>
          <w:sz w:val="20"/>
          <w:szCs w:val="20"/>
          <w:lang w:val="en-US"/>
        </w:rPr>
        <w:t xml:space="preserve">orrelation coefficients and </w:t>
      </w:r>
      <w:r w:rsidR="000C1EAF">
        <w:rPr>
          <w:rFonts w:ascii="Arial" w:hAnsi="Arial" w:cs="Arial"/>
          <w:sz w:val="20"/>
          <w:szCs w:val="20"/>
          <w:lang w:val="en-US"/>
        </w:rPr>
        <w:t>raw p-values.</w:t>
      </w:r>
    </w:p>
    <w:p w:rsidR="00BC1C7E" w:rsidRDefault="00BC1C7E" w:rsidP="00BC1C7E">
      <w:pPr>
        <w:rPr>
          <w:rFonts w:ascii="Arial" w:hAnsi="Arial" w:cs="Arial"/>
          <w:sz w:val="20"/>
          <w:szCs w:val="20"/>
          <w:lang w:val="en-US"/>
        </w:rPr>
      </w:pPr>
      <w:r w:rsidRPr="00C75A9C">
        <w:rPr>
          <w:rFonts w:ascii="Arial" w:hAnsi="Arial" w:cs="Arial"/>
          <w:sz w:val="20"/>
          <w:szCs w:val="20"/>
          <w:lang w:val="en-US"/>
        </w:rPr>
        <w:t>6MWD=6 minute walking distance</w:t>
      </w:r>
      <w:r>
        <w:rPr>
          <w:rFonts w:ascii="Arial" w:hAnsi="Arial" w:cs="Arial"/>
          <w:sz w:val="20"/>
          <w:szCs w:val="20"/>
          <w:lang w:val="en-US"/>
        </w:rPr>
        <w:t>;</w:t>
      </w:r>
      <w:r w:rsidRPr="00C75A9C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C75A9C">
        <w:rPr>
          <w:rFonts w:ascii="Arial" w:hAnsi="Arial" w:cs="Arial"/>
          <w:sz w:val="20"/>
          <w:szCs w:val="20"/>
          <w:lang w:val="en-US"/>
        </w:rPr>
        <w:t>mPAP</w:t>
      </w:r>
      <w:proofErr w:type="spellEnd"/>
      <w:r w:rsidRPr="00C75A9C">
        <w:rPr>
          <w:rFonts w:ascii="Arial" w:hAnsi="Arial" w:cs="Arial"/>
          <w:sz w:val="20"/>
          <w:szCs w:val="20"/>
          <w:lang w:val="en-US"/>
        </w:rPr>
        <w:t>=mean pulmonary arterial pressure</w:t>
      </w:r>
      <w:r>
        <w:rPr>
          <w:rFonts w:ascii="Arial" w:hAnsi="Arial" w:cs="Arial"/>
          <w:sz w:val="20"/>
          <w:szCs w:val="20"/>
          <w:lang w:val="en-US"/>
        </w:rPr>
        <w:t>;</w:t>
      </w:r>
      <w:r w:rsidRPr="00C75A9C">
        <w:rPr>
          <w:rFonts w:ascii="Arial" w:hAnsi="Arial" w:cs="Arial"/>
          <w:sz w:val="20"/>
          <w:szCs w:val="20"/>
          <w:lang w:val="en-US"/>
        </w:rPr>
        <w:t xml:space="preserve"> NT-proBNP= </w:t>
      </w:r>
      <w:r>
        <w:rPr>
          <w:rFonts w:ascii="Arial" w:hAnsi="Arial" w:cs="Arial"/>
          <w:sz w:val="20"/>
          <w:szCs w:val="20"/>
          <w:lang w:val="en-US"/>
        </w:rPr>
        <w:t>N</w:t>
      </w:r>
      <w:r w:rsidRPr="00C75A9C">
        <w:rPr>
          <w:rFonts w:ascii="Arial" w:hAnsi="Arial" w:cs="Arial"/>
          <w:sz w:val="20"/>
          <w:szCs w:val="20"/>
          <w:lang w:val="en-US"/>
        </w:rPr>
        <w:t xml:space="preserve">-terminal of the </w:t>
      </w:r>
      <w:proofErr w:type="spellStart"/>
      <w:r w:rsidRPr="00C75A9C">
        <w:rPr>
          <w:rFonts w:ascii="Arial" w:hAnsi="Arial" w:cs="Arial"/>
          <w:sz w:val="20"/>
          <w:szCs w:val="20"/>
          <w:lang w:val="en-US"/>
        </w:rPr>
        <w:t>proho</w:t>
      </w:r>
      <w:r>
        <w:rPr>
          <w:rFonts w:ascii="Arial" w:hAnsi="Arial" w:cs="Arial"/>
          <w:sz w:val="20"/>
          <w:szCs w:val="20"/>
          <w:lang w:val="en-US"/>
        </w:rPr>
        <w:t>rmone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brain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natriuretic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peptide;</w:t>
      </w:r>
      <w:r w:rsidRPr="00C75A9C">
        <w:rPr>
          <w:rFonts w:ascii="Arial" w:hAnsi="Arial" w:cs="Arial"/>
          <w:sz w:val="20"/>
          <w:szCs w:val="20"/>
          <w:lang w:val="en-US"/>
        </w:rPr>
        <w:t xml:space="preserve"> PVR=pulmonary vascular resistance</w:t>
      </w:r>
      <w:r>
        <w:rPr>
          <w:rFonts w:ascii="Arial" w:hAnsi="Arial" w:cs="Arial"/>
          <w:sz w:val="20"/>
          <w:szCs w:val="20"/>
          <w:lang w:val="en-US"/>
        </w:rPr>
        <w:t xml:space="preserve">; </w:t>
      </w:r>
      <w:r w:rsidRPr="00C75A9C">
        <w:rPr>
          <w:rFonts w:ascii="Arial" w:hAnsi="Arial" w:cs="Arial"/>
          <w:sz w:val="20"/>
          <w:szCs w:val="20"/>
          <w:lang w:val="en-US"/>
        </w:rPr>
        <w:t xml:space="preserve">RAP=right </w:t>
      </w:r>
      <w:proofErr w:type="spellStart"/>
      <w:r w:rsidRPr="00C75A9C">
        <w:rPr>
          <w:rFonts w:ascii="Arial" w:hAnsi="Arial" w:cs="Arial"/>
          <w:sz w:val="20"/>
          <w:szCs w:val="20"/>
          <w:lang w:val="en-US"/>
        </w:rPr>
        <w:t>atr</w:t>
      </w:r>
      <w:r>
        <w:rPr>
          <w:rFonts w:ascii="Arial" w:hAnsi="Arial" w:cs="Arial"/>
          <w:sz w:val="20"/>
          <w:szCs w:val="20"/>
          <w:lang w:val="en-US"/>
        </w:rPr>
        <w:t>ial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C75A9C">
        <w:rPr>
          <w:rFonts w:ascii="Arial" w:hAnsi="Arial" w:cs="Arial"/>
          <w:sz w:val="20"/>
          <w:szCs w:val="20"/>
          <w:lang w:val="en-US"/>
        </w:rPr>
        <w:t>pressure</w:t>
      </w:r>
      <w:r>
        <w:rPr>
          <w:rFonts w:ascii="Arial" w:hAnsi="Arial" w:cs="Arial"/>
          <w:sz w:val="20"/>
          <w:szCs w:val="20"/>
          <w:lang w:val="en-US"/>
        </w:rPr>
        <w:t>;</w:t>
      </w:r>
      <w:r w:rsidRPr="00C75A9C">
        <w:rPr>
          <w:rFonts w:ascii="Arial" w:hAnsi="Arial" w:cs="Arial"/>
          <w:sz w:val="20"/>
          <w:szCs w:val="20"/>
          <w:lang w:val="en-US"/>
        </w:rPr>
        <w:t xml:space="preserve"> SvO</w:t>
      </w:r>
      <w:r w:rsidRPr="00C75A9C">
        <w:rPr>
          <w:rFonts w:ascii="Arial" w:hAnsi="Arial" w:cs="Arial"/>
          <w:sz w:val="20"/>
          <w:szCs w:val="20"/>
          <w:vertAlign w:val="subscript"/>
          <w:lang w:val="en-US"/>
        </w:rPr>
        <w:t>2</w:t>
      </w:r>
      <w:r w:rsidRPr="00C75A9C">
        <w:rPr>
          <w:rFonts w:ascii="Arial" w:hAnsi="Arial" w:cs="Arial"/>
          <w:sz w:val="20"/>
          <w:szCs w:val="20"/>
          <w:lang w:val="en-US"/>
        </w:rPr>
        <w:t xml:space="preserve">= </w:t>
      </w:r>
      <w:r>
        <w:rPr>
          <w:rFonts w:ascii="Arial" w:hAnsi="Arial" w:cs="Arial"/>
          <w:sz w:val="20"/>
          <w:szCs w:val="20"/>
          <w:lang w:val="en-US"/>
        </w:rPr>
        <w:t xml:space="preserve">oxygen </w:t>
      </w:r>
      <w:r w:rsidRPr="00C75A9C">
        <w:rPr>
          <w:rFonts w:ascii="Arial" w:hAnsi="Arial" w:cs="Arial"/>
          <w:sz w:val="20"/>
          <w:szCs w:val="20"/>
          <w:lang w:val="en-US"/>
        </w:rPr>
        <w:t>saturation</w:t>
      </w:r>
      <w:r>
        <w:rPr>
          <w:rFonts w:ascii="Arial" w:hAnsi="Arial" w:cs="Arial"/>
          <w:sz w:val="20"/>
          <w:szCs w:val="20"/>
          <w:lang w:val="en-US"/>
        </w:rPr>
        <w:t xml:space="preserve"> of mixed venous blood.</w:t>
      </w:r>
    </w:p>
    <w:p w:rsidR="008C700F" w:rsidRPr="00BC1C7E" w:rsidRDefault="008C700F" w:rsidP="00BC1C7E">
      <w:pPr>
        <w:rPr>
          <w:lang w:val="en-US"/>
        </w:rPr>
      </w:pPr>
    </w:p>
    <w:sectPr w:rsidR="008C700F" w:rsidRPr="00BC1C7E" w:rsidSect="006F4B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25969"/>
    <w:rsid w:val="00064171"/>
    <w:rsid w:val="00071166"/>
    <w:rsid w:val="00090A39"/>
    <w:rsid w:val="000C1EAF"/>
    <w:rsid w:val="00216180"/>
    <w:rsid w:val="00217E1E"/>
    <w:rsid w:val="002777C4"/>
    <w:rsid w:val="002A205F"/>
    <w:rsid w:val="002A3824"/>
    <w:rsid w:val="002F350F"/>
    <w:rsid w:val="00301298"/>
    <w:rsid w:val="003655D7"/>
    <w:rsid w:val="00382F11"/>
    <w:rsid w:val="00395F74"/>
    <w:rsid w:val="0056004D"/>
    <w:rsid w:val="00662E8C"/>
    <w:rsid w:val="00684390"/>
    <w:rsid w:val="00782BAF"/>
    <w:rsid w:val="008024FA"/>
    <w:rsid w:val="0086116B"/>
    <w:rsid w:val="008C700F"/>
    <w:rsid w:val="008D13A3"/>
    <w:rsid w:val="009A30D5"/>
    <w:rsid w:val="00B25969"/>
    <w:rsid w:val="00B33665"/>
    <w:rsid w:val="00BC1C7E"/>
    <w:rsid w:val="00C17D70"/>
    <w:rsid w:val="00DB18DF"/>
    <w:rsid w:val="00F12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C1C7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217E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1586</Characters>
  <Application>Microsoft Office Word</Application>
  <DocSecurity>0</DocSecurity>
  <Lines>13</Lines>
  <Paragraphs>3</Paragraphs>
  <ScaleCrop>false</ScaleCrop>
  <Company>Microsoft</Company>
  <LinksUpToDate>false</LinksUpToDate>
  <CharactersWithSpaces>1834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</dc:creator>
  <cp:lastModifiedBy>Lars Harbaum</cp:lastModifiedBy>
  <cp:revision>7</cp:revision>
  <dcterms:created xsi:type="dcterms:W3CDTF">2017-02-21T23:43:00Z</dcterms:created>
  <dcterms:modified xsi:type="dcterms:W3CDTF">2017-03-24T08:38:00Z</dcterms:modified>
</cp:coreProperties>
</file>