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F07" w:rsidRDefault="00363F07" w:rsidP="00C10F23">
      <w:pPr>
        <w:pStyle w:val="Caption"/>
        <w:keepNext/>
        <w:spacing w:after="0"/>
        <w:rPr>
          <w:rFonts w:cs="Times New Roman"/>
          <w:b/>
          <w:i w:val="0"/>
          <w:color w:val="auto"/>
          <w:sz w:val="22"/>
          <w:szCs w:val="22"/>
        </w:rPr>
      </w:pPr>
      <w:bookmarkStart w:id="0" w:name="_GoBack"/>
      <w:bookmarkEnd w:id="0"/>
      <w:r>
        <w:rPr>
          <w:rFonts w:cs="Times New Roman"/>
          <w:b/>
          <w:i w:val="0"/>
          <w:color w:val="auto"/>
          <w:sz w:val="22"/>
          <w:szCs w:val="22"/>
        </w:rPr>
        <w:t>SUPPLEMENTARY METHODS</w:t>
      </w:r>
    </w:p>
    <w:p w:rsidR="00363F07" w:rsidRDefault="00363F07" w:rsidP="00363F07"/>
    <w:tbl>
      <w:tblPr>
        <w:tblStyle w:val="TableGrid"/>
        <w:tblpPr w:leftFromText="180" w:rightFromText="180" w:vertAnchor="page" w:horzAnchor="margin" w:tblpY="244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63F07" w:rsidTr="00363F07">
        <w:tc>
          <w:tcPr>
            <w:tcW w:w="9016" w:type="dxa"/>
            <w:tcBorders>
              <w:left w:val="nil"/>
              <w:bottom w:val="single" w:sz="4" w:space="0" w:color="auto"/>
              <w:right w:val="nil"/>
            </w:tcBorders>
          </w:tcPr>
          <w:p w:rsidR="00363F07" w:rsidRPr="00164D70" w:rsidRDefault="00363F07" w:rsidP="00363F07">
            <w:pPr>
              <w:rPr>
                <w:b/>
              </w:rPr>
            </w:pPr>
            <w:r w:rsidRPr="00164D70">
              <w:rPr>
                <w:b/>
              </w:rPr>
              <w:t>Inclusion Criteria</w:t>
            </w:r>
          </w:p>
        </w:tc>
      </w:tr>
      <w:tr w:rsidR="00363F07" w:rsidTr="00363F07">
        <w:tc>
          <w:tcPr>
            <w:tcW w:w="9016" w:type="dxa"/>
            <w:tcBorders>
              <w:left w:val="nil"/>
              <w:bottom w:val="nil"/>
              <w:right w:val="nil"/>
            </w:tcBorders>
            <w:vAlign w:val="center"/>
          </w:tcPr>
          <w:p w:rsidR="00363F07" w:rsidRPr="00164D70" w:rsidRDefault="00363F07" w:rsidP="00363F07">
            <w:pPr>
              <w:ind w:left="360"/>
            </w:pPr>
            <w:r w:rsidRPr="00164D70">
              <w:t>Consent</w:t>
            </w:r>
          </w:p>
        </w:tc>
      </w:tr>
      <w:tr w:rsidR="00363F07" w:rsidTr="00363F07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F07" w:rsidRPr="00164D70" w:rsidRDefault="00363F07" w:rsidP="00363F07">
            <w:pPr>
              <w:ind w:left="360"/>
            </w:pPr>
            <w:r w:rsidRPr="00164D70">
              <w:t>Clinical diagnosis of chronic obstructive pulmonary disease</w:t>
            </w:r>
          </w:p>
        </w:tc>
      </w:tr>
      <w:tr w:rsidR="00363F07" w:rsidTr="00363F07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F07" w:rsidRPr="00164D70" w:rsidRDefault="00363F07" w:rsidP="00363F07">
            <w:pPr>
              <w:ind w:left="360"/>
            </w:pPr>
            <w:r w:rsidRPr="00164D70">
              <w:t>At least primary school education or equivalent</w:t>
            </w:r>
          </w:p>
        </w:tc>
      </w:tr>
      <w:tr w:rsidR="00363F07" w:rsidTr="00363F07">
        <w:tc>
          <w:tcPr>
            <w:tcW w:w="9016" w:type="dxa"/>
            <w:tcBorders>
              <w:top w:val="nil"/>
              <w:left w:val="nil"/>
              <w:right w:val="nil"/>
            </w:tcBorders>
            <w:vAlign w:val="center"/>
          </w:tcPr>
          <w:p w:rsidR="00363F07" w:rsidRPr="00164D70" w:rsidRDefault="00363F07" w:rsidP="00363F07">
            <w:pPr>
              <w:ind w:left="360"/>
            </w:pPr>
            <w:r w:rsidRPr="00164D70">
              <w:t>Competent in English</w:t>
            </w:r>
          </w:p>
        </w:tc>
      </w:tr>
      <w:tr w:rsidR="00363F07" w:rsidTr="00363F07">
        <w:tc>
          <w:tcPr>
            <w:tcW w:w="9016" w:type="dxa"/>
            <w:tcBorders>
              <w:left w:val="nil"/>
              <w:bottom w:val="single" w:sz="4" w:space="0" w:color="auto"/>
              <w:right w:val="nil"/>
            </w:tcBorders>
          </w:tcPr>
          <w:p w:rsidR="00363F07" w:rsidRPr="00164D70" w:rsidRDefault="00363F07" w:rsidP="00363F07">
            <w:pPr>
              <w:rPr>
                <w:b/>
              </w:rPr>
            </w:pPr>
            <w:r w:rsidRPr="00164D70">
              <w:rPr>
                <w:b/>
              </w:rPr>
              <w:t xml:space="preserve">Exclusion Criteria </w:t>
            </w:r>
          </w:p>
        </w:tc>
      </w:tr>
      <w:tr w:rsidR="00363F07" w:rsidTr="00363F07">
        <w:tc>
          <w:tcPr>
            <w:tcW w:w="9016" w:type="dxa"/>
            <w:tcBorders>
              <w:left w:val="nil"/>
              <w:bottom w:val="nil"/>
              <w:right w:val="nil"/>
            </w:tcBorders>
          </w:tcPr>
          <w:p w:rsidR="00363F07" w:rsidRDefault="00363F07" w:rsidP="00363F07">
            <w:pPr>
              <w:ind w:left="360"/>
            </w:pPr>
            <w:r>
              <w:t>Vascular complications of diabetes</w:t>
            </w:r>
          </w:p>
        </w:tc>
      </w:tr>
      <w:tr w:rsidR="00363F07" w:rsidTr="00363F07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</w:tcPr>
          <w:p w:rsidR="00363F07" w:rsidRDefault="00363F07" w:rsidP="00363F07">
            <w:pPr>
              <w:ind w:left="360"/>
            </w:pPr>
            <w:r>
              <w:t>Hepatic failure</w:t>
            </w:r>
          </w:p>
        </w:tc>
      </w:tr>
      <w:tr w:rsidR="00363F07" w:rsidTr="00363F07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</w:tcPr>
          <w:p w:rsidR="00363F07" w:rsidRDefault="00363F07" w:rsidP="00363F07">
            <w:pPr>
              <w:ind w:left="360"/>
            </w:pPr>
            <w:r>
              <w:t>Breathlessness attributed to heart disease, left ventricular dysfunction</w:t>
            </w:r>
          </w:p>
        </w:tc>
      </w:tr>
      <w:tr w:rsidR="00363F07" w:rsidTr="00363F07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</w:tcPr>
          <w:p w:rsidR="00363F07" w:rsidRDefault="00363F07" w:rsidP="00363F07">
            <w:pPr>
              <w:ind w:left="360"/>
            </w:pPr>
            <w:r>
              <w:t>Neurological disease</w:t>
            </w:r>
          </w:p>
        </w:tc>
      </w:tr>
      <w:tr w:rsidR="00363F07" w:rsidTr="00363F07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</w:tcPr>
          <w:p w:rsidR="00363F07" w:rsidRDefault="00363F07" w:rsidP="00363F07">
            <w:pPr>
              <w:ind w:left="360"/>
            </w:pPr>
            <w:r>
              <w:t>Non-cured tumours</w:t>
            </w:r>
          </w:p>
        </w:tc>
      </w:tr>
      <w:tr w:rsidR="00363F07" w:rsidTr="00363F07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</w:tcPr>
          <w:p w:rsidR="00363F07" w:rsidRDefault="00363F07" w:rsidP="00363F07">
            <w:pPr>
              <w:ind w:left="360"/>
            </w:pPr>
            <w:r>
              <w:t>Diagnosis of obstructive sleep apnoea</w:t>
            </w:r>
          </w:p>
        </w:tc>
      </w:tr>
      <w:tr w:rsidR="00363F07" w:rsidTr="00363F07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</w:tcPr>
          <w:p w:rsidR="00363F07" w:rsidRDefault="00363F07" w:rsidP="00363F07">
            <w:pPr>
              <w:ind w:left="360"/>
            </w:pPr>
            <w:r>
              <w:t>Overt psychiatric disorder</w:t>
            </w:r>
          </w:p>
        </w:tc>
      </w:tr>
      <w:tr w:rsidR="00363F07" w:rsidTr="00363F07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</w:tcPr>
          <w:p w:rsidR="00363F07" w:rsidRDefault="00363F07" w:rsidP="00363F07">
            <w:pPr>
              <w:ind w:left="360"/>
            </w:pPr>
            <w:r>
              <w:t>Current or past alcohol or drug abuse</w:t>
            </w:r>
          </w:p>
        </w:tc>
      </w:tr>
      <w:tr w:rsidR="00363F07" w:rsidTr="00363F07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</w:tcPr>
          <w:p w:rsidR="00363F07" w:rsidRDefault="00363F07" w:rsidP="00363F07">
            <w:pPr>
              <w:ind w:left="360"/>
            </w:pPr>
            <w:r>
              <w:t>Diagnosis of dementia according to the Diagnostic and Statistical Manual-III</w:t>
            </w:r>
          </w:p>
        </w:tc>
      </w:tr>
      <w:tr w:rsidR="00363F07" w:rsidTr="00363F07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</w:tcPr>
          <w:p w:rsidR="00363F07" w:rsidRDefault="00363F07" w:rsidP="00363F07">
            <w:pPr>
              <w:ind w:left="360"/>
            </w:pPr>
            <w:r>
              <w:t>Visual or hearing impairment that precludes neuropsychological assessment</w:t>
            </w:r>
          </w:p>
        </w:tc>
      </w:tr>
      <w:tr w:rsidR="00363F07" w:rsidTr="00363F07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</w:tcPr>
          <w:p w:rsidR="00363F07" w:rsidRDefault="00363F07" w:rsidP="00363F07">
            <w:pPr>
              <w:ind w:left="360"/>
            </w:pPr>
            <w:r>
              <w:t>Uncooperative behaviour</w:t>
            </w:r>
          </w:p>
        </w:tc>
      </w:tr>
      <w:tr w:rsidR="00363F07" w:rsidTr="00363F07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</w:tcPr>
          <w:p w:rsidR="00363F07" w:rsidRDefault="00363F07" w:rsidP="00363F07">
            <w:pPr>
              <w:ind w:left="360"/>
            </w:pPr>
            <w:r>
              <w:t>Illiteracy</w:t>
            </w:r>
          </w:p>
        </w:tc>
      </w:tr>
      <w:tr w:rsidR="00363F07" w:rsidTr="00363F07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</w:tcPr>
          <w:p w:rsidR="00363F07" w:rsidRDefault="00363F07" w:rsidP="00363F07">
            <w:pPr>
              <w:ind w:left="360"/>
            </w:pPr>
            <w:r>
              <w:t>Use of drugs known to impair cognitive function</w:t>
            </w:r>
          </w:p>
        </w:tc>
      </w:tr>
      <w:tr w:rsidR="00363F07" w:rsidTr="00363F07">
        <w:tc>
          <w:tcPr>
            <w:tcW w:w="9016" w:type="dxa"/>
            <w:tcBorders>
              <w:top w:val="nil"/>
              <w:left w:val="nil"/>
              <w:right w:val="nil"/>
            </w:tcBorders>
          </w:tcPr>
          <w:p w:rsidR="00363F07" w:rsidRDefault="00363F07" w:rsidP="00363F07">
            <w:pPr>
              <w:ind w:left="360"/>
            </w:pPr>
            <w:r>
              <w:t>Neuropsychological testing undertaken outside the study</w:t>
            </w:r>
          </w:p>
        </w:tc>
      </w:tr>
    </w:tbl>
    <w:p w:rsidR="00C10F23" w:rsidRPr="00F5176A" w:rsidRDefault="00C10F23" w:rsidP="00C10F23">
      <w:pPr>
        <w:pStyle w:val="Caption"/>
        <w:keepNext/>
        <w:spacing w:after="0"/>
        <w:rPr>
          <w:rFonts w:cs="Times New Roman"/>
          <w:b/>
          <w:i w:val="0"/>
          <w:color w:val="auto"/>
          <w:sz w:val="22"/>
          <w:szCs w:val="22"/>
        </w:rPr>
      </w:pPr>
      <w:r>
        <w:rPr>
          <w:rFonts w:cs="Times New Roman"/>
          <w:b/>
          <w:i w:val="0"/>
          <w:color w:val="auto"/>
          <w:sz w:val="22"/>
          <w:szCs w:val="22"/>
        </w:rPr>
        <w:t>TABLE S1</w:t>
      </w:r>
      <w:r w:rsidRPr="00F5176A">
        <w:rPr>
          <w:rFonts w:cs="Times New Roman"/>
          <w:b/>
          <w:i w:val="0"/>
          <w:color w:val="auto"/>
          <w:sz w:val="22"/>
          <w:szCs w:val="22"/>
        </w:rPr>
        <w:t xml:space="preserve">: </w:t>
      </w:r>
      <w:r>
        <w:rPr>
          <w:rFonts w:cs="Times New Roman"/>
          <w:b/>
          <w:i w:val="0"/>
          <w:color w:val="auto"/>
          <w:sz w:val="22"/>
          <w:szCs w:val="22"/>
        </w:rPr>
        <w:t>INCLUSION AND EXCLUSION CRITERIA</w:t>
      </w:r>
    </w:p>
    <w:p w:rsidR="006A2983" w:rsidRPr="00C10F23" w:rsidRDefault="00C10F23">
      <w:r>
        <w:t>Inclusion and exclusion criteria</w:t>
      </w:r>
      <w:r w:rsidR="008664C5">
        <w:t xml:space="preserve"> were the same for both subject groups</w:t>
      </w:r>
      <w:r>
        <w:t>.</w:t>
      </w:r>
      <w:r w:rsidR="008664C5">
        <w:t xml:space="preserve"> </w:t>
      </w:r>
      <w:r>
        <w:t xml:space="preserve">Controls were additionally excluded if they had any significant respiratory or memory difficulties. </w:t>
      </w:r>
    </w:p>
    <w:sectPr w:rsidR="006A2983" w:rsidRPr="00C10F23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69D5" w:rsidRDefault="00E969D5" w:rsidP="00363F07">
      <w:pPr>
        <w:spacing w:after="0" w:line="240" w:lineRule="auto"/>
      </w:pPr>
      <w:r>
        <w:separator/>
      </w:r>
    </w:p>
  </w:endnote>
  <w:endnote w:type="continuationSeparator" w:id="0">
    <w:p w:rsidR="00E969D5" w:rsidRDefault="00E969D5" w:rsidP="00363F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201D2F3E-1E1E-4668-AD94-A77B737DD795}"/>
    <w:embedBold r:id="rId2" w:fontKey="{35227A0D-52A2-4B64-BBD0-7CC49496BFBC}"/>
    <w:embedItalic r:id="rId3" w:fontKey="{D3E113B5-89AF-4C81-A435-916F55936CF4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9EE" w:rsidRDefault="00AC79EE">
    <w:pPr>
      <w:pStyle w:val="Footer"/>
      <w:jc w:val="center"/>
    </w:pPr>
    <w:r>
      <w:t>Supp. pg</w:t>
    </w:r>
    <w:sdt>
      <w:sdtPr>
        <w:id w:val="-33159852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7269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:rsidR="00AC79EE" w:rsidRDefault="00AC79E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69D5" w:rsidRDefault="00E969D5" w:rsidP="00363F07">
      <w:pPr>
        <w:spacing w:after="0" w:line="240" w:lineRule="auto"/>
      </w:pPr>
      <w:r>
        <w:separator/>
      </w:r>
    </w:p>
  </w:footnote>
  <w:footnote w:type="continuationSeparator" w:id="0">
    <w:p w:rsidR="00E969D5" w:rsidRDefault="00E969D5" w:rsidP="00363F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3F07" w:rsidRDefault="00363F07">
    <w:pPr>
      <w:pStyle w:val="Header"/>
    </w:pPr>
    <w:r>
      <w:t>Additional file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7087E"/>
    <w:multiLevelType w:val="hybridMultilevel"/>
    <w:tmpl w:val="FD3446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291F28"/>
    <w:multiLevelType w:val="hybridMultilevel"/>
    <w:tmpl w:val="FCC606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273179"/>
    <w:multiLevelType w:val="hybridMultilevel"/>
    <w:tmpl w:val="71AC6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D06"/>
    <w:rsid w:val="00142D06"/>
    <w:rsid w:val="00164D70"/>
    <w:rsid w:val="00254AA1"/>
    <w:rsid w:val="002B445F"/>
    <w:rsid w:val="00363F07"/>
    <w:rsid w:val="00385F66"/>
    <w:rsid w:val="003C29FB"/>
    <w:rsid w:val="007D3D96"/>
    <w:rsid w:val="008664C5"/>
    <w:rsid w:val="008B7269"/>
    <w:rsid w:val="008C65C8"/>
    <w:rsid w:val="008E43D0"/>
    <w:rsid w:val="00AC79EE"/>
    <w:rsid w:val="00C104ED"/>
    <w:rsid w:val="00C10F23"/>
    <w:rsid w:val="00CF6336"/>
    <w:rsid w:val="00E96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0775E5-3341-426F-94A9-7AD8C5291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2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4D70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C10F2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63F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3F07"/>
  </w:style>
  <w:style w:type="paragraph" w:styleId="Footer">
    <w:name w:val="footer"/>
    <w:basedOn w:val="Normal"/>
    <w:link w:val="FooterChar"/>
    <w:uiPriority w:val="99"/>
    <w:unhideWhenUsed/>
    <w:rsid w:val="00363F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3F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Georges, University of London</Company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Spilling</dc:creator>
  <cp:keywords/>
  <dc:description/>
  <cp:lastModifiedBy>Cathy Spilling</cp:lastModifiedBy>
  <cp:revision>6</cp:revision>
  <dcterms:created xsi:type="dcterms:W3CDTF">2017-02-14T15:48:00Z</dcterms:created>
  <dcterms:modified xsi:type="dcterms:W3CDTF">2017-02-24T15:36:00Z</dcterms:modified>
</cp:coreProperties>
</file>