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CCAB6" w14:textId="6CCB69D4" w:rsidR="00B21A1E" w:rsidRDefault="009C7BE3">
      <w:pPr>
        <w:pStyle w:val="Standard1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noProof/>
          <w:color w:val="FF0000"/>
          <w:lang w:val="de-DE"/>
        </w:rPr>
        <w:drawing>
          <wp:inline distT="0" distB="0" distL="0" distR="0" wp14:anchorId="0DE43102" wp14:editId="26BF7067">
            <wp:extent cx="9074150" cy="584802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0" cy="58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D8989" w14:textId="77777777" w:rsidR="00B210FD" w:rsidRDefault="00B210FD" w:rsidP="00B210FD">
      <w:pPr>
        <w:pStyle w:val="Standard1"/>
        <w:rPr>
          <w:rFonts w:ascii="Times New Roman" w:eastAsia="Times New Roman" w:hAnsi="Times New Roman" w:cs="Times New Roman"/>
          <w:b/>
        </w:rPr>
      </w:pPr>
    </w:p>
    <w:p w14:paraId="4A18B03E" w14:textId="7E475FA0" w:rsidR="00B21A1E" w:rsidRDefault="00CE360E" w:rsidP="00B210FD">
      <w:pPr>
        <w:pStyle w:val="Standard1"/>
        <w:rPr>
          <w:rFonts w:ascii="Times New Roman" w:eastAsia="Times New Roman" w:hAnsi="Times New Roman" w:cs="Times New Roman"/>
        </w:rPr>
      </w:pPr>
      <w:r w:rsidRPr="002030DA">
        <w:rPr>
          <w:rFonts w:ascii="Times New Roman" w:eastAsia="Times New Roman" w:hAnsi="Times New Roman" w:cs="Times New Roman"/>
        </w:rPr>
        <w:t>Figure S5</w:t>
      </w:r>
      <w:bookmarkStart w:id="0" w:name="_GoBack"/>
      <w:bookmarkEnd w:id="0"/>
      <w:r w:rsidRPr="002030DA">
        <w:rPr>
          <w:rFonts w:ascii="Times New Roman" w:eastAsia="Times New Roman" w:hAnsi="Times New Roman" w:cs="Times New Roman"/>
        </w:rPr>
        <w:t xml:space="preserve">. </w:t>
      </w:r>
      <w:r w:rsidR="00E5305F" w:rsidRPr="002030DA">
        <w:rPr>
          <w:rFonts w:ascii="Times New Roman" w:eastAsia="Times New Roman" w:hAnsi="Times New Roman" w:cs="Times New Roman"/>
        </w:rPr>
        <w:t>Instrument i</w:t>
      </w:r>
      <w:r w:rsidR="003937ED" w:rsidRPr="002030DA">
        <w:rPr>
          <w:rFonts w:ascii="Times New Roman" w:eastAsia="Times New Roman" w:hAnsi="Times New Roman" w:cs="Times New Roman"/>
        </w:rPr>
        <w:t>nertia in cystic fibrosis sputum shear rheology</w:t>
      </w:r>
      <w:r w:rsidR="00E5305F" w:rsidRPr="002030DA">
        <w:rPr>
          <w:rFonts w:ascii="Times New Roman" w:eastAsia="Times New Roman" w:hAnsi="Times New Roman" w:cs="Times New Roman"/>
        </w:rPr>
        <w:t xml:space="preserve"> measurements</w:t>
      </w:r>
      <w:r w:rsidR="003937ED" w:rsidRPr="002030DA">
        <w:rPr>
          <w:rFonts w:ascii="Times New Roman" w:eastAsia="Times New Roman" w:hAnsi="Times New Roman" w:cs="Times New Roman"/>
        </w:rPr>
        <w:t xml:space="preserve">. </w:t>
      </w:r>
      <w:r w:rsidR="003937ED" w:rsidRPr="002030DA">
        <w:rPr>
          <w:rFonts w:ascii="Times New Roman" w:eastAsia="Times New Roman" w:hAnsi="Times New Roman" w:cs="Times New Roman"/>
          <w:b/>
        </w:rPr>
        <w:t xml:space="preserve">(a) </w:t>
      </w:r>
      <w:r w:rsidR="003937ED" w:rsidRPr="002030DA">
        <w:rPr>
          <w:rFonts w:ascii="Times New Roman" w:eastAsia="Times New Roman" w:hAnsi="Times New Roman" w:cs="Times New Roman"/>
        </w:rPr>
        <w:t xml:space="preserve">Frequency sweeps </w:t>
      </w:r>
      <w:r w:rsidR="00E5305F" w:rsidRPr="002030DA">
        <w:rPr>
          <w:rFonts w:ascii="Times New Roman" w:eastAsia="Times New Roman" w:hAnsi="Times New Roman" w:cs="Times New Roman"/>
        </w:rPr>
        <w:t xml:space="preserve">a </w:t>
      </w:r>
      <w:r w:rsidR="003937ED" w:rsidRPr="002030DA">
        <w:rPr>
          <w:rFonts w:ascii="Times New Roman" w:eastAsia="Times New Roman" w:hAnsi="Times New Roman" w:cs="Times New Roman"/>
        </w:rPr>
        <w:t>representative sputum sample</w:t>
      </w:r>
      <w:r w:rsidR="00E5305F" w:rsidRPr="002030DA">
        <w:rPr>
          <w:rFonts w:ascii="Times New Roman" w:eastAsia="Times New Roman" w:hAnsi="Times New Roman" w:cs="Times New Roman"/>
        </w:rPr>
        <w:t xml:space="preserve"> </w:t>
      </w:r>
      <w:r w:rsidR="003937ED" w:rsidRPr="002030DA">
        <w:rPr>
          <w:rFonts w:ascii="Times New Roman" w:eastAsia="Times New Roman" w:hAnsi="Times New Roman" w:cs="Times New Roman"/>
        </w:rPr>
        <w:t xml:space="preserve">depicting the storage modulus (G’) and the loss modulus (G’’). </w:t>
      </w:r>
      <w:r w:rsidR="003937ED" w:rsidRPr="002030DA">
        <w:rPr>
          <w:rFonts w:ascii="Times New Roman" w:eastAsia="Times New Roman" w:hAnsi="Times New Roman" w:cs="Times New Roman"/>
          <w:b/>
        </w:rPr>
        <w:t xml:space="preserve">(b) </w:t>
      </w:r>
      <w:r w:rsidR="003937ED" w:rsidRPr="002030DA">
        <w:rPr>
          <w:rFonts w:ascii="Times New Roman" w:eastAsia="Times New Roman" w:hAnsi="Times New Roman" w:cs="Times New Roman"/>
        </w:rPr>
        <w:t>Corresponding raw data to (a) depicting the sample torque (</w:t>
      </w:r>
      <w:proofErr w:type="spellStart"/>
      <w:r w:rsidR="003937ED" w:rsidRPr="002030DA">
        <w:rPr>
          <w:rFonts w:ascii="Times New Roman" w:eastAsia="Times New Roman" w:hAnsi="Times New Roman" w:cs="Times New Roman"/>
        </w:rPr>
        <w:t>M</w:t>
      </w:r>
      <w:r w:rsidR="003937ED" w:rsidRPr="002030DA">
        <w:rPr>
          <w:rFonts w:ascii="Times New Roman" w:eastAsia="Times New Roman" w:hAnsi="Times New Roman" w:cs="Times New Roman"/>
          <w:vertAlign w:val="subscript"/>
        </w:rPr>
        <w:t>s</w:t>
      </w:r>
      <w:r w:rsidR="00E5305F" w:rsidRPr="002030DA">
        <w:rPr>
          <w:rFonts w:ascii="Times New Roman" w:eastAsia="Times New Roman" w:hAnsi="Times New Roman" w:cs="Times New Roman"/>
          <w:vertAlign w:val="subscript"/>
        </w:rPr>
        <w:t>ample</w:t>
      </w:r>
      <w:proofErr w:type="spellEnd"/>
      <w:r w:rsidR="003937ED" w:rsidRPr="002030DA">
        <w:rPr>
          <w:rFonts w:ascii="Times New Roman" w:eastAsia="Times New Roman" w:hAnsi="Times New Roman" w:cs="Times New Roman"/>
        </w:rPr>
        <w:t>) and the electrical torque (</w:t>
      </w:r>
      <w:proofErr w:type="spellStart"/>
      <w:r w:rsidR="003937ED" w:rsidRPr="002030DA">
        <w:rPr>
          <w:rFonts w:ascii="Times New Roman" w:eastAsia="Times New Roman" w:hAnsi="Times New Roman" w:cs="Times New Roman"/>
        </w:rPr>
        <w:t>M</w:t>
      </w:r>
      <w:r w:rsidR="003937ED" w:rsidRPr="002030DA">
        <w:rPr>
          <w:rFonts w:ascii="Times New Roman" w:eastAsia="Times New Roman" w:hAnsi="Times New Roman" w:cs="Times New Roman"/>
          <w:vertAlign w:val="subscript"/>
        </w:rPr>
        <w:t>e</w:t>
      </w:r>
      <w:r w:rsidR="00E5305F" w:rsidRPr="002030DA">
        <w:rPr>
          <w:rFonts w:ascii="Times New Roman" w:eastAsia="Times New Roman" w:hAnsi="Times New Roman" w:cs="Times New Roman"/>
          <w:vertAlign w:val="subscript"/>
        </w:rPr>
        <w:t>lectric</w:t>
      </w:r>
      <w:proofErr w:type="spellEnd"/>
      <w:r w:rsidR="003937ED" w:rsidRPr="002030DA">
        <w:rPr>
          <w:rFonts w:ascii="Times New Roman" w:eastAsia="Times New Roman" w:hAnsi="Times New Roman" w:cs="Times New Roman"/>
        </w:rPr>
        <w:t xml:space="preserve">) </w:t>
      </w:r>
      <w:r w:rsidR="00E5305F" w:rsidRPr="002030DA">
        <w:rPr>
          <w:rFonts w:ascii="Times New Roman" w:eastAsia="Times New Roman" w:hAnsi="Times New Roman" w:cs="Times New Roman"/>
        </w:rPr>
        <w:t xml:space="preserve">– corresponding to the total torque measured by the rheometer - </w:t>
      </w:r>
      <w:r w:rsidR="003937ED" w:rsidRPr="002030DA">
        <w:rPr>
          <w:rFonts w:ascii="Times New Roman" w:eastAsia="Times New Roman" w:hAnsi="Times New Roman" w:cs="Times New Roman"/>
        </w:rPr>
        <w:t xml:space="preserve">as a </w:t>
      </w:r>
      <w:r w:rsidR="00E5305F" w:rsidRPr="002030DA">
        <w:rPr>
          <w:rFonts w:ascii="Times New Roman" w:eastAsia="Times New Roman" w:hAnsi="Times New Roman" w:cs="Times New Roman"/>
        </w:rPr>
        <w:t xml:space="preserve">function of </w:t>
      </w:r>
      <w:r w:rsidR="00AA7D43" w:rsidRPr="002030DA">
        <w:rPr>
          <w:rFonts w:ascii="Times New Roman" w:eastAsia="Times New Roman" w:hAnsi="Times New Roman" w:cs="Times New Roman"/>
        </w:rPr>
        <w:t xml:space="preserve">angular </w:t>
      </w:r>
      <w:r w:rsidR="003937ED" w:rsidRPr="002030DA">
        <w:rPr>
          <w:rFonts w:ascii="Times New Roman" w:eastAsia="Times New Roman" w:hAnsi="Times New Roman" w:cs="Times New Roman"/>
        </w:rPr>
        <w:t>frequency. Note that at frequencies ω &gt; 10 rad s</w:t>
      </w:r>
      <w:r w:rsidR="003937ED" w:rsidRPr="002030DA">
        <w:rPr>
          <w:rFonts w:ascii="Times New Roman" w:eastAsia="Times New Roman" w:hAnsi="Times New Roman" w:cs="Times New Roman"/>
          <w:vertAlign w:val="superscript"/>
        </w:rPr>
        <w:t>-1</w:t>
      </w:r>
      <w:r w:rsidR="003937ED" w:rsidRPr="002030DA">
        <w:rPr>
          <w:rFonts w:ascii="Times New Roman" w:eastAsia="Times New Roman" w:hAnsi="Times New Roman" w:cs="Times New Roman"/>
        </w:rPr>
        <w:t xml:space="preserve"> the electrical torque start</w:t>
      </w:r>
      <w:r w:rsidR="00E5305F" w:rsidRPr="002030DA">
        <w:rPr>
          <w:rFonts w:ascii="Times New Roman" w:eastAsia="Times New Roman" w:hAnsi="Times New Roman" w:cs="Times New Roman"/>
        </w:rPr>
        <w:t>s</w:t>
      </w:r>
      <w:r w:rsidR="003937ED" w:rsidRPr="002030DA">
        <w:rPr>
          <w:rFonts w:ascii="Times New Roman" w:eastAsia="Times New Roman" w:hAnsi="Times New Roman" w:cs="Times New Roman"/>
        </w:rPr>
        <w:t xml:space="preserve"> to scale with a slope of 2 with frequency in the log-log plot, a hallmark for inertia. The blue dashed lines show the calculated inertia limit for an Anton Paar MCR (302, 502, 702) rheometer using a plate-plate 25 mm diameter (PP25) measuring geometry, which agrees well with the observed onset of </w:t>
      </w:r>
      <w:r w:rsidR="00E5305F" w:rsidRPr="002030DA">
        <w:rPr>
          <w:rFonts w:ascii="Times New Roman" w:eastAsia="Times New Roman" w:hAnsi="Times New Roman" w:cs="Times New Roman"/>
        </w:rPr>
        <w:t xml:space="preserve">instrument </w:t>
      </w:r>
      <w:r w:rsidR="003937ED" w:rsidRPr="002030DA">
        <w:rPr>
          <w:rFonts w:ascii="Times New Roman" w:eastAsia="Times New Roman" w:hAnsi="Times New Roman" w:cs="Times New Roman"/>
        </w:rPr>
        <w:t xml:space="preserve">inertia. The calculations are based on a formula provided by </w:t>
      </w:r>
      <w:proofErr w:type="spellStart"/>
      <w:r w:rsidR="003937ED" w:rsidRPr="002030DA">
        <w:rPr>
          <w:rFonts w:ascii="Times New Roman" w:eastAsia="Times New Roman" w:hAnsi="Times New Roman" w:cs="Times New Roman"/>
        </w:rPr>
        <w:t>Ewoldt</w:t>
      </w:r>
      <w:proofErr w:type="spellEnd"/>
      <w:r w:rsidR="003937ED" w:rsidRPr="002030DA">
        <w:rPr>
          <w:rFonts w:ascii="Times New Roman" w:eastAsia="Times New Roman" w:hAnsi="Times New Roman" w:cs="Times New Roman"/>
        </w:rPr>
        <w:t xml:space="preserve"> et al. </w:t>
      </w:r>
      <w:r w:rsidR="003937ED" w:rsidRPr="002030DA">
        <w:rPr>
          <w:rFonts w:ascii="Times New Roman" w:eastAsia="Times New Roman" w:hAnsi="Times New Roman" w:cs="Times New Roman"/>
        </w:rPr>
        <w:fldChar w:fldCharType="begin"/>
      </w:r>
      <w:r w:rsidR="00F50D5C" w:rsidRPr="002030DA">
        <w:rPr>
          <w:rFonts w:ascii="Times New Roman" w:eastAsia="Times New Roman" w:hAnsi="Times New Roman" w:cs="Times New Roman"/>
        </w:rPr>
        <w:instrText xml:space="preserve"> ADDIN EN.CITE &lt;EndNote&gt;&lt;Cite&gt;&lt;Author&gt;Ewoldt&lt;/Author&gt;&lt;Year&gt;2015&lt;/Year&gt;&lt;RecNum&gt;2353&lt;/RecNum&gt;&lt;DisplayText&gt;[1]&lt;/DisplayText&gt;&lt;record&gt;&lt;rec-number&gt;2353&lt;/rec-number&gt;&lt;foreign-keys&gt;&lt;key app="EN" db-id="w5e590rdowp5d2e5dzbpfd09tvp90zz9sexs" timestamp="1517836922"&gt;2353&lt;/key&gt;&lt;/foreign-keys&gt;&lt;ref-type name="Journal Article"&gt;17&lt;/ref-type&gt;&lt;contributors&gt;&lt;authors&gt;&lt;author&gt;Ewoldt, R. H.&lt;/author&gt;&lt;author&gt;Johnston, M. T.&lt;/author&gt;&lt;author&gt;Caretta, L. M.&lt;/author&gt;&lt;/authors&gt;&lt;/contributors&gt;&lt;auth-address&gt;Univ Illinois, Dept Mech Sci &amp;amp; Engn, Urbana, IL 61801 USA&amp;#xD;MIT, Dept Mat Sci &amp;amp; Engn, Cambridge, MA 02139 USA&lt;/auth-address&gt;&lt;titles&gt;&lt;title&gt;Experimental Challenges of Shear Rheology: How to Avoid Bad Data&lt;/title&gt;&lt;secondary-title&gt;Complex Fluids in Biological Systems: Experiment, Theory, and Computation&lt;/secondary-title&gt;&lt;alt-title&gt;Biol Med Phys Biomed&lt;/alt-title&gt;&lt;/titles&gt;&lt;periodical&gt;&lt;full-title&gt;Complex Fluids in Biological Systems: Experiment, Theory, and Computation&lt;/full-title&gt;&lt;abbr-1&gt;Biol Med Phys Biomed&lt;/abbr-1&gt;&lt;/periodical&gt;&lt;alt-periodical&gt;&lt;full-title&gt;Complex Fluids in Biological Systems: Experiment, Theory, and Computation&lt;/full-title&gt;&lt;abbr-1&gt;Biol Med Phys Biomed&lt;/abbr-1&gt;&lt;/alt-periodical&gt;&lt;pages&gt;207-241&lt;/pages&gt;&lt;keywords&gt;&lt;keyword&gt;amplitude oscillatory shear&lt;/keyword&gt;&lt;keyword&gt;parallel-plate rheometry&lt;/keyword&gt;&lt;keyword&gt;cone-partitioned-plate&lt;/keyword&gt;&lt;keyword&gt;wall slip&lt;/keyword&gt;&lt;keyword&gt;polymer-solutions&lt;/keyword&gt;&lt;keyword&gt;nonlinear rheology&lt;/keyword&gt;&lt;keyword&gt;soft-tissues&lt;/keyword&gt;&lt;keyword&gt;flow&lt;/keyword&gt;&lt;keyword&gt;fluids&lt;/keyword&gt;&lt;keyword&gt;instabilities&lt;/keyword&gt;&lt;/keywords&gt;&lt;dates&gt;&lt;year&gt;2015&lt;/year&gt;&lt;/dates&gt;&lt;isbn&gt;1618-7210&lt;/isbn&gt;&lt;accession-num&gt;WOS:000358666900007&lt;/accession-num&gt;&lt;urls&gt;&lt;related-urls&gt;&lt;url&gt;&amp;lt;Go to ISI&amp;gt;://WOS:000358666900007&lt;/url&gt;&lt;/related-urls&gt;&lt;/urls&gt;&lt;electronic-resource-num&gt;10.1007/978-1-4939-2065-5_6&lt;/electronic-resource-num&gt;&lt;language&gt;English&lt;/language&gt;&lt;/record&gt;&lt;/Cite&gt;&lt;/EndNote&gt;</w:instrText>
      </w:r>
      <w:r w:rsidR="003937ED" w:rsidRPr="002030DA">
        <w:rPr>
          <w:rFonts w:ascii="Times New Roman" w:eastAsia="Times New Roman" w:hAnsi="Times New Roman" w:cs="Times New Roman"/>
        </w:rPr>
        <w:fldChar w:fldCharType="separate"/>
      </w:r>
      <w:r w:rsidR="00F50D5C" w:rsidRPr="002030DA">
        <w:rPr>
          <w:rFonts w:ascii="Times New Roman" w:eastAsia="Times New Roman" w:hAnsi="Times New Roman" w:cs="Times New Roman"/>
          <w:noProof/>
        </w:rPr>
        <w:t>[1]</w:t>
      </w:r>
      <w:r w:rsidR="003937ED" w:rsidRPr="002030DA">
        <w:rPr>
          <w:rFonts w:ascii="Times New Roman" w:eastAsia="Times New Roman" w:hAnsi="Times New Roman" w:cs="Times New Roman"/>
        </w:rPr>
        <w:fldChar w:fldCharType="end"/>
      </w:r>
      <w:r w:rsidR="00E5305F" w:rsidRPr="00EC08AA">
        <w:rPr>
          <w:rFonts w:ascii="Times New Roman" w:eastAsia="Times New Roman" w:hAnsi="Times New Roman" w:cs="Times New Roman"/>
        </w:rPr>
        <w:t>. (</w:t>
      </w:r>
      <w:r w:rsidR="00E5305F" w:rsidRPr="002030DA">
        <w:rPr>
          <w:rFonts w:ascii="Times New Roman" w:eastAsia="Times New Roman" w:hAnsi="Times New Roman" w:cs="Times New Roman"/>
          <w:b/>
        </w:rPr>
        <w:t>c</w:t>
      </w:r>
      <w:r w:rsidR="00E5305F" w:rsidRPr="00EC08AA">
        <w:rPr>
          <w:rFonts w:ascii="Times New Roman" w:eastAsia="Times New Roman" w:hAnsi="Times New Roman" w:cs="Times New Roman"/>
        </w:rPr>
        <w:t xml:space="preserve">) </w:t>
      </w:r>
      <w:r w:rsidR="00F25A8F" w:rsidRPr="002030DA">
        <w:rPr>
          <w:rFonts w:ascii="Times New Roman" w:eastAsia="Times New Roman" w:hAnsi="Times New Roman" w:cs="Times New Roman"/>
        </w:rPr>
        <w:t xml:space="preserve">Schematic drawing of torque vector diagrams. Torque vectors are shown for three distinct angular frequencies corresponding to boxes in (b). </w:t>
      </w:r>
      <w:r w:rsidR="00F25A8F" w:rsidRPr="002030DA">
        <w:rPr>
          <w:rFonts w:ascii="Times New Roman" w:eastAsia="Times New Roman" w:hAnsi="Times New Roman" w:cs="Times New Roman"/>
          <w:b/>
        </w:rPr>
        <w:t xml:space="preserve">1 </w:t>
      </w:r>
      <w:r w:rsidR="00F25A8F" w:rsidRPr="002030DA">
        <w:rPr>
          <w:rFonts w:ascii="Times New Roman" w:eastAsia="Times New Roman" w:hAnsi="Times New Roman" w:cs="Times New Roman"/>
        </w:rPr>
        <w:t xml:space="preserve">depicts the almost complete absence of inertia, whereas </w:t>
      </w:r>
      <w:r w:rsidR="00F25A8F" w:rsidRPr="002030DA">
        <w:rPr>
          <w:rFonts w:ascii="Times New Roman" w:eastAsia="Times New Roman" w:hAnsi="Times New Roman" w:cs="Times New Roman"/>
          <w:b/>
        </w:rPr>
        <w:t>2</w:t>
      </w:r>
      <w:r w:rsidR="00F25A8F" w:rsidRPr="002030DA">
        <w:rPr>
          <w:rFonts w:ascii="Times New Roman" w:eastAsia="Times New Roman" w:hAnsi="Times New Roman" w:cs="Times New Roman"/>
        </w:rPr>
        <w:t xml:space="preserve"> and </w:t>
      </w:r>
      <w:r w:rsidR="00F25A8F" w:rsidRPr="002030DA">
        <w:rPr>
          <w:rFonts w:ascii="Times New Roman" w:eastAsia="Times New Roman" w:hAnsi="Times New Roman" w:cs="Times New Roman"/>
          <w:b/>
        </w:rPr>
        <w:t xml:space="preserve">3 </w:t>
      </w:r>
      <w:r w:rsidR="00F25A8F" w:rsidRPr="002030DA">
        <w:rPr>
          <w:rFonts w:ascii="Times New Roman" w:eastAsia="Times New Roman" w:hAnsi="Times New Roman" w:cs="Times New Roman"/>
        </w:rPr>
        <w:t>show different scenarios of instrument inertia affecting the total to</w:t>
      </w:r>
      <w:r w:rsidR="002030DA">
        <w:rPr>
          <w:rFonts w:ascii="Times New Roman" w:eastAsia="Times New Roman" w:hAnsi="Times New Roman" w:cs="Times New Roman"/>
        </w:rPr>
        <w:t>r</w:t>
      </w:r>
      <w:r w:rsidR="00F25A8F" w:rsidRPr="002030DA">
        <w:rPr>
          <w:rFonts w:ascii="Times New Roman" w:eastAsia="Times New Roman" w:hAnsi="Times New Roman" w:cs="Times New Roman"/>
        </w:rPr>
        <w:t>que.</w:t>
      </w:r>
      <w:r w:rsidR="00F25A8F">
        <w:rPr>
          <w:rFonts w:ascii="Times New Roman" w:eastAsia="Times New Roman" w:hAnsi="Times New Roman" w:cs="Times New Roman"/>
        </w:rPr>
        <w:t xml:space="preserve">  </w:t>
      </w:r>
    </w:p>
    <w:p w14:paraId="686BFEF7" w14:textId="77777777" w:rsidR="005E7D6C" w:rsidRDefault="005E7D6C" w:rsidP="00B210FD">
      <w:pPr>
        <w:pStyle w:val="Standard1"/>
        <w:rPr>
          <w:rFonts w:ascii="Times New Roman" w:eastAsia="Times New Roman" w:hAnsi="Times New Roman" w:cs="Times New Roman"/>
        </w:rPr>
      </w:pPr>
    </w:p>
    <w:p w14:paraId="0D38DCFD" w14:textId="77777777" w:rsidR="005E7D6C" w:rsidRDefault="005E7D6C" w:rsidP="005E7D6C">
      <w:pPr>
        <w:pStyle w:val="Standard1"/>
        <w:outlineLvl w:val="0"/>
        <w:rPr>
          <w:rFonts w:ascii="Times New Roman" w:eastAsia="Times New Roman" w:hAnsi="Times New Roman" w:cs="Times New Roman"/>
          <w:b/>
        </w:rPr>
      </w:pPr>
    </w:p>
    <w:p w14:paraId="1D052236" w14:textId="59829CDE" w:rsidR="005E7D6C" w:rsidRDefault="005E7D6C" w:rsidP="005E7D6C">
      <w:pPr>
        <w:pStyle w:val="Standard1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Reference</w:t>
      </w:r>
    </w:p>
    <w:p w14:paraId="02C8CB04" w14:textId="77777777" w:rsidR="005E7D6C" w:rsidRDefault="005E7D6C" w:rsidP="005E7D6C">
      <w:pPr>
        <w:pStyle w:val="Standard1"/>
        <w:outlineLvl w:val="0"/>
        <w:rPr>
          <w:rFonts w:ascii="Times New Roman" w:eastAsia="Times New Roman" w:hAnsi="Times New Roman" w:cs="Times New Roman"/>
          <w:b/>
        </w:rPr>
      </w:pPr>
    </w:p>
    <w:p w14:paraId="2E62E24C" w14:textId="5EFFB3B8" w:rsidR="005E7D6C" w:rsidRPr="00F07062" w:rsidRDefault="005E7D6C" w:rsidP="005E7D6C">
      <w:pPr>
        <w:pStyle w:val="EndNoteBibliography"/>
        <w:spacing w:line="480" w:lineRule="auto"/>
        <w:rPr>
          <w:rFonts w:ascii="Times New Roman" w:hAnsi="Times New Roman" w:cs="Times New Roman"/>
          <w:noProof/>
        </w:rPr>
      </w:pPr>
      <w:r w:rsidRPr="00F07062">
        <w:rPr>
          <w:rFonts w:ascii="Times New Roman" w:eastAsia="Times New Roman" w:hAnsi="Times New Roman" w:cs="Times New Roman"/>
        </w:rPr>
        <w:fldChar w:fldCharType="begin"/>
      </w:r>
      <w:r w:rsidRPr="00F07062">
        <w:rPr>
          <w:rFonts w:ascii="Times New Roman" w:eastAsia="Times New Roman" w:hAnsi="Times New Roman" w:cs="Times New Roman"/>
          <w:lang w:val="en-GB"/>
        </w:rPr>
        <w:instrText xml:space="preserve"> ADDIN EN.REFLIST </w:instrText>
      </w:r>
      <w:r w:rsidRPr="00F07062">
        <w:rPr>
          <w:rFonts w:ascii="Times New Roman" w:eastAsia="Times New Roman" w:hAnsi="Times New Roman" w:cs="Times New Roman"/>
        </w:rPr>
        <w:fldChar w:fldCharType="separate"/>
      </w:r>
      <w:r w:rsidRPr="00F07062">
        <w:rPr>
          <w:rFonts w:ascii="Times New Roman" w:hAnsi="Times New Roman" w:cs="Times New Roman"/>
          <w:noProof/>
        </w:rPr>
        <w:t>[1] Ewoldt RH, Johnston MT, Caretta LM. Experimental Challenges of Shear Rheology: How to Avoid Bad Data. Biol Med Phys Biomed. 2015:207-41.</w:t>
      </w:r>
    </w:p>
    <w:p w14:paraId="122127EB" w14:textId="229043D2" w:rsidR="005E7D6C" w:rsidRPr="00F25A8F" w:rsidRDefault="005E7D6C" w:rsidP="005E7D6C">
      <w:pPr>
        <w:pStyle w:val="Standard1"/>
        <w:rPr>
          <w:rFonts w:ascii="Times New Roman" w:eastAsia="Times New Roman" w:hAnsi="Times New Roman" w:cs="Times New Roman"/>
        </w:rPr>
      </w:pPr>
      <w:r w:rsidRPr="00F07062">
        <w:rPr>
          <w:rFonts w:ascii="Times New Roman" w:eastAsia="Times New Roman" w:hAnsi="Times New Roman" w:cs="Times New Roman"/>
        </w:rPr>
        <w:fldChar w:fldCharType="end"/>
      </w:r>
    </w:p>
    <w:sectPr w:rsidR="005E7D6C" w:rsidRPr="00F25A8F" w:rsidSect="00B210FD">
      <w:footerReference w:type="even" r:id="rId8"/>
      <w:footerReference w:type="default" r:id="rId9"/>
      <w:pgSz w:w="16838" w:h="11906"/>
      <w:pgMar w:top="1411" w:right="1411" w:bottom="1411" w:left="113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2A7A8" w14:textId="77777777" w:rsidR="0080346A" w:rsidRDefault="0080346A">
      <w:r>
        <w:separator/>
      </w:r>
    </w:p>
  </w:endnote>
  <w:endnote w:type="continuationSeparator" w:id="0">
    <w:p w14:paraId="59CEB54E" w14:textId="77777777" w:rsidR="0080346A" w:rsidRDefault="0080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D4D3B" w14:textId="77777777" w:rsidR="00BC7083" w:rsidRDefault="00BC7083" w:rsidP="005721B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EA88242" w14:textId="77777777" w:rsidR="00BC7083" w:rsidRDefault="00BC7083" w:rsidP="002946C7">
    <w:pPr>
      <w:pStyle w:val="Standard1"/>
      <w:tabs>
        <w:tab w:val="center" w:pos="4536"/>
        <w:tab w:val="right" w:pos="9072"/>
      </w:tabs>
      <w:ind w:right="360"/>
      <w:jc w:val="right"/>
    </w:pPr>
  </w:p>
  <w:p w14:paraId="219A162A" w14:textId="77777777" w:rsidR="00BC7083" w:rsidRDefault="00BC7083">
    <w:pPr>
      <w:pStyle w:val="Standard1"/>
      <w:tabs>
        <w:tab w:val="center" w:pos="4536"/>
        <w:tab w:val="right" w:pos="9072"/>
      </w:tabs>
      <w:spacing w:after="708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C83CCE" w14:textId="77777777" w:rsidR="00BC7083" w:rsidRPr="002946C7" w:rsidRDefault="00BC7083" w:rsidP="002946C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E5E74" w14:textId="77777777" w:rsidR="0080346A" w:rsidRDefault="0080346A">
      <w:r>
        <w:separator/>
      </w:r>
    </w:p>
  </w:footnote>
  <w:footnote w:type="continuationSeparator" w:id="0">
    <w:p w14:paraId="22907B2D" w14:textId="77777777" w:rsidR="0080346A" w:rsidRDefault="0080346A"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ukas Böni">
    <w15:presenceInfo w15:providerId="Windows Live" w15:userId="150f73043d0e8a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ystic Fibrosi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e590rdowp5d2e5dzbpfd09tvp90zz9sexs&quot;&gt;Library_TOM_20140128&lt;record-ids&gt;&lt;item&gt;2353&lt;/item&gt;&lt;/record-ids&gt;&lt;/item&gt;&lt;/Libraries&gt;"/>
  </w:docVars>
  <w:rsids>
    <w:rsidRoot w:val="00B21A1E"/>
    <w:rsid w:val="00000081"/>
    <w:rsid w:val="00041F88"/>
    <w:rsid w:val="0006292C"/>
    <w:rsid w:val="00072571"/>
    <w:rsid w:val="000B6C56"/>
    <w:rsid w:val="000B6E0C"/>
    <w:rsid w:val="0013368A"/>
    <w:rsid w:val="00140461"/>
    <w:rsid w:val="0016672F"/>
    <w:rsid w:val="0017108F"/>
    <w:rsid w:val="00187F52"/>
    <w:rsid w:val="001979BB"/>
    <w:rsid w:val="001B205F"/>
    <w:rsid w:val="001D635F"/>
    <w:rsid w:val="001F689D"/>
    <w:rsid w:val="002030DA"/>
    <w:rsid w:val="00203784"/>
    <w:rsid w:val="002431E0"/>
    <w:rsid w:val="002457FD"/>
    <w:rsid w:val="00255E9C"/>
    <w:rsid w:val="0026419A"/>
    <w:rsid w:val="00277ADA"/>
    <w:rsid w:val="00291CE2"/>
    <w:rsid w:val="002946C7"/>
    <w:rsid w:val="00297CFD"/>
    <w:rsid w:val="002F3897"/>
    <w:rsid w:val="00306B6A"/>
    <w:rsid w:val="00312AD1"/>
    <w:rsid w:val="0036114B"/>
    <w:rsid w:val="003625FE"/>
    <w:rsid w:val="00377856"/>
    <w:rsid w:val="003937ED"/>
    <w:rsid w:val="003A6DCC"/>
    <w:rsid w:val="003C0B26"/>
    <w:rsid w:val="003D4618"/>
    <w:rsid w:val="003D4928"/>
    <w:rsid w:val="00413B99"/>
    <w:rsid w:val="004159AA"/>
    <w:rsid w:val="00424658"/>
    <w:rsid w:val="00434249"/>
    <w:rsid w:val="004760BF"/>
    <w:rsid w:val="0048793A"/>
    <w:rsid w:val="004A1C0E"/>
    <w:rsid w:val="004E425F"/>
    <w:rsid w:val="00502946"/>
    <w:rsid w:val="0050362F"/>
    <w:rsid w:val="0050589F"/>
    <w:rsid w:val="00535D9B"/>
    <w:rsid w:val="005625DB"/>
    <w:rsid w:val="005721B8"/>
    <w:rsid w:val="005E5DC9"/>
    <w:rsid w:val="005E7D6C"/>
    <w:rsid w:val="00646440"/>
    <w:rsid w:val="0069592C"/>
    <w:rsid w:val="006C68E6"/>
    <w:rsid w:val="006D131B"/>
    <w:rsid w:val="006D7C35"/>
    <w:rsid w:val="00701B61"/>
    <w:rsid w:val="0076100A"/>
    <w:rsid w:val="007E05BA"/>
    <w:rsid w:val="0080035E"/>
    <w:rsid w:val="0080346A"/>
    <w:rsid w:val="008A213B"/>
    <w:rsid w:val="008F33CC"/>
    <w:rsid w:val="00952952"/>
    <w:rsid w:val="009574FE"/>
    <w:rsid w:val="009C7BE3"/>
    <w:rsid w:val="00A07CEB"/>
    <w:rsid w:val="00A97196"/>
    <w:rsid w:val="00AA705F"/>
    <w:rsid w:val="00AA7D43"/>
    <w:rsid w:val="00AD6DC2"/>
    <w:rsid w:val="00AE63A1"/>
    <w:rsid w:val="00B210FD"/>
    <w:rsid w:val="00B21A1E"/>
    <w:rsid w:val="00BC7083"/>
    <w:rsid w:val="00BC787E"/>
    <w:rsid w:val="00BE5A65"/>
    <w:rsid w:val="00BF668F"/>
    <w:rsid w:val="00C43226"/>
    <w:rsid w:val="00CB50BF"/>
    <w:rsid w:val="00CE360E"/>
    <w:rsid w:val="00D77F25"/>
    <w:rsid w:val="00E272D3"/>
    <w:rsid w:val="00E427E8"/>
    <w:rsid w:val="00E5305F"/>
    <w:rsid w:val="00E55F0F"/>
    <w:rsid w:val="00E777D4"/>
    <w:rsid w:val="00E80002"/>
    <w:rsid w:val="00EC08AA"/>
    <w:rsid w:val="00EE5973"/>
    <w:rsid w:val="00F25A8F"/>
    <w:rsid w:val="00F50D5C"/>
    <w:rsid w:val="00F618B2"/>
    <w:rsid w:val="00F6561B"/>
    <w:rsid w:val="00F970E1"/>
    <w:rsid w:val="00FE0714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5A7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color w:val="000000"/>
        <w:sz w:val="24"/>
        <w:szCs w:val="24"/>
        <w:lang w:val="en-US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1"/>
    <w:next w:val="Standard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1"/>
    <w:next w:val="Standard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1"/>
    <w:next w:val="Standard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1"/>
    <w:next w:val="Standard1"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1"/>
    <w:next w:val="Standard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1"/>
    <w:next w:val="Standard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1"/>
    <w:next w:val="Standard1"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1"/>
    <w:next w:val="Standard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2946C7"/>
  </w:style>
  <w:style w:type="paragraph" w:styleId="Fuzeile">
    <w:name w:val="footer"/>
    <w:basedOn w:val="Standard"/>
    <w:link w:val="Fu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2946C7"/>
  </w:style>
  <w:style w:type="character" w:styleId="Seitenzahl">
    <w:name w:val="page number"/>
    <w:basedOn w:val="Absatzstandardschriftart"/>
    <w:uiPriority w:val="99"/>
    <w:semiHidden/>
    <w:unhideWhenUsed/>
    <w:rsid w:val="002946C7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970E1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970E1"/>
    <w:rPr>
      <w:rFonts w:ascii="Lucida Grande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uiPriority w:val="99"/>
    <w:semiHidden/>
    <w:unhideWhenUsed/>
    <w:rsid w:val="00FE0714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E0714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FE071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E0714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FE071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rsid w:val="001B205F"/>
    <w:pPr>
      <w:jc w:val="center"/>
    </w:pPr>
    <w:rPr>
      <w:lang w:val="de-DE"/>
    </w:rPr>
  </w:style>
  <w:style w:type="paragraph" w:customStyle="1" w:styleId="EndNoteBibliography">
    <w:name w:val="EndNote Bibliography"/>
    <w:basedOn w:val="Standard"/>
    <w:rsid w:val="001B205F"/>
    <w:rPr>
      <w:lang w:val="de-DE"/>
    </w:rPr>
  </w:style>
  <w:style w:type="paragraph" w:styleId="Bearbeitung">
    <w:name w:val="Revision"/>
    <w:hidden/>
    <w:uiPriority w:val="99"/>
    <w:semiHidden/>
    <w:rsid w:val="002641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generated">
    <w:name w:val="generated"/>
    <w:basedOn w:val="Absatzstandardschriftart"/>
    <w:rsid w:val="0048793A"/>
  </w:style>
  <w:style w:type="character" w:styleId="Link">
    <w:name w:val="Hyperlink"/>
    <w:basedOn w:val="Absatzstandardschriftart"/>
    <w:uiPriority w:val="99"/>
    <w:semiHidden/>
    <w:unhideWhenUsed/>
    <w:rsid w:val="004879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color w:val="000000"/>
        <w:sz w:val="24"/>
        <w:szCs w:val="24"/>
        <w:lang w:val="en-US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1"/>
    <w:next w:val="Standard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1"/>
    <w:next w:val="Standard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1"/>
    <w:next w:val="Standard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1"/>
    <w:next w:val="Standard1"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1"/>
    <w:next w:val="Standard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1"/>
    <w:next w:val="Standard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1"/>
    <w:next w:val="Standard1"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1"/>
    <w:next w:val="Standard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2946C7"/>
  </w:style>
  <w:style w:type="paragraph" w:styleId="Fuzeile">
    <w:name w:val="footer"/>
    <w:basedOn w:val="Standard"/>
    <w:link w:val="FuzeileZeichen"/>
    <w:uiPriority w:val="99"/>
    <w:unhideWhenUsed/>
    <w:rsid w:val="002946C7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2946C7"/>
  </w:style>
  <w:style w:type="character" w:styleId="Seitenzahl">
    <w:name w:val="page number"/>
    <w:basedOn w:val="Absatzstandardschriftart"/>
    <w:uiPriority w:val="99"/>
    <w:semiHidden/>
    <w:unhideWhenUsed/>
    <w:rsid w:val="002946C7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970E1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970E1"/>
    <w:rPr>
      <w:rFonts w:ascii="Lucida Grande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uiPriority w:val="99"/>
    <w:semiHidden/>
    <w:unhideWhenUsed/>
    <w:rsid w:val="00FE0714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E0714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FE071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E0714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FE071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rsid w:val="001B205F"/>
    <w:pPr>
      <w:jc w:val="center"/>
    </w:pPr>
    <w:rPr>
      <w:lang w:val="de-DE"/>
    </w:rPr>
  </w:style>
  <w:style w:type="paragraph" w:customStyle="1" w:styleId="EndNoteBibliography">
    <w:name w:val="EndNote Bibliography"/>
    <w:basedOn w:val="Standard"/>
    <w:rsid w:val="001B205F"/>
    <w:rPr>
      <w:lang w:val="de-DE"/>
    </w:rPr>
  </w:style>
  <w:style w:type="paragraph" w:styleId="Bearbeitung">
    <w:name w:val="Revision"/>
    <w:hidden/>
    <w:uiPriority w:val="99"/>
    <w:semiHidden/>
    <w:rsid w:val="002641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generated">
    <w:name w:val="generated"/>
    <w:basedOn w:val="Absatzstandardschriftart"/>
    <w:rsid w:val="0048793A"/>
  </w:style>
  <w:style w:type="character" w:styleId="Link">
    <w:name w:val="Hyperlink"/>
    <w:basedOn w:val="Absatzstandardschriftart"/>
    <w:uiPriority w:val="99"/>
    <w:semiHidden/>
    <w:unhideWhenUsed/>
    <w:rsid w:val="004879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2796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ISPMZ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Dressel Holger</dc:creator>
  <cp:lastModifiedBy>Thomas Radtke</cp:lastModifiedBy>
  <cp:revision>36</cp:revision>
  <dcterms:created xsi:type="dcterms:W3CDTF">2018-02-12T17:58:00Z</dcterms:created>
  <dcterms:modified xsi:type="dcterms:W3CDTF">2018-05-04T13:38:00Z</dcterms:modified>
</cp:coreProperties>
</file>