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ED" w:rsidRDefault="006B6BED" w:rsidP="006B6BED">
      <w:pPr>
        <w:spacing w:line="48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 xml:space="preserve">Additional </w:t>
      </w:r>
      <w:r w:rsidRPr="00CC6327">
        <w:rPr>
          <w:rFonts w:ascii="Times New Roman" w:hAnsi="Times New Roman"/>
          <w:b/>
          <w:color w:val="000000" w:themeColor="text1"/>
          <w:sz w:val="24"/>
          <w:lang w:val="en-US"/>
        </w:rPr>
        <w:t>file 2</w:t>
      </w:r>
      <w:bookmarkStart w:id="0" w:name="_GoBack"/>
      <w:bookmarkEnd w:id="0"/>
      <w:r>
        <w:rPr>
          <w:rFonts w:ascii="Times New Roman" w:hAnsi="Times New Roman"/>
          <w:b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Absolute numbers of lymphocyte subsets in bronchoalveolar lavage fluid and CD4/CD8 ratios of 202 patients with diffuse lung disease (DLD) by diagnosis.</w:t>
      </w:r>
    </w:p>
    <w:tbl>
      <w:tblPr>
        <w:tblpPr w:leftFromText="141" w:rightFromText="141" w:bottomFromText="160" w:vertAnchor="text" w:horzAnchor="margin" w:tblpY="123"/>
        <w:tblW w:w="14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9"/>
        <w:gridCol w:w="1842"/>
        <w:gridCol w:w="1700"/>
        <w:gridCol w:w="1843"/>
        <w:gridCol w:w="1701"/>
        <w:gridCol w:w="1842"/>
        <w:gridCol w:w="1701"/>
        <w:gridCol w:w="1702"/>
      </w:tblGrid>
      <w:tr w:rsidR="006B6BED" w:rsidTr="00EC3DAC">
        <w:trPr>
          <w:trHeight w:val="132"/>
        </w:trPr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Median absolute number of cells/mL (P25-P75)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All patients</w:t>
            </w:r>
          </w:p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(n=202)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Sarcoidosis (n=106)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Hypersensitivity  pneumonitis (n=53)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Other DLDs</w:t>
            </w:r>
          </w:p>
        </w:tc>
      </w:tr>
      <w:tr w:rsidR="006B6BED" w:rsidTr="00EC3DAC">
        <w:trPr>
          <w:trHeight w:val="735"/>
        </w:trPr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 xml:space="preserve">All </w:t>
            </w:r>
          </w:p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(n=43)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Organising pneumonia (n=10)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Pulmonary involvement in connective tissue diseases (n=25)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Idiopathic pulmonary fibrosis (n=8)</w:t>
            </w:r>
          </w:p>
        </w:tc>
      </w:tr>
      <w:tr w:rsidR="006B6BED" w:rsidTr="00EC3DAC">
        <w:trPr>
          <w:trHeight w:val="304"/>
        </w:trPr>
        <w:tc>
          <w:tcPr>
            <w:tcW w:w="2551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360" w:lineRule="auto"/>
              <w:ind w:right="-147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T lymphocytes*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48,571 (19,009-109,719)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38,184 (16,620-91,867)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81,347 (43,194-238,806)</w:t>
            </w:r>
          </w:p>
        </w:tc>
        <w:tc>
          <w:tcPr>
            <w:tcW w:w="1701" w:type="dxa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33,909 (12,927-79,058)</w:t>
            </w:r>
          </w:p>
        </w:tc>
        <w:tc>
          <w:tcPr>
            <w:tcW w:w="1842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48,889 (14,029-109,185)</w:t>
            </w:r>
          </w:p>
        </w:tc>
        <w:tc>
          <w:tcPr>
            <w:tcW w:w="1701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34,271 (9,349-80,657)</w:t>
            </w:r>
          </w:p>
        </w:tc>
        <w:tc>
          <w:tcPr>
            <w:tcW w:w="1702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24,738 (16,198-66,357)</w:t>
            </w:r>
          </w:p>
        </w:tc>
      </w:tr>
      <w:tr w:rsidR="006B6BED" w:rsidTr="00EC3DAC">
        <w:trPr>
          <w:trHeight w:val="304"/>
        </w:trPr>
        <w:tc>
          <w:tcPr>
            <w:tcW w:w="2551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360" w:lineRule="auto"/>
              <w:ind w:right="-147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 w:eastAsia="pt-PT"/>
              </w:rPr>
              <w:t xml:space="preserve">   CD4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vertAlign w:val="superscript"/>
                <w:lang w:val="en-US" w:eastAsia="pt-PT"/>
              </w:rPr>
              <w:t xml:space="preserve">+ 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 w:eastAsia="pt-PT"/>
              </w:rPr>
              <w:t>T cells*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26,423 (11,466-74,451)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27,274 (11,570-73,660)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51,099 (19,909-104,351)</w:t>
            </w:r>
          </w:p>
        </w:tc>
        <w:tc>
          <w:tcPr>
            <w:tcW w:w="1701" w:type="dxa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12,467 (5,748-30,371)</w:t>
            </w:r>
          </w:p>
        </w:tc>
        <w:tc>
          <w:tcPr>
            <w:tcW w:w="1842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17,453 (5,730-59,364)</w:t>
            </w:r>
          </w:p>
        </w:tc>
        <w:tc>
          <w:tcPr>
            <w:tcW w:w="1701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10,675 (4,613-44,543)</w:t>
            </w:r>
          </w:p>
        </w:tc>
        <w:tc>
          <w:tcPr>
            <w:tcW w:w="1702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12,638 (6,626-19,135)</w:t>
            </w:r>
          </w:p>
        </w:tc>
      </w:tr>
      <w:tr w:rsidR="006B6BED" w:rsidTr="00EC3DAC">
        <w:trPr>
          <w:trHeight w:val="304"/>
        </w:trPr>
        <w:tc>
          <w:tcPr>
            <w:tcW w:w="2551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360" w:lineRule="auto"/>
              <w:ind w:right="-147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 w:eastAsia="pt-PT"/>
              </w:rPr>
              <w:t xml:space="preserve">   CD8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vertAlign w:val="superscript"/>
                <w:lang w:val="en-US" w:eastAsia="pt-PT"/>
              </w:rPr>
              <w:t>+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 w:eastAsia="pt-PT"/>
              </w:rPr>
              <w:t xml:space="preserve"> T cells*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10,478 (4,715-33,899)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7,486 (3,116-18,741)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ind w:left="-190" w:firstLine="284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26,511 (6,368-115,340)</w:t>
            </w:r>
          </w:p>
        </w:tc>
        <w:tc>
          <w:tcPr>
            <w:tcW w:w="1701" w:type="dxa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16,491 (4,469-39,912)</w:t>
            </w:r>
          </w:p>
        </w:tc>
        <w:tc>
          <w:tcPr>
            <w:tcW w:w="1842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20,584 (7,299-46,278)</w:t>
            </w:r>
          </w:p>
        </w:tc>
        <w:tc>
          <w:tcPr>
            <w:tcW w:w="1701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11,208 (3,794-38,016)</w:t>
            </w:r>
          </w:p>
        </w:tc>
        <w:tc>
          <w:tcPr>
            <w:tcW w:w="1702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17,600 (2,700-42,506)</w:t>
            </w:r>
          </w:p>
        </w:tc>
      </w:tr>
      <w:tr w:rsidR="006B6BED" w:rsidTr="00EC3DAC">
        <w:trPr>
          <w:trHeight w:val="304"/>
        </w:trPr>
        <w:tc>
          <w:tcPr>
            <w:tcW w:w="2551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360" w:lineRule="auto"/>
              <w:ind w:right="-147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NK cells*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803 (295-2,419)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706 (322-1,964)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2,453 (727-12,561)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334 (130-1,009)</w:t>
            </w:r>
          </w:p>
        </w:tc>
        <w:tc>
          <w:tcPr>
            <w:tcW w:w="1842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178 (93-962)</w:t>
            </w:r>
          </w:p>
        </w:tc>
        <w:tc>
          <w:tcPr>
            <w:tcW w:w="1701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412 (143-1,063)</w:t>
            </w:r>
          </w:p>
        </w:tc>
        <w:tc>
          <w:tcPr>
            <w:tcW w:w="1702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285 (171-2,802)</w:t>
            </w:r>
          </w:p>
        </w:tc>
      </w:tr>
      <w:tr w:rsidR="006B6BED" w:rsidTr="00EC3DAC">
        <w:trPr>
          <w:trHeight w:val="304"/>
        </w:trPr>
        <w:tc>
          <w:tcPr>
            <w:tcW w:w="2551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360" w:lineRule="auto"/>
              <w:ind w:right="-147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NKT cells*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1,486 (789-4,052)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1,382 (724-3,203)</w:t>
            </w:r>
          </w:p>
        </w:tc>
        <w:tc>
          <w:tcPr>
            <w:tcW w:w="1843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3,539 (1,529-20,384)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1,129 (433-1,647)</w:t>
            </w:r>
          </w:p>
        </w:tc>
        <w:tc>
          <w:tcPr>
            <w:tcW w:w="1842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1,174 (677-3,435)</w:t>
            </w:r>
          </w:p>
        </w:tc>
        <w:tc>
          <w:tcPr>
            <w:tcW w:w="1701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1,150 (466-1,518)</w:t>
            </w:r>
          </w:p>
        </w:tc>
        <w:tc>
          <w:tcPr>
            <w:tcW w:w="1702" w:type="dxa"/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776 (223-2,880)</w:t>
            </w:r>
          </w:p>
        </w:tc>
      </w:tr>
      <w:tr w:rsidR="006B6BED" w:rsidTr="00EC3DAC">
        <w:trPr>
          <w:trHeight w:val="304"/>
        </w:trPr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360" w:lineRule="auto"/>
              <w:ind w:right="-147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B lymphocytes**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88 (12-615)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65 (0-527)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157 (0-1,586)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PT"/>
              </w:rPr>
              <w:t>80 (27-403)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168 (37-414)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99 (43-484)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B6BED" w:rsidRDefault="006B6BED" w:rsidP="00EC3D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pt-PT"/>
              </w:rPr>
              <w:t>37 (4-315)</w:t>
            </w:r>
          </w:p>
        </w:tc>
      </w:tr>
    </w:tbl>
    <w:p w:rsidR="006B6BED" w:rsidRDefault="006B6BED" w:rsidP="006B6BE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lang w:val="en-US"/>
        </w:rPr>
      </w:pPr>
      <w:r>
        <w:rPr>
          <w:rFonts w:ascii="Times New Roman" w:eastAsia="Times New Roman" w:hAnsi="Times New Roman"/>
          <w:color w:val="000000" w:themeColor="text1"/>
          <w:sz w:val="16"/>
          <w:szCs w:val="20"/>
          <w:lang w:val="en-US" w:eastAsia="pt-PT"/>
        </w:rPr>
        <w:t xml:space="preserve">P=percentile; * </w:t>
      </w:r>
      <w:r>
        <w:rPr>
          <w:rFonts w:ascii="Times New Roman" w:eastAsia="Times New Roman" w:hAnsi="Times New Roman"/>
          <w:i/>
          <w:color w:val="000000" w:themeColor="text1"/>
          <w:sz w:val="16"/>
          <w:szCs w:val="20"/>
          <w:lang w:val="en-US" w:eastAsia="pt-PT"/>
        </w:rPr>
        <w:t>p</w:t>
      </w:r>
      <w:r>
        <w:rPr>
          <w:rFonts w:ascii="Times New Roman" w:eastAsia="Times New Roman" w:hAnsi="Times New Roman"/>
          <w:color w:val="000000" w:themeColor="text1"/>
          <w:sz w:val="16"/>
          <w:szCs w:val="20"/>
          <w:lang w:val="en-US" w:eastAsia="pt-PT"/>
        </w:rPr>
        <w:t xml:space="preserve">&lt;0.001 for the comparison between sarcoidosis, hypersensitivity pneumonitis, and all other DLDs (Kruskal-Wallis test); ** </w:t>
      </w:r>
      <w:r>
        <w:rPr>
          <w:rFonts w:ascii="Times New Roman" w:eastAsia="Times New Roman" w:hAnsi="Times New Roman"/>
          <w:i/>
          <w:color w:val="000000" w:themeColor="text1"/>
          <w:sz w:val="16"/>
          <w:szCs w:val="20"/>
          <w:lang w:val="en-US" w:eastAsia="pt-PT"/>
        </w:rPr>
        <w:t>p</w:t>
      </w:r>
      <w:r>
        <w:rPr>
          <w:rFonts w:ascii="Times New Roman" w:eastAsia="Times New Roman" w:hAnsi="Times New Roman"/>
          <w:color w:val="000000" w:themeColor="text1"/>
          <w:sz w:val="16"/>
          <w:szCs w:val="20"/>
          <w:lang w:val="en-US" w:eastAsia="pt-PT"/>
        </w:rPr>
        <w:t>=0.243 for the comparison between sarcoidosis, hypersensitivity pneumonitis, and all other DLDs (Kruskal-Wallis test).</w:t>
      </w:r>
    </w:p>
    <w:p w:rsidR="00047C59" w:rsidRPr="006B6BED" w:rsidRDefault="00047C59">
      <w:pPr>
        <w:rPr>
          <w:lang w:val="en-US"/>
        </w:rPr>
      </w:pPr>
    </w:p>
    <w:sectPr w:rsidR="00047C59" w:rsidRPr="006B6BED" w:rsidSect="006B6BE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ED"/>
    <w:rsid w:val="00047C59"/>
    <w:rsid w:val="00633DAC"/>
    <w:rsid w:val="006B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BE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BE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MSARDAN</cp:lastModifiedBy>
  <cp:revision>2</cp:revision>
  <dcterms:created xsi:type="dcterms:W3CDTF">2019-02-01T09:08:00Z</dcterms:created>
  <dcterms:modified xsi:type="dcterms:W3CDTF">2019-02-05T12:44:00Z</dcterms:modified>
</cp:coreProperties>
</file>