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A7" w:rsidRDefault="00476311" w:rsidP="00476311">
      <w:pPr>
        <w:wordWrap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A679A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bookmarkStart w:id="0" w:name="_Hlk517632162"/>
      <w:bookmarkStart w:id="1" w:name="_Hlk501308854"/>
      <w:r>
        <w:rPr>
          <w:rFonts w:ascii="Times New Roman" w:hAnsi="Times New Roman" w:cs="Times New Roman"/>
          <w:b/>
          <w:sz w:val="24"/>
          <w:szCs w:val="24"/>
        </w:rPr>
        <w:t>Risk factors and clinical characteristics of lung cancer in idiopathic pulmonary fibrosis: A retrospective cohort study</w:t>
      </w:r>
      <w:bookmarkEnd w:id="0"/>
    </w:p>
    <w:p w:rsidR="00A679A7" w:rsidRPr="00592202" w:rsidRDefault="00A679A7" w:rsidP="00A679A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>. Univariate and multivariate Cox regression analysis for factors associated with lung cancer development in current and ex-smokers. (n=68</w:t>
      </w:r>
      <w:r w:rsidR="004D1B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993"/>
        <w:gridCol w:w="3543"/>
        <w:gridCol w:w="993"/>
      </w:tblGrid>
      <w:tr w:rsidR="00A679A7" w:rsidTr="0051745F">
        <w:tc>
          <w:tcPr>
            <w:tcW w:w="3539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Crude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hazard ratio (95% CI)</w:t>
            </w:r>
          </w:p>
        </w:tc>
        <w:tc>
          <w:tcPr>
            <w:tcW w:w="993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7592C"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3543" w:type="dxa"/>
          </w:tcPr>
          <w:p w:rsidR="00A679A7" w:rsidRPr="00CF6BFE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Adjusted hazard ratio (95% CI)</w:t>
            </w:r>
          </w:p>
        </w:tc>
        <w:tc>
          <w:tcPr>
            <w:tcW w:w="993" w:type="dxa"/>
          </w:tcPr>
          <w:p w:rsidR="00A679A7" w:rsidRPr="00CF6BFE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kern w:val="0"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value</w:t>
            </w: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Age, years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1.020 (0.999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041)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0.064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Gender, male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0.877 (0.358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148)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0.773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Current smoking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1.316 (0.934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854)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0.117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Pack-year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1.024 (1.014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033)</w:t>
            </w:r>
          </w:p>
        </w:tc>
        <w:tc>
          <w:tcPr>
            <w:tcW w:w="993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1.029 (1.016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043)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&lt;0.001</w:t>
            </w: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FVC &lt; 80%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0.695 (0.442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094)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0.116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DLc</w:t>
            </w:r>
            <w:r w:rsidRPr="001070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proofErr w:type="spellEnd"/>
            <w:r w:rsidRPr="001070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&lt; 80%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217 (0.813 – 1.822)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0.339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FEV1/FVC &lt; 70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%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1.250 (0.799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956)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0.328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Decline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of </w:t>
            </w: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FVC </w:t>
            </w:r>
            <w:r w:rsidRPr="001070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≥</w:t>
            </w: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10%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/year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1.871 (1.114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143)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0.018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1.988 (1.088 – 3.634)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0.025</w:t>
            </w: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Decline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of </w:t>
            </w:r>
            <w:proofErr w:type="spellStart"/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DL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c</w:t>
            </w: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o</w:t>
            </w:r>
            <w:proofErr w:type="spellEnd"/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1070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15</w:t>
            </w: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/year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0.909 (0.491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681)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0.760</w:t>
            </w:r>
          </w:p>
        </w:tc>
        <w:tc>
          <w:tcPr>
            <w:tcW w:w="3543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Use of azathioprine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0.863 (0.466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601)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0.863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679A7" w:rsidTr="0051745F">
        <w:tc>
          <w:tcPr>
            <w:tcW w:w="3539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070D5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Use of steroid</w:t>
            </w:r>
          </w:p>
        </w:tc>
        <w:tc>
          <w:tcPr>
            <w:tcW w:w="3827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0.975 (0.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550 – 1.730)</w:t>
            </w: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0.932</w:t>
            </w:r>
          </w:p>
        </w:tc>
        <w:tc>
          <w:tcPr>
            <w:tcW w:w="354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</w:tcPr>
          <w:p w:rsidR="00A679A7" w:rsidRPr="001070D5" w:rsidRDefault="00A679A7" w:rsidP="0051745F">
            <w:pPr>
              <w:wordWrap/>
              <w:adjustRightIn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A679A7" w:rsidRDefault="00A679A7" w:rsidP="00A679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CI, confidence interval; </w:t>
      </w:r>
      <w:proofErr w:type="spellStart"/>
      <w:r>
        <w:rPr>
          <w:rFonts w:ascii="Times New Roman" w:hAnsi="Times New Roman" w:cs="Times New Roman"/>
          <w:sz w:val="24"/>
          <w:szCs w:val="24"/>
        </w:rPr>
        <w:t>DLco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diffusing capacity; </w:t>
      </w:r>
      <w:proofErr w:type="spellStart"/>
      <w:r>
        <w:rPr>
          <w:rFonts w:ascii="Times New Roman" w:hAnsi="Times New Roman" w:cs="Times New Roman"/>
          <w:sz w:val="24"/>
          <w:szCs w:val="24"/>
        </w:rPr>
        <w:t>FEV1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forced expiratory volume in 1 second; </w:t>
      </w:r>
      <w:r>
        <w:rPr>
          <w:rFonts w:ascii="Times New Roman" w:hAnsi="Times New Roman" w:cs="Times New Roman" w:hint="eastAsia"/>
          <w:sz w:val="24"/>
          <w:szCs w:val="24"/>
        </w:rPr>
        <w:t xml:space="preserve">FVC, forced vital capacity; </w:t>
      </w:r>
    </w:p>
    <w:p w:rsidR="00A679A7" w:rsidRDefault="00A679A7" w:rsidP="004356D4">
      <w:pPr>
        <w:rPr>
          <w:rFonts w:ascii="Times New Roman" w:hAnsi="Times New Roman" w:cs="Times New Roman"/>
          <w:sz w:val="24"/>
          <w:szCs w:val="24"/>
        </w:rPr>
      </w:pPr>
    </w:p>
    <w:p w:rsidR="00A679A7" w:rsidRDefault="00A679A7" w:rsidP="004356D4">
      <w:pPr>
        <w:rPr>
          <w:rFonts w:ascii="Times New Roman" w:hAnsi="Times New Roman" w:cs="Times New Roman"/>
          <w:sz w:val="24"/>
          <w:szCs w:val="24"/>
        </w:rPr>
      </w:pPr>
    </w:p>
    <w:p w:rsidR="00A679A7" w:rsidRDefault="00A679A7" w:rsidP="00435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1B0E" w:rsidRDefault="008E1B0E" w:rsidP="004356D4">
      <w:pPr>
        <w:rPr>
          <w:rFonts w:ascii="Times New Roman" w:hAnsi="Times New Roman" w:cs="Times New Roman"/>
          <w:sz w:val="24"/>
          <w:szCs w:val="24"/>
        </w:rPr>
        <w:sectPr w:rsidR="008E1B0E" w:rsidSect="00A679A7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:rsidR="004356D4" w:rsidRDefault="004356D4" w:rsidP="004356D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 w:rsidR="00A679A7"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Histopathologic types of lung cancer (n=135)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3304"/>
      </w:tblGrid>
      <w:tr w:rsidR="004356D4" w:rsidTr="00AB4A7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(%)</w:t>
            </w:r>
          </w:p>
        </w:tc>
      </w:tr>
      <w:tr w:rsidR="004356D4" w:rsidTr="00AB4A7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Non-small cell carcinoma</w:t>
            </w:r>
          </w:p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Squamous cell</w:t>
            </w:r>
          </w:p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Adenocarcinoma</w:t>
            </w:r>
          </w:p>
          <w:p w:rsidR="004356D4" w:rsidRDefault="004356D4" w:rsidP="00AB4A7C">
            <w:pPr>
              <w:wordWrap/>
              <w:spacing w:line="36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Non-small cell</w:t>
            </w:r>
            <w:r w:rsidRPr="00CF6BF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4356D4" w:rsidRDefault="004356D4" w:rsidP="00AB4A7C">
            <w:pPr>
              <w:wordWrap/>
              <w:spacing w:line="36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Large cell</w:t>
            </w:r>
          </w:p>
          <w:p w:rsidR="004356D4" w:rsidRDefault="004356D4" w:rsidP="00AB4A7C">
            <w:pPr>
              <w:wordWrap/>
              <w:spacing w:line="36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Pleomorphic</w:t>
            </w:r>
          </w:p>
          <w:p w:rsidR="004356D4" w:rsidRDefault="004356D4" w:rsidP="00AB4A7C">
            <w:pPr>
              <w:wordWrap/>
              <w:spacing w:line="36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Squamous and adenocarcinoma</w:t>
            </w:r>
          </w:p>
          <w:p w:rsidR="004356D4" w:rsidRDefault="004356D4" w:rsidP="00AB4A7C">
            <w:pPr>
              <w:wordWrap/>
              <w:spacing w:line="36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Squamous (90%) and small cell (10%)</w:t>
            </w:r>
          </w:p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Small cell carcinoma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 (32.6)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38 (28.1)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.6)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 (3.7)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 (1.5)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(0.7)</w:t>
            </w:r>
          </w:p>
          <w:p w:rsidR="004356D4" w:rsidRDefault="004356D4" w:rsidP="00AB4A7C">
            <w:pPr>
              <w:wordWrap/>
              <w:spacing w:line="360" w:lineRule="auto"/>
              <w:ind w:firstLineChars="100" w:firstLine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(0.7)</w:t>
            </w:r>
          </w:p>
          <w:p w:rsidR="004356D4" w:rsidRDefault="004356D4" w:rsidP="00AB4A7C">
            <w:pPr>
              <w:wordWrap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 (20.0)</w:t>
            </w:r>
          </w:p>
        </w:tc>
      </w:tr>
    </w:tbl>
    <w:p w:rsidR="004356D4" w:rsidRDefault="004356D4" w:rsidP="004356D4">
      <w:pPr>
        <w:rPr>
          <w:rFonts w:ascii="Times New Roman" w:hAnsi="Times New Roman" w:cs="Times New Roman"/>
          <w:sz w:val="24"/>
          <w:szCs w:val="24"/>
        </w:rPr>
      </w:pPr>
      <w:r w:rsidRPr="00CF6BF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Specific cell type could not be differentiated due to small amount of specimen.</w:t>
      </w:r>
    </w:p>
    <w:bookmarkEnd w:id="1"/>
    <w:p w:rsidR="004356D4" w:rsidRDefault="004356D4" w:rsidP="00EA3AC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56D4" w:rsidRDefault="004356D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56D4" w:rsidRDefault="004356D4" w:rsidP="004356D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>
        <w:rPr>
          <w:rFonts w:ascii="Times New Roman" w:hAnsi="Times New Roman" w:cs="Times New Roman" w:hint="eastAsia"/>
          <w:sz w:val="24"/>
          <w:szCs w:val="24"/>
        </w:rPr>
        <w:t>able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 w:rsidR="00DB2E16">
        <w:rPr>
          <w:rFonts w:ascii="Times New Roman" w:hAnsi="Times New Roman" w:cs="Times New Roman"/>
          <w:sz w:val="24"/>
          <w:szCs w:val="24"/>
        </w:rPr>
        <w:t>3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TNM s</w:t>
      </w:r>
      <w:r>
        <w:rPr>
          <w:rFonts w:ascii="Times New Roman" w:hAnsi="Times New Roman" w:cs="Times New Roman" w:hint="eastAsia"/>
          <w:sz w:val="24"/>
          <w:szCs w:val="24"/>
        </w:rPr>
        <w:t>tages of lung cancer</w:t>
      </w:r>
      <w:r>
        <w:rPr>
          <w:rFonts w:ascii="Times New Roman" w:hAnsi="Times New Roman" w:cs="Times New Roman"/>
          <w:sz w:val="24"/>
          <w:szCs w:val="24"/>
        </w:rPr>
        <w:t xml:space="preserve"> (n=135)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356D4" w:rsidTr="00AB4A7C">
        <w:tc>
          <w:tcPr>
            <w:tcW w:w="4508" w:type="dxa"/>
          </w:tcPr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No (%)</w:t>
            </w:r>
          </w:p>
        </w:tc>
      </w:tr>
      <w:tr w:rsidR="004356D4" w:rsidTr="00AB4A7C">
        <w:tc>
          <w:tcPr>
            <w:tcW w:w="4508" w:type="dxa"/>
          </w:tcPr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IA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IB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IIA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IIB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IIIA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IIIB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4508" w:type="dxa"/>
          </w:tcPr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(15.6)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(10.4)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(3.7)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(5.9)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(23.0)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(10.4)</w:t>
            </w:r>
          </w:p>
          <w:p w:rsidR="004356D4" w:rsidRDefault="004356D4" w:rsidP="00AB4A7C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(31.1) </w:t>
            </w:r>
          </w:p>
        </w:tc>
      </w:tr>
    </w:tbl>
    <w:p w:rsidR="004356D4" w:rsidRDefault="004356D4" w:rsidP="00EA3AC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56D4" w:rsidRDefault="004356D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2BFD" w:rsidRPr="00520CBA" w:rsidRDefault="00520CBA" w:rsidP="00EA3AC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 w:rsidR="00DB2E16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Pr="00520CBA">
        <w:rPr>
          <w:rFonts w:ascii="Times New Roman" w:hAnsi="Times New Roman" w:cs="Times New Roman"/>
          <w:sz w:val="24"/>
          <w:szCs w:val="24"/>
        </w:rPr>
        <w:t>. Stages of non-small cell carcinoma and small cell carcinoma (n=135)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32BFD" w:rsidRPr="00520CBA" w:rsidTr="008C1362"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>No (%)</w:t>
            </w:r>
          </w:p>
        </w:tc>
      </w:tr>
      <w:tr w:rsidR="00932BFD" w:rsidRPr="00520CBA" w:rsidTr="008C1362"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Non-small cell </w:t>
            </w:r>
            <w:r w:rsidR="00EA3AC8">
              <w:rPr>
                <w:rFonts w:ascii="Times New Roman" w:hAnsi="Times New Roman" w:cs="Times New Roman"/>
                <w:sz w:val="24"/>
                <w:szCs w:val="24"/>
              </w:rPr>
              <w:t>carcinoma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IA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IB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IIA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IIB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IIIA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IIIB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Stage IV</w:t>
            </w:r>
          </w:p>
        </w:tc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18 (16.7)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12 (11.1)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4 (3.7)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7 (6.5)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23 (21.3)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10 (9.3) 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34 (31.5) </w:t>
            </w:r>
          </w:p>
        </w:tc>
      </w:tr>
      <w:tr w:rsidR="00932BFD" w:rsidRPr="00520CBA" w:rsidTr="008C1362"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Small cell </w:t>
            </w:r>
            <w:r w:rsidR="00EA3AC8">
              <w:rPr>
                <w:rFonts w:ascii="Times New Roman" w:hAnsi="Times New Roman" w:cs="Times New Roman"/>
                <w:sz w:val="24"/>
                <w:szCs w:val="24"/>
              </w:rPr>
              <w:t>carcinoma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Limited disease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 xml:space="preserve">   Extensive disease</w:t>
            </w:r>
          </w:p>
        </w:tc>
        <w:tc>
          <w:tcPr>
            <w:tcW w:w="4508" w:type="dxa"/>
          </w:tcPr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>19 (70.4)</w:t>
            </w:r>
          </w:p>
          <w:p w:rsidR="00932BFD" w:rsidRPr="00520CBA" w:rsidRDefault="00932BFD" w:rsidP="00EA3AC8">
            <w:pPr>
              <w:widowControl/>
              <w:wordWrap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CBA">
              <w:rPr>
                <w:rFonts w:ascii="Times New Roman" w:hAnsi="Times New Roman" w:cs="Times New Roman"/>
                <w:sz w:val="24"/>
                <w:szCs w:val="24"/>
              </w:rPr>
              <w:t>8 (29.6)</w:t>
            </w:r>
          </w:p>
        </w:tc>
      </w:tr>
    </w:tbl>
    <w:p w:rsidR="00520CBA" w:rsidRPr="00520CBA" w:rsidRDefault="00520CBA">
      <w:pPr>
        <w:rPr>
          <w:rFonts w:ascii="Times New Roman" w:hAnsi="Times New Roman" w:cs="Times New Roman"/>
          <w:sz w:val="24"/>
          <w:szCs w:val="24"/>
        </w:rPr>
      </w:pPr>
      <w:r w:rsidRPr="00520CBA">
        <w:rPr>
          <w:rFonts w:ascii="Times New Roman" w:hAnsi="Times New Roman" w:cs="Times New Roman"/>
          <w:sz w:val="24"/>
          <w:szCs w:val="24"/>
        </w:rPr>
        <w:br w:type="page"/>
      </w:r>
    </w:p>
    <w:p w:rsidR="00796269" w:rsidRDefault="00520CBA" w:rsidP="00EA3A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t</w:t>
      </w:r>
      <w:r w:rsidRPr="00520CBA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 w:rsidR="00DB2E16">
        <w:rPr>
          <w:rFonts w:ascii="Times New Roman" w:hAnsi="Times New Roman" w:cs="Times New Roman"/>
          <w:sz w:val="24"/>
          <w:szCs w:val="24"/>
        </w:rPr>
        <w:t>5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0B28">
        <w:rPr>
          <w:rFonts w:ascii="Times New Roman" w:hAnsi="Times New Roman" w:cs="Times New Roman"/>
          <w:sz w:val="24"/>
          <w:szCs w:val="24"/>
        </w:rPr>
        <w:t>Stages of lung cancer in patients with chest CT interval of 1 year or less and more than 1 year (n=135)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698"/>
        <w:gridCol w:w="2698"/>
        <w:gridCol w:w="1366"/>
      </w:tblGrid>
      <w:tr w:rsidR="00CC0B28" w:rsidTr="00CC0B28">
        <w:tc>
          <w:tcPr>
            <w:tcW w:w="2254" w:type="dxa"/>
          </w:tcPr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Chest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CT interval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 1 year or less </w:t>
            </w:r>
            <w:r w:rsidR="00220C42">
              <w:rPr>
                <w:rFonts w:ascii="Times New Roman" w:hAnsi="Times New Roman" w:cs="Times New Roman"/>
                <w:sz w:val="24"/>
                <w:szCs w:val="24"/>
              </w:rPr>
              <w:t>(n=36, 26.7%)</w:t>
            </w:r>
          </w:p>
        </w:tc>
        <w:tc>
          <w:tcPr>
            <w:tcW w:w="2698" w:type="dxa"/>
          </w:tcPr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Chest CT interval of more than 1 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C42">
              <w:rPr>
                <w:rFonts w:ascii="Times New Roman" w:hAnsi="Times New Roman" w:cs="Times New Roman"/>
                <w:sz w:val="24"/>
                <w:szCs w:val="24"/>
              </w:rPr>
              <w:t>(n=99, 73.3%)</w:t>
            </w:r>
          </w:p>
        </w:tc>
        <w:tc>
          <w:tcPr>
            <w:tcW w:w="1366" w:type="dxa"/>
          </w:tcPr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 value</w:t>
            </w:r>
          </w:p>
        </w:tc>
      </w:tr>
      <w:tr w:rsidR="00CC0B28" w:rsidTr="00CC0B28">
        <w:tc>
          <w:tcPr>
            <w:tcW w:w="2254" w:type="dxa"/>
          </w:tcPr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Stage I</w:t>
            </w:r>
            <w:r w:rsidR="00220C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IB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IIA</w:t>
            </w:r>
          </w:p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</w:t>
            </w:r>
            <w:r w:rsidR="00220C4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III</w:t>
            </w:r>
            <w:r w:rsidR="00220C4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IIIB</w:t>
            </w:r>
          </w:p>
          <w:p w:rsidR="00CC0B28" w:rsidRDefault="00CC0B28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2698" w:type="dxa"/>
          </w:tcPr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 (25.0)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(13.9)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(2.8)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(5.6)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(13.9)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(5.6)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(33.3)</w:t>
            </w:r>
          </w:p>
        </w:tc>
        <w:tc>
          <w:tcPr>
            <w:tcW w:w="2698" w:type="dxa"/>
          </w:tcPr>
          <w:p w:rsidR="00CC0B28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 (12.1)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(9.1)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(4.0)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(6.1)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(26.3)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(12.1)</w:t>
            </w:r>
          </w:p>
          <w:p w:rsidR="00220C42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(30.3)</w:t>
            </w:r>
          </w:p>
        </w:tc>
        <w:tc>
          <w:tcPr>
            <w:tcW w:w="1366" w:type="dxa"/>
          </w:tcPr>
          <w:p w:rsidR="00CC0B28" w:rsidRDefault="00220C42" w:rsidP="00EA3A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0.141</w:t>
            </w:r>
          </w:p>
        </w:tc>
      </w:tr>
    </w:tbl>
    <w:p w:rsidR="00A679A7" w:rsidRDefault="00A67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C0B28" w:rsidRDefault="008E1B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figure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Cumulative incidence of lung cancer development according to pack-years </w:t>
      </w:r>
      <w:r w:rsidR="007934EB">
        <w:rPr>
          <w:rFonts w:ascii="Times New Roman" w:hAnsi="Times New Roman" w:cs="Times New Roman"/>
          <w:sz w:val="24"/>
          <w:szCs w:val="24"/>
        </w:rPr>
        <w:t xml:space="preserve">of smoking </w:t>
      </w:r>
      <w:r>
        <w:rPr>
          <w:rFonts w:ascii="Times New Roman" w:hAnsi="Times New Roman" w:cs="Times New Roman"/>
          <w:sz w:val="24"/>
          <w:szCs w:val="24"/>
        </w:rPr>
        <w:t>using Kaplan-Meier curve</w:t>
      </w:r>
      <w:r w:rsidR="00A77337">
        <w:rPr>
          <w:rFonts w:ascii="Times New Roman" w:hAnsi="Times New Roman" w:cs="Times New Roman"/>
          <w:sz w:val="24"/>
          <w:szCs w:val="24"/>
        </w:rPr>
        <w:t xml:space="preserve"> in current and ex-smokers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7337">
        <w:rPr>
          <w:rFonts w:ascii="Times New Roman" w:hAnsi="Times New Roman" w:cs="Times New Roman"/>
          <w:sz w:val="24"/>
          <w:szCs w:val="24"/>
        </w:rPr>
        <w:t>(n=68</w:t>
      </w:r>
      <w:r w:rsidR="004D1BF9">
        <w:rPr>
          <w:rFonts w:ascii="Times New Roman" w:hAnsi="Times New Roman" w:cs="Times New Roman"/>
          <w:sz w:val="24"/>
          <w:szCs w:val="24"/>
        </w:rPr>
        <w:t>4</w:t>
      </w:r>
      <w:r w:rsidR="00A7733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E1B0E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0.001, log-rank test)</w:t>
      </w:r>
    </w:p>
    <w:p w:rsidR="004D1BF9" w:rsidRDefault="004D1BF9">
      <w:pPr>
        <w:rPr>
          <w:rFonts w:ascii="Times New Roman" w:hAnsi="Times New Roman" w:cs="Times New Roman"/>
          <w:sz w:val="24"/>
          <w:szCs w:val="24"/>
        </w:rPr>
      </w:pPr>
    </w:p>
    <w:p w:rsidR="007934EB" w:rsidRDefault="007934EB" w:rsidP="007934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4933950" cy="4267200"/>
            <wp:effectExtent l="0" t="0" r="0" b="0"/>
            <wp:docPr id="2" name="그림 2" descr="C:\Users\DM500T6Z\Desktop\IPF\LCA in IPF_Smoking PY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500T6Z\Desktop\IPF\LCA in IPF_Smoking PY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B0E" w:rsidRDefault="008E1B0E" w:rsidP="004D1BF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BF9" w:rsidRDefault="004D1BF9">
      <w:pPr>
        <w:rPr>
          <w:rFonts w:ascii="Times New Roman" w:hAnsi="Times New Roman" w:cs="Times New Roman"/>
          <w:sz w:val="24"/>
          <w:szCs w:val="24"/>
        </w:rPr>
      </w:pPr>
    </w:p>
    <w:p w:rsidR="004D1BF9" w:rsidRDefault="004D1BF9">
      <w:pPr>
        <w:rPr>
          <w:rFonts w:ascii="Times New Roman" w:hAnsi="Times New Roman" w:cs="Times New Roman"/>
          <w:sz w:val="24"/>
          <w:szCs w:val="24"/>
        </w:rPr>
      </w:pPr>
    </w:p>
    <w:p w:rsidR="008E1B0E" w:rsidRDefault="008E1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77337" w:rsidRDefault="008E1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proofErr w:type="spellStart"/>
      <w:r w:rsidR="00D60FEE">
        <w:rPr>
          <w:rFonts w:ascii="Times New Roman" w:hAnsi="Times New Roman" w:cs="Times New Roman"/>
          <w:sz w:val="24"/>
          <w:szCs w:val="24"/>
        </w:rPr>
        <w:t>S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2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77337">
        <w:rPr>
          <w:rFonts w:ascii="Times New Roman" w:hAnsi="Times New Roman" w:cs="Times New Roman"/>
          <w:sz w:val="24"/>
          <w:szCs w:val="24"/>
        </w:rPr>
        <w:t>Kaplan-Meier survival analysis comparing IPF patients with and without lung cancer. (</w:t>
      </w:r>
      <w:r w:rsidR="00A77337" w:rsidRPr="00A7733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77337">
        <w:rPr>
          <w:rFonts w:ascii="Times New Roman" w:hAnsi="Times New Roman" w:cs="Times New Roman"/>
          <w:sz w:val="24"/>
          <w:szCs w:val="24"/>
        </w:rPr>
        <w:t xml:space="preserve"> &lt; 0.001, log-rank test)</w:t>
      </w:r>
    </w:p>
    <w:p w:rsidR="008E1B0E" w:rsidRDefault="008E1B0E">
      <w:pPr>
        <w:rPr>
          <w:rFonts w:ascii="Times New Roman" w:hAnsi="Times New Roman" w:cs="Times New Roman"/>
          <w:sz w:val="24"/>
          <w:szCs w:val="24"/>
        </w:rPr>
      </w:pPr>
    </w:p>
    <w:p w:rsidR="004D1BF9" w:rsidRDefault="00311B9C" w:rsidP="007934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748567" cy="4210050"/>
            <wp:effectExtent l="0" t="0" r="508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21" cy="421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BF9" w:rsidRDefault="004D1BF9">
      <w:pPr>
        <w:rPr>
          <w:rFonts w:ascii="Times New Roman" w:hAnsi="Times New Roman" w:cs="Times New Roman"/>
          <w:sz w:val="24"/>
          <w:szCs w:val="24"/>
        </w:rPr>
      </w:pPr>
    </w:p>
    <w:p w:rsidR="004D1BF9" w:rsidRPr="00520CBA" w:rsidRDefault="004D1BF9" w:rsidP="004D1BF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D1BF9" w:rsidRPr="00520CBA" w:rsidSect="008E1B0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A1F" w:rsidRDefault="00981A1F" w:rsidP="00EA3AC8">
      <w:pPr>
        <w:spacing w:after="0" w:line="240" w:lineRule="auto"/>
      </w:pPr>
      <w:r>
        <w:separator/>
      </w:r>
    </w:p>
  </w:endnote>
  <w:endnote w:type="continuationSeparator" w:id="0">
    <w:p w:rsidR="00981A1F" w:rsidRDefault="00981A1F" w:rsidP="00EA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A1F" w:rsidRDefault="00981A1F" w:rsidP="00EA3AC8">
      <w:pPr>
        <w:spacing w:after="0" w:line="240" w:lineRule="auto"/>
      </w:pPr>
      <w:r>
        <w:separator/>
      </w:r>
    </w:p>
  </w:footnote>
  <w:footnote w:type="continuationSeparator" w:id="0">
    <w:p w:rsidR="00981A1F" w:rsidRDefault="00981A1F" w:rsidP="00EA3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32BFD"/>
    <w:rsid w:val="00072172"/>
    <w:rsid w:val="00121DE7"/>
    <w:rsid w:val="00140E0B"/>
    <w:rsid w:val="00195E00"/>
    <w:rsid w:val="00220C42"/>
    <w:rsid w:val="002A7ADA"/>
    <w:rsid w:val="00311B9C"/>
    <w:rsid w:val="00323483"/>
    <w:rsid w:val="003260EC"/>
    <w:rsid w:val="00401FB2"/>
    <w:rsid w:val="004356D4"/>
    <w:rsid w:val="00476311"/>
    <w:rsid w:val="004D1BF9"/>
    <w:rsid w:val="00504C71"/>
    <w:rsid w:val="00520CBA"/>
    <w:rsid w:val="005A5F7B"/>
    <w:rsid w:val="005C40A9"/>
    <w:rsid w:val="00641711"/>
    <w:rsid w:val="006B294E"/>
    <w:rsid w:val="007934EB"/>
    <w:rsid w:val="00796269"/>
    <w:rsid w:val="00857288"/>
    <w:rsid w:val="008E1B0E"/>
    <w:rsid w:val="008F0E26"/>
    <w:rsid w:val="00932BFD"/>
    <w:rsid w:val="00981A1F"/>
    <w:rsid w:val="009F67A3"/>
    <w:rsid w:val="00A679A7"/>
    <w:rsid w:val="00A77337"/>
    <w:rsid w:val="00C135FB"/>
    <w:rsid w:val="00CB4D38"/>
    <w:rsid w:val="00CC0B28"/>
    <w:rsid w:val="00D60FEE"/>
    <w:rsid w:val="00DB2E16"/>
    <w:rsid w:val="00E810A8"/>
    <w:rsid w:val="00E812F6"/>
    <w:rsid w:val="00E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BF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0B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B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3AC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3AC8"/>
  </w:style>
  <w:style w:type="paragraph" w:styleId="Footer">
    <w:name w:val="footer"/>
    <w:basedOn w:val="Normal"/>
    <w:link w:val="FooterChar"/>
    <w:uiPriority w:val="99"/>
    <w:unhideWhenUsed/>
    <w:rsid w:val="00EA3AC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A3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BF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0B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B2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3AC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A3AC8"/>
  </w:style>
  <w:style w:type="paragraph" w:styleId="Footer">
    <w:name w:val="footer"/>
    <w:basedOn w:val="Normal"/>
    <w:link w:val="FooterChar"/>
    <w:uiPriority w:val="99"/>
    <w:unhideWhenUsed/>
    <w:rsid w:val="00EA3AC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A3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459</Words>
  <Characters>2302</Characters>
  <Application>Microsoft Office Word</Application>
  <DocSecurity>0</DocSecurity>
  <Lines>191</Lines>
  <Paragraphs>153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Hongseok Yoo</dc:creator>
  <cp:keywords/>
  <dc:description/>
  <cp:lastModifiedBy>S3G_Reference_Citation_Sequence</cp:lastModifiedBy>
  <cp:revision>3</cp:revision>
  <dcterms:created xsi:type="dcterms:W3CDTF">2019-07-24T09:40:00Z</dcterms:created>
  <dcterms:modified xsi:type="dcterms:W3CDTF">2019-07-27T14:59:00Z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D2CCDF27BC19B20F501FF970B52E08803DD7C2E09FC39ECC259D4F7E32A36B01</vt:lpwstr>
  </property>
  <property fmtid="{D5CDD505-2E9C-101B-9397-08002B2CF9AE}" pid="2" name="NSCPROP">
    <vt:lpwstr>NSCCustomProperty</vt:lpwstr>
  </property>
  <property fmtid="{D5CDD505-2E9C-101B-9397-08002B2CF9AE}" pid="3" name="NSCPROP_SA">
    <vt:lpwstr>C:\Users\Hongseok Yoo\Desktop\LCA IPF\Supplement table_ERJ.docx</vt:lpwstr>
  </property>
</Properties>
</file>