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C89" w:rsidRDefault="00680BF7" w:rsidP="00577C89">
      <w:pPr>
        <w:tabs>
          <w:tab w:val="left" w:pos="2130"/>
        </w:tabs>
        <w:jc w:val="left"/>
        <w:rPr>
          <w:rFonts w:ascii="Times New Roman" w:hAnsi="Times New Roman" w:cs="Times New Roman"/>
          <w:sz w:val="20"/>
          <w:szCs w:val="20"/>
        </w:rPr>
      </w:pPr>
      <w:bookmarkStart w:id="0" w:name="_GoBack"/>
      <w:bookmarkEnd w:id="0"/>
      <w:r w:rsidRPr="00680BF7">
        <w:rPr>
          <w:rFonts w:ascii="Times New Roman" w:hAnsi="Times New Roman" w:cs="Times New Roman"/>
          <w:sz w:val="20"/>
          <w:szCs w:val="20"/>
        </w:rPr>
        <w:t>Dynamics of microbiota during mechanical ventilation in aspiration pneumonia</w:t>
      </w:r>
    </w:p>
    <w:p w:rsidR="00680BF7" w:rsidRPr="00A47190" w:rsidRDefault="00680BF7" w:rsidP="00577C89">
      <w:pPr>
        <w:tabs>
          <w:tab w:val="left" w:pos="2130"/>
        </w:tabs>
        <w:jc w:val="left"/>
        <w:rPr>
          <w:rFonts w:ascii="Times New Roman" w:hAnsi="Times New Roman" w:cs="Times New Roman"/>
          <w:sz w:val="20"/>
          <w:szCs w:val="20"/>
        </w:rPr>
      </w:pPr>
    </w:p>
    <w:p w:rsidR="00577C89" w:rsidRPr="005171CC" w:rsidRDefault="00577C89" w:rsidP="00577C89">
      <w:pPr>
        <w:jc w:val="left"/>
        <w:rPr>
          <w:rFonts w:ascii="Times New Roman" w:hAnsi="Times New Roman" w:cs="Times New Roman"/>
          <w:sz w:val="20"/>
          <w:szCs w:val="20"/>
        </w:rPr>
      </w:pPr>
      <w:r w:rsidRPr="005171CC">
        <w:rPr>
          <w:rFonts w:ascii="Times New Roman" w:hAnsi="Times New Roman" w:cs="Times New Roman"/>
          <w:sz w:val="20"/>
          <w:szCs w:val="20"/>
        </w:rPr>
        <w:t>Ken Otsuji, MD; Kazumasa Fukuda, PhD; Midori Ogawa, PhD; Yoshihisa Fujino, MD, PhD; Masayuki Kamochi, MD, PhD; Mitsumasa Saito MD, PhD</w:t>
      </w:r>
    </w:p>
    <w:p w:rsidR="00577C89" w:rsidRPr="00A47190" w:rsidRDefault="00577C89" w:rsidP="00577C89">
      <w:pPr>
        <w:jc w:val="left"/>
        <w:rPr>
          <w:rFonts w:ascii="Times New Roman" w:hAnsi="Times New Roman" w:cs="Times New Roman"/>
          <w:i/>
          <w:sz w:val="20"/>
          <w:szCs w:val="20"/>
        </w:rPr>
      </w:pPr>
    </w:p>
    <w:p w:rsidR="00577C89" w:rsidRPr="00A47190" w:rsidRDefault="00577C89" w:rsidP="00577C89">
      <w:pPr>
        <w:rPr>
          <w:rFonts w:ascii="Times New Roman" w:hAnsi="Times New Roman" w:cs="Times New Roman"/>
          <w:b/>
          <w:sz w:val="20"/>
          <w:szCs w:val="20"/>
        </w:rPr>
      </w:pPr>
      <w:r w:rsidRPr="00A47190">
        <w:rPr>
          <w:rFonts w:ascii="Times New Roman" w:hAnsi="Times New Roman" w:cs="Times New Roman" w:hint="eastAsia"/>
          <w:b/>
          <w:sz w:val="20"/>
          <w:szCs w:val="20"/>
        </w:rPr>
        <w:t xml:space="preserve">Appendix </w:t>
      </w:r>
      <w:r w:rsidR="00A27DEE">
        <w:rPr>
          <w:rFonts w:ascii="Times New Roman" w:hAnsi="Times New Roman" w:cs="Times New Roman" w:hint="eastAsia"/>
          <w:b/>
          <w:sz w:val="20"/>
          <w:szCs w:val="20"/>
        </w:rPr>
        <w:t>S</w:t>
      </w:r>
      <w:r w:rsidRPr="00A47190">
        <w:rPr>
          <w:rFonts w:ascii="Times New Roman" w:hAnsi="Times New Roman" w:cs="Times New Roman" w:hint="eastAsia"/>
          <w:b/>
          <w:sz w:val="20"/>
          <w:szCs w:val="20"/>
        </w:rPr>
        <w:t xml:space="preserve">1: </w:t>
      </w:r>
      <w:r w:rsidRPr="00A47190">
        <w:rPr>
          <w:rFonts w:ascii="Times New Roman" w:hAnsi="Times New Roman" w:cs="Times New Roman" w:hint="eastAsia"/>
          <w:sz w:val="20"/>
          <w:szCs w:val="20"/>
        </w:rPr>
        <w:t>Appendix describing additional detail of the method</w:t>
      </w:r>
      <w:r w:rsidR="00A27DEE">
        <w:rPr>
          <w:rFonts w:ascii="Times New Roman" w:hAnsi="Times New Roman" w:cs="Times New Roman" w:hint="eastAsia"/>
          <w:sz w:val="20"/>
          <w:szCs w:val="20"/>
        </w:rPr>
        <w:t xml:space="preserve"> and f</w:t>
      </w:r>
      <w:r w:rsidR="00735DC1" w:rsidRPr="00A47190">
        <w:rPr>
          <w:rFonts w:ascii="Times New Roman" w:hAnsi="Times New Roman" w:cs="Times New Roman" w:hint="eastAsia"/>
          <w:sz w:val="20"/>
          <w:szCs w:val="20"/>
        </w:rPr>
        <w:t xml:space="preserve">igure </w:t>
      </w:r>
      <w:r w:rsidRPr="00A47190">
        <w:rPr>
          <w:rFonts w:ascii="Times New Roman" w:hAnsi="Times New Roman" w:cs="Times New Roman" w:hint="eastAsia"/>
          <w:sz w:val="20"/>
          <w:szCs w:val="20"/>
        </w:rPr>
        <w:t>legends</w:t>
      </w:r>
      <w:r w:rsidR="00A27DEE">
        <w:rPr>
          <w:rFonts w:ascii="Times New Roman" w:hAnsi="Times New Roman" w:cs="Times New Roman" w:hint="eastAsia"/>
          <w:sz w:val="20"/>
          <w:szCs w:val="20"/>
        </w:rPr>
        <w:t xml:space="preserve"> of additional figure</w:t>
      </w:r>
      <w:r w:rsidRPr="00A47190">
        <w:rPr>
          <w:rFonts w:ascii="Times New Roman" w:hAnsi="Times New Roman" w:cs="Times New Roman" w:hint="eastAsia"/>
          <w:sz w:val="20"/>
          <w:szCs w:val="20"/>
        </w:rPr>
        <w:t>.</w:t>
      </w:r>
    </w:p>
    <w:p w:rsidR="00577C89" w:rsidRPr="00735DC1" w:rsidRDefault="00577C89" w:rsidP="00845B2C">
      <w:pPr>
        <w:rPr>
          <w:rFonts w:ascii="Times New Roman" w:hAnsi="Times New Roman" w:cs="Times New Roman"/>
          <w:b/>
          <w:sz w:val="20"/>
          <w:szCs w:val="20"/>
        </w:rPr>
      </w:pPr>
    </w:p>
    <w:p w:rsidR="00680BF7" w:rsidRPr="00680BF7" w:rsidRDefault="00680BF7" w:rsidP="00680BF7">
      <w:pPr>
        <w:rPr>
          <w:rFonts w:ascii="Times New Roman" w:hAnsi="Times New Roman" w:cs="Times New Roman"/>
          <w:b/>
          <w:sz w:val="20"/>
          <w:szCs w:val="20"/>
        </w:rPr>
      </w:pPr>
      <w:r w:rsidRPr="00680BF7">
        <w:rPr>
          <w:rFonts w:ascii="Times New Roman" w:hAnsi="Times New Roman" w:cs="Times New Roman"/>
          <w:b/>
          <w:sz w:val="20"/>
          <w:szCs w:val="20"/>
        </w:rPr>
        <w:t>Additional detail of the method</w:t>
      </w:r>
    </w:p>
    <w:p w:rsidR="00680BF7" w:rsidRPr="00680BF7" w:rsidRDefault="00680BF7" w:rsidP="00680BF7">
      <w:pPr>
        <w:rPr>
          <w:rFonts w:ascii="Times New Roman" w:hAnsi="Times New Roman" w:cs="Times New Roman"/>
          <w:i/>
          <w:sz w:val="20"/>
          <w:szCs w:val="20"/>
        </w:rPr>
      </w:pPr>
      <w:r w:rsidRPr="00680BF7">
        <w:rPr>
          <w:rFonts w:ascii="Times New Roman" w:hAnsi="Times New Roman" w:cs="Times New Roman"/>
          <w:i/>
          <w:sz w:val="20"/>
          <w:szCs w:val="20"/>
        </w:rPr>
        <w:t xml:space="preserve">Total bacterial count </w:t>
      </w:r>
    </w:p>
    <w:p w:rsidR="00680BF7" w:rsidRPr="00291319" w:rsidRDefault="00680BF7" w:rsidP="00680BF7">
      <w:pPr>
        <w:rPr>
          <w:rFonts w:ascii="Times New Roman" w:hAnsi="Times New Roman" w:cs="Times New Roman"/>
          <w:sz w:val="20"/>
          <w:szCs w:val="20"/>
        </w:rPr>
      </w:pPr>
      <w:r w:rsidRPr="00D20F86">
        <w:rPr>
          <w:rFonts w:ascii="Times New Roman" w:hAnsi="Times New Roman" w:cs="Times New Roman"/>
          <w:sz w:val="20"/>
          <w:szCs w:val="20"/>
        </w:rPr>
        <w:t xml:space="preserve">The </w:t>
      </w:r>
      <w:r>
        <w:rPr>
          <w:rFonts w:ascii="Times New Roman" w:hAnsi="Times New Roman" w:cs="Times New Roman" w:hint="eastAsia"/>
          <w:sz w:val="20"/>
          <w:szCs w:val="20"/>
        </w:rPr>
        <w:t xml:space="preserve">collected </w:t>
      </w:r>
      <w:r w:rsidRPr="00D20F86">
        <w:rPr>
          <w:rFonts w:ascii="Times New Roman" w:hAnsi="Times New Roman" w:cs="Times New Roman"/>
          <w:sz w:val="20"/>
          <w:szCs w:val="20"/>
        </w:rPr>
        <w:t xml:space="preserve">samples </w:t>
      </w:r>
      <w:r>
        <w:rPr>
          <w:rFonts w:ascii="Times New Roman" w:hAnsi="Times New Roman" w:cs="Times New Roman" w:hint="eastAsia"/>
          <w:sz w:val="20"/>
          <w:szCs w:val="20"/>
        </w:rPr>
        <w:t xml:space="preserve">of saliva and tracheal aspirate </w:t>
      </w:r>
      <w:r w:rsidRPr="00D20F86">
        <w:rPr>
          <w:rFonts w:ascii="Times New Roman" w:hAnsi="Times New Roman" w:cs="Times New Roman"/>
          <w:sz w:val="20"/>
          <w:szCs w:val="20"/>
        </w:rPr>
        <w:t xml:space="preserve">were </w:t>
      </w:r>
      <w:r w:rsidR="004C63AA">
        <w:rPr>
          <w:rFonts w:ascii="Times New Roman" w:hAnsi="Times New Roman" w:cs="Times New Roman" w:hint="eastAsia"/>
          <w:sz w:val="20"/>
          <w:szCs w:val="20"/>
        </w:rPr>
        <w:t xml:space="preserve">vortexed and </w:t>
      </w:r>
      <w:r w:rsidRPr="00D20F86">
        <w:rPr>
          <w:rFonts w:ascii="Times New Roman" w:hAnsi="Times New Roman" w:cs="Times New Roman"/>
          <w:sz w:val="20"/>
          <w:szCs w:val="20"/>
        </w:rPr>
        <w:t xml:space="preserve">split for </w:t>
      </w:r>
      <w:r>
        <w:rPr>
          <w:rFonts w:ascii="Times New Roman" w:hAnsi="Times New Roman" w:cs="Times New Roman" w:hint="eastAsia"/>
          <w:sz w:val="20"/>
          <w:szCs w:val="20"/>
        </w:rPr>
        <w:t xml:space="preserve">the total </w:t>
      </w:r>
      <w:r w:rsidRPr="00D20F86">
        <w:rPr>
          <w:rFonts w:ascii="Times New Roman" w:hAnsi="Times New Roman" w:cs="Times New Roman"/>
          <w:sz w:val="20"/>
          <w:szCs w:val="20"/>
        </w:rPr>
        <w:t>bacterial cell count and bacterial DNA extraction.</w:t>
      </w:r>
      <w:r>
        <w:rPr>
          <w:rFonts w:ascii="Times New Roman" w:hAnsi="Times New Roman" w:cs="Times New Roman" w:hint="eastAsia"/>
          <w:sz w:val="20"/>
          <w:szCs w:val="20"/>
        </w:rPr>
        <w:t xml:space="preserve"> </w:t>
      </w:r>
      <w:r w:rsidRPr="00291319">
        <w:rPr>
          <w:rFonts w:ascii="Times New Roman" w:hAnsi="Times New Roman" w:cs="Times New Roman"/>
          <w:sz w:val="20"/>
          <w:szCs w:val="20"/>
        </w:rPr>
        <w:t xml:space="preserve">The total bacterial cell count in the samples were </w:t>
      </w:r>
      <w:r w:rsidRPr="00291319">
        <w:rPr>
          <w:rFonts w:ascii="Times New Roman" w:hAnsi="Times New Roman" w:cs="Times New Roman" w:hint="eastAsia"/>
          <w:sz w:val="20"/>
          <w:szCs w:val="20"/>
        </w:rPr>
        <w:t xml:space="preserve">confirmed </w:t>
      </w:r>
      <w:r w:rsidRPr="00291319">
        <w:rPr>
          <w:rFonts w:ascii="Times New Roman" w:hAnsi="Times New Roman" w:cs="Times New Roman"/>
          <w:sz w:val="20"/>
          <w:szCs w:val="20"/>
        </w:rPr>
        <w:t>by the epifluorescence staining method described previously</w:t>
      </w:r>
      <w:r w:rsidR="00A27DEE">
        <w:rPr>
          <w:rFonts w:ascii="Times New Roman" w:hAnsi="Times New Roman" w:cs="Times New Roman" w:hint="eastAsia"/>
          <w:sz w:val="20"/>
          <w:szCs w:val="20"/>
        </w:rPr>
        <w:t xml:space="preserve"> [1</w:t>
      </w:r>
      <w:proofErr w:type="gramStart"/>
      <w:r w:rsidR="00A27DEE">
        <w:rPr>
          <w:rFonts w:ascii="Times New Roman" w:hAnsi="Times New Roman" w:cs="Times New Roman" w:hint="eastAsia"/>
          <w:sz w:val="20"/>
          <w:szCs w:val="20"/>
        </w:rPr>
        <w:t>,2</w:t>
      </w:r>
      <w:proofErr w:type="gramEnd"/>
      <w:r w:rsidR="00A27DEE">
        <w:rPr>
          <w:rFonts w:ascii="Times New Roman" w:hAnsi="Times New Roman" w:cs="Times New Roman" w:hint="eastAsia"/>
          <w:sz w:val="20"/>
          <w:szCs w:val="20"/>
        </w:rPr>
        <w:t>]</w:t>
      </w:r>
      <w:r w:rsidRPr="00291319">
        <w:rPr>
          <w:rFonts w:ascii="Times New Roman" w:hAnsi="Times New Roman" w:cs="Times New Roman"/>
          <w:sz w:val="20"/>
          <w:szCs w:val="20"/>
        </w:rPr>
        <w:t>. The sample dilution (100</w:t>
      </w:r>
      <w:r w:rsidRPr="00291319">
        <w:rPr>
          <w:rFonts w:ascii="Times New Roman" w:hAnsi="Times New Roman" w:cs="Times New Roman" w:hint="eastAsia"/>
          <w:sz w:val="20"/>
          <w:szCs w:val="20"/>
        </w:rPr>
        <w:t xml:space="preserve"> </w:t>
      </w:r>
      <w:r w:rsidRPr="00291319">
        <w:rPr>
          <w:rFonts w:ascii="Times New Roman" w:hAnsi="Times New Roman" w:cs="Times New Roman"/>
          <w:sz w:val="20"/>
          <w:szCs w:val="20"/>
        </w:rPr>
        <w:t>µ</w:t>
      </w:r>
      <w:r w:rsidRPr="00291319">
        <w:rPr>
          <w:rFonts w:ascii="Times New Roman" w:hAnsi="Times New Roman" w:cs="Times New Roman"/>
          <w:sz w:val="20"/>
          <w:szCs w:val="20"/>
          <w:lang w:val="en"/>
        </w:rPr>
        <w:t>L</w:t>
      </w:r>
      <w:r w:rsidRPr="00291319">
        <w:rPr>
          <w:rFonts w:ascii="Times New Roman" w:hAnsi="Times New Roman" w:cs="Times New Roman"/>
          <w:sz w:val="20"/>
          <w:szCs w:val="20"/>
        </w:rPr>
        <w:t xml:space="preserve">) was </w:t>
      </w:r>
      <w:r w:rsidRPr="00291319">
        <w:rPr>
          <w:rFonts w:ascii="Times New Roman" w:hAnsi="Times New Roman" w:cs="Times New Roman" w:hint="eastAsia"/>
          <w:sz w:val="20"/>
          <w:szCs w:val="20"/>
        </w:rPr>
        <w:t>mix</w:t>
      </w:r>
      <w:r w:rsidRPr="00291319">
        <w:rPr>
          <w:rFonts w:ascii="Times New Roman" w:hAnsi="Times New Roman" w:cs="Times New Roman"/>
          <w:sz w:val="20"/>
          <w:szCs w:val="20"/>
        </w:rPr>
        <w:t>ed with 900</w:t>
      </w:r>
      <w:r w:rsidRPr="00291319">
        <w:rPr>
          <w:rFonts w:ascii="Times New Roman" w:hAnsi="Times New Roman" w:cs="Times New Roman" w:hint="eastAsia"/>
          <w:sz w:val="20"/>
          <w:szCs w:val="20"/>
        </w:rPr>
        <w:t xml:space="preserve"> </w:t>
      </w:r>
      <w:r w:rsidRPr="00291319">
        <w:rPr>
          <w:rFonts w:ascii="Times New Roman" w:hAnsi="Times New Roman" w:cs="Times New Roman"/>
          <w:sz w:val="20"/>
          <w:szCs w:val="20"/>
        </w:rPr>
        <w:t>µ</w:t>
      </w:r>
      <w:r w:rsidRPr="00291319">
        <w:rPr>
          <w:rFonts w:ascii="Times New Roman" w:hAnsi="Times New Roman" w:cs="Times New Roman"/>
          <w:sz w:val="20"/>
          <w:szCs w:val="20"/>
          <w:lang w:val="en"/>
        </w:rPr>
        <w:t>L</w:t>
      </w:r>
      <w:r w:rsidRPr="00291319">
        <w:rPr>
          <w:rFonts w:ascii="Times New Roman" w:hAnsi="Times New Roman" w:cs="Times New Roman"/>
          <w:sz w:val="20"/>
          <w:szCs w:val="20"/>
        </w:rPr>
        <w:t xml:space="preserve"> of ethidium bromide solution </w:t>
      </w:r>
      <w:proofErr w:type="gramStart"/>
      <w:r w:rsidRPr="00291319">
        <w:rPr>
          <w:rFonts w:ascii="Times New Roman" w:hAnsi="Times New Roman" w:cs="Times New Roman"/>
          <w:sz w:val="20"/>
          <w:szCs w:val="20"/>
        </w:rPr>
        <w:t>(100 µg/m</w:t>
      </w:r>
      <w:r w:rsidRPr="00291319">
        <w:rPr>
          <w:rFonts w:ascii="Times New Roman" w:hAnsi="Times New Roman" w:cs="Times New Roman"/>
          <w:sz w:val="20"/>
          <w:szCs w:val="20"/>
          <w:lang w:val="en"/>
        </w:rPr>
        <w:t>L</w:t>
      </w:r>
      <w:r w:rsidRPr="00291319">
        <w:rPr>
          <w:rFonts w:ascii="Times New Roman" w:hAnsi="Times New Roman" w:cs="Times New Roman"/>
          <w:sz w:val="20"/>
          <w:szCs w:val="20"/>
        </w:rPr>
        <w:t xml:space="preserve"> in 0.1 M phosphate pH 8.5 buffer, 5% </w:t>
      </w:r>
      <w:proofErr w:type="spellStart"/>
      <w:r w:rsidRPr="00291319">
        <w:rPr>
          <w:rFonts w:ascii="Times New Roman" w:hAnsi="Times New Roman" w:cs="Times New Roman"/>
          <w:sz w:val="20"/>
          <w:szCs w:val="20"/>
        </w:rPr>
        <w:t>NaCl</w:t>
      </w:r>
      <w:proofErr w:type="spellEnd"/>
      <w:r w:rsidRPr="00291319">
        <w:rPr>
          <w:rFonts w:ascii="Times New Roman" w:hAnsi="Times New Roman" w:cs="Times New Roman"/>
          <w:sz w:val="20"/>
          <w:szCs w:val="20"/>
        </w:rPr>
        <w:t>, 0.5</w:t>
      </w:r>
      <w:r w:rsidRPr="00291319">
        <w:rPr>
          <w:rFonts w:ascii="Times New Roman" w:hAnsi="Times New Roman" w:cs="Times New Roman" w:hint="eastAsia"/>
          <w:sz w:val="20"/>
          <w:szCs w:val="20"/>
        </w:rPr>
        <w:t xml:space="preserve"> </w:t>
      </w:r>
      <w:proofErr w:type="spellStart"/>
      <w:r w:rsidRPr="00291319">
        <w:rPr>
          <w:rFonts w:ascii="Times New Roman" w:hAnsi="Times New Roman" w:cs="Times New Roman"/>
          <w:sz w:val="20"/>
          <w:szCs w:val="20"/>
        </w:rPr>
        <w:t>mM</w:t>
      </w:r>
      <w:proofErr w:type="spellEnd"/>
      <w:r w:rsidRPr="00291319">
        <w:rPr>
          <w:rFonts w:ascii="Times New Roman" w:hAnsi="Times New Roman" w:cs="Times New Roman"/>
          <w:sz w:val="20"/>
          <w:szCs w:val="20"/>
        </w:rPr>
        <w:t xml:space="preserve"> sodium EDTA)</w:t>
      </w:r>
      <w:proofErr w:type="gramEnd"/>
      <w:r w:rsidRPr="00291319">
        <w:rPr>
          <w:rFonts w:ascii="Times New Roman" w:hAnsi="Times New Roman" w:cs="Times New Roman"/>
          <w:sz w:val="20"/>
          <w:szCs w:val="20"/>
        </w:rPr>
        <w:t xml:space="preserve"> and incubated for 10 min at room temperature. The </w:t>
      </w:r>
      <w:r w:rsidRPr="00291319">
        <w:rPr>
          <w:rFonts w:ascii="Times New Roman" w:hAnsi="Times New Roman" w:cs="Times New Roman" w:hint="eastAsia"/>
          <w:sz w:val="20"/>
          <w:szCs w:val="20"/>
        </w:rPr>
        <w:t>mixture</w:t>
      </w:r>
      <w:r w:rsidRPr="00291319">
        <w:rPr>
          <w:rFonts w:ascii="Times New Roman" w:hAnsi="Times New Roman" w:cs="Times New Roman"/>
          <w:sz w:val="20"/>
          <w:szCs w:val="20"/>
        </w:rPr>
        <w:t xml:space="preserve"> (1.0</w:t>
      </w:r>
      <w:r w:rsidRPr="00291319">
        <w:rPr>
          <w:rFonts w:ascii="Times New Roman" w:hAnsi="Times New Roman" w:cs="Times New Roman" w:hint="eastAsia"/>
          <w:sz w:val="20"/>
          <w:szCs w:val="20"/>
        </w:rPr>
        <w:t xml:space="preserve"> </w:t>
      </w:r>
      <w:r w:rsidRPr="00291319">
        <w:rPr>
          <w:rFonts w:ascii="Times New Roman" w:hAnsi="Times New Roman" w:cs="Times New Roman"/>
          <w:sz w:val="20"/>
          <w:szCs w:val="20"/>
        </w:rPr>
        <w:t>m</w:t>
      </w:r>
      <w:r w:rsidRPr="00291319">
        <w:rPr>
          <w:rFonts w:ascii="Times New Roman" w:hAnsi="Times New Roman" w:cs="Times New Roman"/>
          <w:sz w:val="20"/>
          <w:szCs w:val="20"/>
          <w:lang w:val="en"/>
        </w:rPr>
        <w:t>L</w:t>
      </w:r>
      <w:r w:rsidRPr="00291319">
        <w:rPr>
          <w:rFonts w:ascii="Times New Roman" w:hAnsi="Times New Roman" w:cs="Times New Roman"/>
          <w:sz w:val="20"/>
          <w:szCs w:val="20"/>
        </w:rPr>
        <w:t>) was then filtrated through a pore-filter of 0.2</w:t>
      </w:r>
      <w:r w:rsidRPr="00291319">
        <w:rPr>
          <w:rFonts w:ascii="Times New Roman" w:hAnsi="Times New Roman" w:cs="Times New Roman" w:hint="eastAsia"/>
          <w:sz w:val="20"/>
          <w:szCs w:val="20"/>
        </w:rPr>
        <w:t xml:space="preserve"> </w:t>
      </w:r>
      <w:proofErr w:type="spellStart"/>
      <w:r w:rsidRPr="00291319">
        <w:rPr>
          <w:rFonts w:ascii="Times New Roman" w:hAnsi="Times New Roman" w:cs="Times New Roman"/>
          <w:sz w:val="20"/>
          <w:szCs w:val="20"/>
        </w:rPr>
        <w:t>μm</w:t>
      </w:r>
      <w:proofErr w:type="spellEnd"/>
      <w:r w:rsidRPr="00291319">
        <w:rPr>
          <w:rFonts w:ascii="Times New Roman" w:hAnsi="Times New Roman" w:cs="Times New Roman"/>
          <w:sz w:val="20"/>
          <w:szCs w:val="20"/>
        </w:rPr>
        <w:t xml:space="preserve"> (Millipore, Bedford, MA, U.S.A) and rinsed once with 3.0</w:t>
      </w:r>
      <w:r w:rsidRPr="00291319">
        <w:rPr>
          <w:rFonts w:ascii="Times New Roman" w:hAnsi="Times New Roman" w:cs="Times New Roman" w:hint="eastAsia"/>
          <w:sz w:val="20"/>
          <w:szCs w:val="20"/>
        </w:rPr>
        <w:t xml:space="preserve"> </w:t>
      </w:r>
      <w:r w:rsidRPr="00291319">
        <w:rPr>
          <w:rFonts w:ascii="Times New Roman" w:hAnsi="Times New Roman" w:cs="Times New Roman"/>
          <w:sz w:val="20"/>
          <w:szCs w:val="20"/>
        </w:rPr>
        <w:t>m</w:t>
      </w:r>
      <w:r w:rsidRPr="00291319">
        <w:rPr>
          <w:rFonts w:ascii="Times New Roman" w:hAnsi="Times New Roman" w:cs="Times New Roman"/>
          <w:sz w:val="20"/>
          <w:szCs w:val="20"/>
          <w:lang w:val="en"/>
        </w:rPr>
        <w:t>L</w:t>
      </w:r>
      <w:r w:rsidRPr="00291319">
        <w:rPr>
          <w:rFonts w:ascii="Times New Roman" w:hAnsi="Times New Roman" w:cs="Times New Roman"/>
          <w:sz w:val="20"/>
          <w:szCs w:val="20"/>
        </w:rPr>
        <w:t xml:space="preserve"> </w:t>
      </w:r>
      <w:r w:rsidRPr="00291319">
        <w:rPr>
          <w:rFonts w:ascii="Times New Roman" w:hAnsi="Times New Roman" w:cs="Times New Roman" w:hint="eastAsia"/>
          <w:sz w:val="20"/>
          <w:szCs w:val="20"/>
        </w:rPr>
        <w:t>of sterile distilled</w:t>
      </w:r>
      <w:r w:rsidRPr="00291319">
        <w:rPr>
          <w:rFonts w:ascii="Times New Roman" w:hAnsi="Times New Roman" w:cs="Times New Roman"/>
          <w:sz w:val="20"/>
          <w:szCs w:val="20"/>
        </w:rPr>
        <w:t xml:space="preserve"> water. Bacterial shaped objects on the filter were counted under an Olympus BX</w:t>
      </w:r>
      <w:r w:rsidRPr="00291319">
        <w:rPr>
          <w:rFonts w:ascii="Times New Roman" w:hAnsi="Times New Roman" w:cs="Times New Roman" w:hint="eastAsia"/>
          <w:sz w:val="20"/>
          <w:szCs w:val="20"/>
        </w:rPr>
        <w:t>4</w:t>
      </w:r>
      <w:r w:rsidRPr="00291319">
        <w:rPr>
          <w:rFonts w:ascii="Times New Roman" w:hAnsi="Times New Roman" w:cs="Times New Roman"/>
          <w:sz w:val="20"/>
          <w:szCs w:val="20"/>
        </w:rPr>
        <w:t xml:space="preserve">0 </w:t>
      </w:r>
      <w:r w:rsidRPr="00291319">
        <w:rPr>
          <w:rFonts w:ascii="Times New Roman" w:hAnsi="Times New Roman" w:cs="Times New Roman" w:hint="eastAsia"/>
          <w:sz w:val="20"/>
          <w:szCs w:val="20"/>
        </w:rPr>
        <w:t xml:space="preserve">fluorescence </w:t>
      </w:r>
      <w:r w:rsidRPr="00291319">
        <w:rPr>
          <w:rFonts w:ascii="Times New Roman" w:hAnsi="Times New Roman" w:cs="Times New Roman"/>
          <w:sz w:val="20"/>
          <w:szCs w:val="20"/>
        </w:rPr>
        <w:t xml:space="preserve">microscope (Olympus Optical, Tokyo, Japan) and the </w:t>
      </w:r>
      <w:r w:rsidRPr="00291319">
        <w:rPr>
          <w:rFonts w:ascii="Times New Roman" w:hAnsi="Times New Roman" w:cs="Times New Roman" w:hint="eastAsia"/>
          <w:sz w:val="20"/>
          <w:szCs w:val="20"/>
        </w:rPr>
        <w:t xml:space="preserve">bacterial </w:t>
      </w:r>
      <w:r w:rsidRPr="00291319">
        <w:rPr>
          <w:rFonts w:ascii="Times New Roman" w:hAnsi="Times New Roman" w:cs="Times New Roman"/>
          <w:sz w:val="20"/>
          <w:szCs w:val="20"/>
        </w:rPr>
        <w:t>count</w:t>
      </w:r>
      <w:r w:rsidRPr="00291319">
        <w:rPr>
          <w:rFonts w:ascii="Times New Roman" w:hAnsi="Times New Roman" w:cs="Times New Roman" w:hint="eastAsia"/>
          <w:sz w:val="20"/>
          <w:szCs w:val="20"/>
        </w:rPr>
        <w:t xml:space="preserve"> in 1mL </w:t>
      </w:r>
      <w:r w:rsidRPr="00291319">
        <w:rPr>
          <w:rFonts w:ascii="Times New Roman" w:hAnsi="Times New Roman" w:cs="Times New Roman"/>
          <w:sz w:val="20"/>
          <w:szCs w:val="20"/>
        </w:rPr>
        <w:t xml:space="preserve">was </w:t>
      </w:r>
      <w:r w:rsidRPr="00291319">
        <w:rPr>
          <w:rFonts w:ascii="Times New Roman" w:hAnsi="Times New Roman" w:cs="Times New Roman" w:hint="eastAsia"/>
          <w:sz w:val="20"/>
          <w:szCs w:val="20"/>
        </w:rPr>
        <w:t>calculated</w:t>
      </w:r>
      <w:r w:rsidRPr="00291319">
        <w:rPr>
          <w:rFonts w:ascii="Times New Roman" w:hAnsi="Times New Roman" w:cs="Times New Roman"/>
          <w:sz w:val="20"/>
          <w:szCs w:val="20"/>
        </w:rPr>
        <w:t>.</w:t>
      </w:r>
    </w:p>
    <w:p w:rsidR="00680BF7" w:rsidRPr="00291319" w:rsidRDefault="00680BF7" w:rsidP="00680BF7">
      <w:pPr>
        <w:rPr>
          <w:rFonts w:ascii="Times New Roman" w:hAnsi="Times New Roman" w:cs="Times New Roman"/>
          <w:sz w:val="20"/>
          <w:szCs w:val="20"/>
        </w:rPr>
      </w:pPr>
    </w:p>
    <w:p w:rsidR="00680BF7" w:rsidRPr="00680BF7" w:rsidRDefault="00680BF7" w:rsidP="00680BF7">
      <w:pPr>
        <w:rPr>
          <w:rFonts w:ascii="Times New Roman" w:hAnsi="Times New Roman" w:cs="Times New Roman"/>
          <w:i/>
          <w:sz w:val="20"/>
          <w:szCs w:val="20"/>
        </w:rPr>
      </w:pPr>
      <w:r w:rsidRPr="00680BF7">
        <w:rPr>
          <w:rFonts w:ascii="Times New Roman" w:hAnsi="Times New Roman" w:cs="Times New Roman"/>
          <w:i/>
          <w:sz w:val="20"/>
          <w:szCs w:val="20"/>
        </w:rPr>
        <w:lastRenderedPageBreak/>
        <w:t xml:space="preserve">DNA </w:t>
      </w:r>
      <w:r w:rsidRPr="00680BF7">
        <w:rPr>
          <w:rFonts w:ascii="Times New Roman" w:hAnsi="Times New Roman" w:cs="Times New Roman" w:hint="eastAsia"/>
          <w:i/>
          <w:sz w:val="20"/>
          <w:szCs w:val="20"/>
        </w:rPr>
        <w:t>e</w:t>
      </w:r>
      <w:r w:rsidRPr="00680BF7">
        <w:rPr>
          <w:rFonts w:ascii="Times New Roman" w:hAnsi="Times New Roman" w:cs="Times New Roman"/>
          <w:i/>
          <w:sz w:val="20"/>
          <w:szCs w:val="20"/>
        </w:rPr>
        <w:t xml:space="preserve">xtraction </w:t>
      </w:r>
      <w:r w:rsidRPr="00680BF7">
        <w:rPr>
          <w:rFonts w:ascii="Times New Roman" w:hAnsi="Times New Roman" w:cs="Times New Roman" w:hint="eastAsia"/>
          <w:i/>
          <w:sz w:val="20"/>
          <w:szCs w:val="20"/>
        </w:rPr>
        <w:t>m</w:t>
      </w:r>
      <w:r w:rsidRPr="00680BF7">
        <w:rPr>
          <w:rFonts w:ascii="Times New Roman" w:hAnsi="Times New Roman" w:cs="Times New Roman"/>
          <w:i/>
          <w:sz w:val="20"/>
          <w:szCs w:val="20"/>
        </w:rPr>
        <w:t xml:space="preserve">ethod and PCR </w:t>
      </w:r>
      <w:r w:rsidRPr="00680BF7">
        <w:rPr>
          <w:rFonts w:ascii="Times New Roman" w:hAnsi="Times New Roman" w:cs="Times New Roman" w:hint="eastAsia"/>
          <w:i/>
          <w:sz w:val="20"/>
          <w:szCs w:val="20"/>
        </w:rPr>
        <w:t>c</w:t>
      </w:r>
      <w:r w:rsidRPr="00680BF7">
        <w:rPr>
          <w:rFonts w:ascii="Times New Roman" w:hAnsi="Times New Roman" w:cs="Times New Roman"/>
          <w:i/>
          <w:sz w:val="20"/>
          <w:szCs w:val="20"/>
        </w:rPr>
        <w:t>onditions</w:t>
      </w:r>
    </w:p>
    <w:p w:rsidR="00680BF7" w:rsidRPr="00291319" w:rsidRDefault="00680BF7" w:rsidP="00680BF7">
      <w:pPr>
        <w:rPr>
          <w:rFonts w:ascii="Times New Roman" w:hAnsi="Times New Roman" w:cs="Times New Roman"/>
          <w:sz w:val="20"/>
          <w:szCs w:val="20"/>
        </w:rPr>
      </w:pPr>
      <w:r w:rsidRPr="00291319">
        <w:rPr>
          <w:rFonts w:ascii="Times New Roman" w:hAnsi="Times New Roman" w:cs="Times New Roman"/>
          <w:sz w:val="20"/>
          <w:szCs w:val="20"/>
          <w:lang w:val="en"/>
        </w:rPr>
        <w:t xml:space="preserve">Samples of saliva and </w:t>
      </w:r>
      <w:r>
        <w:rPr>
          <w:rFonts w:ascii="Times New Roman" w:hAnsi="Times New Roman" w:cs="Times New Roman"/>
          <w:sz w:val="20"/>
          <w:szCs w:val="20"/>
          <w:lang w:val="en"/>
        </w:rPr>
        <w:t>tracheal aspirate</w:t>
      </w:r>
      <w:r w:rsidRPr="00291319">
        <w:rPr>
          <w:rFonts w:ascii="Times New Roman" w:hAnsi="Times New Roman" w:cs="Times New Roman"/>
          <w:sz w:val="20"/>
          <w:szCs w:val="20"/>
          <w:lang w:val="en"/>
        </w:rPr>
        <w:t xml:space="preserve"> were diluted ten-fold with phosphate buffered saline (PBS). The 1</w:t>
      </w:r>
      <w:r w:rsidRPr="00291319">
        <w:rPr>
          <w:rFonts w:ascii="Times New Roman" w:hAnsi="Times New Roman" w:cs="Times New Roman" w:hint="eastAsia"/>
          <w:sz w:val="20"/>
          <w:szCs w:val="20"/>
          <w:lang w:val="en"/>
        </w:rPr>
        <w:t>,</w:t>
      </w:r>
      <w:r w:rsidRPr="00291319">
        <w:rPr>
          <w:rFonts w:ascii="Times New Roman" w:hAnsi="Times New Roman" w:cs="Times New Roman"/>
          <w:sz w:val="20"/>
          <w:szCs w:val="20"/>
          <w:lang w:val="en"/>
        </w:rPr>
        <w:t xml:space="preserve">800 µL dilution was </w:t>
      </w:r>
      <w:r w:rsidRPr="00291319">
        <w:rPr>
          <w:rFonts w:ascii="Times New Roman" w:hAnsi="Times New Roman" w:cs="Times New Roman" w:hint="eastAsia"/>
          <w:sz w:val="20"/>
          <w:szCs w:val="20"/>
          <w:lang w:val="en"/>
        </w:rPr>
        <w:t>mix</w:t>
      </w:r>
      <w:r w:rsidRPr="00291319">
        <w:rPr>
          <w:rFonts w:ascii="Times New Roman" w:hAnsi="Times New Roman" w:cs="Times New Roman"/>
          <w:sz w:val="20"/>
          <w:szCs w:val="20"/>
          <w:lang w:val="en"/>
        </w:rPr>
        <w:t>ed with 200 µL of 30% SDS in a sterilized 15 mL tube. The mixture underwent 15</w:t>
      </w:r>
      <w:r w:rsidRPr="00291319">
        <w:rPr>
          <w:rFonts w:ascii="Times New Roman" w:hAnsi="Times New Roman" w:cs="Times New Roman" w:hint="eastAsia"/>
          <w:sz w:val="20"/>
          <w:szCs w:val="20"/>
          <w:lang w:val="en"/>
        </w:rPr>
        <w:t>-</w:t>
      </w:r>
      <w:r w:rsidRPr="00291319">
        <w:rPr>
          <w:rFonts w:ascii="Times New Roman" w:hAnsi="Times New Roman" w:cs="Times New Roman"/>
          <w:sz w:val="20"/>
          <w:szCs w:val="20"/>
          <w:lang w:val="en"/>
        </w:rPr>
        <w:t xml:space="preserve">second sonication with an </w:t>
      </w:r>
      <w:proofErr w:type="spellStart"/>
      <w:r w:rsidRPr="00291319">
        <w:rPr>
          <w:rFonts w:ascii="Times New Roman" w:hAnsi="Times New Roman" w:cs="Times New Roman"/>
          <w:sz w:val="20"/>
          <w:szCs w:val="20"/>
          <w:lang w:val="en"/>
        </w:rPr>
        <w:t>Astrason</w:t>
      </w:r>
      <w:proofErr w:type="spellEnd"/>
      <w:r w:rsidRPr="00291319">
        <w:rPr>
          <w:rFonts w:ascii="Times New Roman" w:hAnsi="Times New Roman" w:cs="Times New Roman"/>
          <w:sz w:val="20"/>
          <w:szCs w:val="20"/>
          <w:lang w:val="en"/>
        </w:rPr>
        <w:t xml:space="preserve"> XL-2020 ultrasonic processor (</w:t>
      </w:r>
      <w:proofErr w:type="spellStart"/>
      <w:r w:rsidRPr="00291319">
        <w:rPr>
          <w:rFonts w:ascii="Times New Roman" w:hAnsi="Times New Roman" w:cs="Times New Roman"/>
          <w:sz w:val="20"/>
          <w:szCs w:val="20"/>
          <w:lang w:val="en"/>
        </w:rPr>
        <w:t>Antrason</w:t>
      </w:r>
      <w:proofErr w:type="spellEnd"/>
      <w:r w:rsidRPr="00291319">
        <w:rPr>
          <w:rFonts w:ascii="Times New Roman" w:hAnsi="Times New Roman" w:cs="Times New Roman"/>
          <w:sz w:val="20"/>
          <w:szCs w:val="20"/>
          <w:lang w:val="en"/>
        </w:rPr>
        <w:t xml:space="preserve">) three times. Then, the solution was treated with an equal amount of TE </w:t>
      </w:r>
      <w:r w:rsidRPr="00291319">
        <w:rPr>
          <w:rFonts w:ascii="Times New Roman" w:hAnsi="Times New Roman" w:cs="Times New Roman" w:hint="eastAsia"/>
          <w:sz w:val="20"/>
          <w:szCs w:val="20"/>
          <w:lang w:val="en"/>
        </w:rPr>
        <w:t xml:space="preserve">buffer </w:t>
      </w:r>
      <w:r w:rsidRPr="00291319">
        <w:rPr>
          <w:rFonts w:ascii="Times New Roman" w:hAnsi="Times New Roman" w:cs="Times New Roman"/>
          <w:sz w:val="20"/>
          <w:szCs w:val="20"/>
          <w:lang w:val="en"/>
        </w:rPr>
        <w:t xml:space="preserve">saturated phenol. After the centrifugation, the DNA in the supernatant was purified and concentrated with an </w:t>
      </w:r>
      <w:proofErr w:type="spellStart"/>
      <w:r w:rsidRPr="00291319">
        <w:rPr>
          <w:rFonts w:ascii="Times New Roman" w:hAnsi="Times New Roman" w:cs="Times New Roman"/>
          <w:sz w:val="20"/>
          <w:szCs w:val="20"/>
          <w:lang w:val="en"/>
        </w:rPr>
        <w:t>Amicon</w:t>
      </w:r>
      <w:proofErr w:type="spellEnd"/>
      <w:r w:rsidRPr="00291319">
        <w:rPr>
          <w:rFonts w:ascii="Times New Roman" w:hAnsi="Times New Roman" w:cs="Times New Roman"/>
          <w:sz w:val="20"/>
          <w:szCs w:val="20"/>
          <w:lang w:val="en"/>
        </w:rPr>
        <w:t xml:space="preserve"> ultra centrifugal filter 100K (Millipore, Bedford, MA, U.S.A.).</w:t>
      </w:r>
    </w:p>
    <w:p w:rsidR="00680BF7" w:rsidRPr="00291319" w:rsidRDefault="00680BF7" w:rsidP="00680BF7">
      <w:pPr>
        <w:ind w:firstLineChars="50" w:firstLine="101"/>
        <w:rPr>
          <w:rFonts w:ascii="Times New Roman" w:hAnsi="Times New Roman" w:cs="Times New Roman"/>
          <w:sz w:val="20"/>
          <w:szCs w:val="20"/>
        </w:rPr>
      </w:pPr>
      <w:r w:rsidRPr="00291319">
        <w:rPr>
          <w:rFonts w:ascii="Times New Roman" w:hAnsi="Times New Roman" w:cs="Times New Roman"/>
          <w:sz w:val="20"/>
          <w:szCs w:val="20"/>
        </w:rPr>
        <w:t xml:space="preserve">The bacterial 16S rRNA genes were amplified </w:t>
      </w:r>
      <w:r w:rsidRPr="00291319">
        <w:rPr>
          <w:rFonts w:ascii="Times New Roman" w:hAnsi="Times New Roman" w:cs="Times New Roman" w:hint="eastAsia"/>
          <w:sz w:val="20"/>
          <w:szCs w:val="20"/>
        </w:rPr>
        <w:t>according to the previous reports</w:t>
      </w:r>
      <w:r w:rsidR="00A27DEE">
        <w:rPr>
          <w:rFonts w:ascii="Times New Roman" w:hAnsi="Times New Roman" w:cs="Times New Roman" w:hint="eastAsia"/>
          <w:sz w:val="20"/>
          <w:szCs w:val="20"/>
        </w:rPr>
        <w:t xml:space="preserve"> [1</w:t>
      </w:r>
      <w:proofErr w:type="gramStart"/>
      <w:r w:rsidR="00A27DEE">
        <w:rPr>
          <w:rFonts w:ascii="Times New Roman" w:hAnsi="Times New Roman" w:cs="Times New Roman" w:hint="eastAsia"/>
          <w:sz w:val="20"/>
          <w:szCs w:val="20"/>
        </w:rPr>
        <w:t>,2</w:t>
      </w:r>
      <w:proofErr w:type="gramEnd"/>
      <w:r w:rsidR="00A27DEE">
        <w:rPr>
          <w:rFonts w:ascii="Times New Roman" w:hAnsi="Times New Roman" w:cs="Times New Roman" w:hint="eastAsia"/>
          <w:sz w:val="20"/>
          <w:szCs w:val="20"/>
        </w:rPr>
        <w:t>]</w:t>
      </w:r>
      <w:r w:rsidRPr="00291319">
        <w:rPr>
          <w:rFonts w:ascii="Times New Roman" w:hAnsi="Times New Roman" w:cs="Times New Roman"/>
          <w:sz w:val="20"/>
          <w:szCs w:val="20"/>
        </w:rPr>
        <w:t xml:space="preserve">. The 25 </w:t>
      </w:r>
      <w:r w:rsidRPr="00291319">
        <w:rPr>
          <w:rFonts w:ascii="Times New Roman" w:hAnsi="Times New Roman" w:cs="Times New Roman"/>
          <w:sz w:val="20"/>
          <w:szCs w:val="20"/>
          <w:lang w:val="en"/>
        </w:rPr>
        <w:t>µL</w:t>
      </w:r>
      <w:r w:rsidRPr="00291319">
        <w:rPr>
          <w:rFonts w:ascii="Times New Roman" w:hAnsi="Times New Roman" w:cs="Times New Roman"/>
          <w:sz w:val="20"/>
          <w:szCs w:val="20"/>
        </w:rPr>
        <w:t xml:space="preserve"> of PCR reaction mixtures containing the universal primers set</w:t>
      </w:r>
      <w:r w:rsidR="00A27DEE">
        <w:rPr>
          <w:rFonts w:ascii="Times New Roman" w:hAnsi="Times New Roman" w:cs="Times New Roman" w:hint="eastAsia"/>
          <w:sz w:val="20"/>
          <w:szCs w:val="20"/>
          <w:vertAlign w:val="superscript"/>
        </w:rPr>
        <w:t xml:space="preserve"> </w:t>
      </w:r>
      <w:r w:rsidR="00A27DEE">
        <w:rPr>
          <w:rFonts w:ascii="Times New Roman" w:hAnsi="Times New Roman" w:cs="Times New Roman" w:hint="eastAsia"/>
          <w:sz w:val="20"/>
          <w:szCs w:val="20"/>
        </w:rPr>
        <w:t>[3]</w:t>
      </w:r>
      <w:r w:rsidRPr="00291319">
        <w:rPr>
          <w:rFonts w:ascii="Times New Roman" w:hAnsi="Times New Roman" w:cs="Times New Roman"/>
          <w:sz w:val="20"/>
          <w:szCs w:val="20"/>
        </w:rPr>
        <w:t xml:space="preserve"> (E341F; 5’-CCTACGGGAGGCAGCAG-3’ and E907R; 5’-CCGTCAATTCMTTTRAGTTT-3’) and </w:t>
      </w:r>
      <w:proofErr w:type="spellStart"/>
      <w:r w:rsidRPr="00291319">
        <w:rPr>
          <w:rFonts w:ascii="Times New Roman" w:hAnsi="Times New Roman" w:cs="Times New Roman"/>
          <w:sz w:val="20"/>
          <w:szCs w:val="20"/>
        </w:rPr>
        <w:t>AmpliTaq</w:t>
      </w:r>
      <w:proofErr w:type="spellEnd"/>
      <w:r w:rsidRPr="00291319">
        <w:rPr>
          <w:rFonts w:ascii="Times New Roman" w:hAnsi="Times New Roman" w:cs="Times New Roman"/>
          <w:sz w:val="20"/>
          <w:szCs w:val="20"/>
        </w:rPr>
        <w:t xml:space="preserve"> Gold DNA polymerase LD (Applied Biosystems; Foster City, CA) were prepared. Then the reaction mixtures were incubated at 96</w:t>
      </w:r>
      <w:r>
        <w:rPr>
          <w:rFonts w:ascii="Times New Roman" w:hAnsi="Times New Roman" w:cs="Times New Roman"/>
          <w:sz w:val="20"/>
          <w:szCs w:val="20"/>
        </w:rPr>
        <w:t>ºC</w:t>
      </w:r>
      <w:r w:rsidRPr="00291319">
        <w:rPr>
          <w:rFonts w:ascii="Times New Roman" w:hAnsi="Times New Roman" w:cs="Times New Roman"/>
          <w:sz w:val="20"/>
          <w:szCs w:val="20"/>
        </w:rPr>
        <w:t xml:space="preserve"> for 5 min. This was followed by 30 cycles at 96</w:t>
      </w:r>
      <w:r>
        <w:rPr>
          <w:rFonts w:ascii="Times New Roman" w:hAnsi="Times New Roman" w:cs="Times New Roman"/>
          <w:sz w:val="20"/>
          <w:szCs w:val="20"/>
        </w:rPr>
        <w:t>ºC</w:t>
      </w:r>
      <w:r w:rsidRPr="00291319">
        <w:rPr>
          <w:rFonts w:ascii="Times New Roman" w:hAnsi="Times New Roman" w:cs="Times New Roman"/>
          <w:sz w:val="20"/>
          <w:szCs w:val="20"/>
        </w:rPr>
        <w:t xml:space="preserve"> for 30 s, 53</w:t>
      </w:r>
      <w:r>
        <w:rPr>
          <w:rFonts w:ascii="Times New Roman" w:hAnsi="Times New Roman" w:cs="Times New Roman"/>
          <w:sz w:val="20"/>
          <w:szCs w:val="20"/>
        </w:rPr>
        <w:t>ºC</w:t>
      </w:r>
      <w:r w:rsidRPr="00291319">
        <w:rPr>
          <w:rFonts w:ascii="Times New Roman" w:hAnsi="Times New Roman" w:cs="Times New Roman"/>
          <w:sz w:val="20"/>
          <w:szCs w:val="20"/>
        </w:rPr>
        <w:t xml:space="preserve"> for 30 s and 72</w:t>
      </w:r>
      <w:r>
        <w:rPr>
          <w:rFonts w:ascii="Times New Roman" w:hAnsi="Times New Roman" w:cs="Times New Roman"/>
          <w:sz w:val="20"/>
          <w:szCs w:val="20"/>
        </w:rPr>
        <w:t>ºC</w:t>
      </w:r>
      <w:r w:rsidRPr="00291319">
        <w:rPr>
          <w:rFonts w:ascii="Times New Roman" w:hAnsi="Times New Roman" w:cs="Times New Roman"/>
          <w:sz w:val="20"/>
          <w:szCs w:val="20"/>
        </w:rPr>
        <w:t xml:space="preserve"> for 1 min and a final elongation step at 72</w:t>
      </w:r>
      <w:r>
        <w:rPr>
          <w:rFonts w:ascii="Times New Roman" w:hAnsi="Times New Roman" w:cs="Times New Roman"/>
          <w:sz w:val="20"/>
          <w:szCs w:val="20"/>
        </w:rPr>
        <w:t>ºC</w:t>
      </w:r>
      <w:r w:rsidRPr="00291319">
        <w:rPr>
          <w:rFonts w:ascii="Times New Roman" w:hAnsi="Times New Roman" w:cs="Times New Roman"/>
          <w:sz w:val="20"/>
          <w:szCs w:val="20"/>
        </w:rPr>
        <w:t xml:space="preserve"> for 7 min.</w:t>
      </w:r>
    </w:p>
    <w:p w:rsidR="00680BF7" w:rsidRPr="00291319" w:rsidRDefault="00680BF7" w:rsidP="00680BF7">
      <w:pPr>
        <w:rPr>
          <w:rFonts w:ascii="Times New Roman" w:hAnsi="Times New Roman" w:cs="Times New Roman"/>
          <w:sz w:val="20"/>
          <w:szCs w:val="20"/>
        </w:rPr>
      </w:pPr>
    </w:p>
    <w:p w:rsidR="00680BF7" w:rsidRPr="00680BF7" w:rsidRDefault="00680BF7" w:rsidP="00680BF7">
      <w:pPr>
        <w:rPr>
          <w:rFonts w:ascii="Times New Roman" w:hAnsi="Times New Roman" w:cs="Times New Roman"/>
          <w:i/>
          <w:sz w:val="20"/>
          <w:szCs w:val="20"/>
        </w:rPr>
      </w:pPr>
      <w:r w:rsidRPr="00680BF7">
        <w:rPr>
          <w:rFonts w:ascii="Times New Roman" w:hAnsi="Times New Roman" w:cs="Times New Roman"/>
          <w:i/>
          <w:sz w:val="20"/>
          <w:szCs w:val="20"/>
        </w:rPr>
        <w:t xml:space="preserve">Clone </w:t>
      </w:r>
      <w:r w:rsidRPr="00680BF7">
        <w:rPr>
          <w:rFonts w:ascii="Times New Roman" w:hAnsi="Times New Roman" w:cs="Times New Roman" w:hint="eastAsia"/>
          <w:i/>
          <w:sz w:val="20"/>
          <w:szCs w:val="20"/>
        </w:rPr>
        <w:t>l</w:t>
      </w:r>
      <w:r w:rsidRPr="00680BF7">
        <w:rPr>
          <w:rFonts w:ascii="Times New Roman" w:hAnsi="Times New Roman" w:cs="Times New Roman"/>
          <w:i/>
          <w:sz w:val="20"/>
          <w:szCs w:val="20"/>
        </w:rPr>
        <w:t xml:space="preserve">ibrary </w:t>
      </w:r>
      <w:r w:rsidRPr="00680BF7">
        <w:rPr>
          <w:rFonts w:ascii="Times New Roman" w:hAnsi="Times New Roman" w:cs="Times New Roman" w:hint="eastAsia"/>
          <w:i/>
          <w:sz w:val="20"/>
          <w:szCs w:val="20"/>
        </w:rPr>
        <w:t>c</w:t>
      </w:r>
      <w:r w:rsidRPr="00680BF7">
        <w:rPr>
          <w:rFonts w:ascii="Times New Roman" w:hAnsi="Times New Roman" w:cs="Times New Roman"/>
          <w:i/>
          <w:sz w:val="20"/>
          <w:szCs w:val="20"/>
        </w:rPr>
        <w:t xml:space="preserve">onstruction and </w:t>
      </w:r>
      <w:r w:rsidRPr="00680BF7">
        <w:rPr>
          <w:rFonts w:ascii="Times New Roman" w:hAnsi="Times New Roman" w:cs="Times New Roman" w:hint="eastAsia"/>
          <w:i/>
          <w:sz w:val="20"/>
          <w:szCs w:val="20"/>
        </w:rPr>
        <w:t>n</w:t>
      </w:r>
      <w:r w:rsidRPr="00680BF7">
        <w:rPr>
          <w:rFonts w:ascii="Times New Roman" w:hAnsi="Times New Roman" w:cs="Times New Roman"/>
          <w:i/>
          <w:sz w:val="20"/>
          <w:szCs w:val="20"/>
        </w:rPr>
        <w:t xml:space="preserve">ucleotide </w:t>
      </w:r>
      <w:r w:rsidRPr="00680BF7">
        <w:rPr>
          <w:rFonts w:ascii="Times New Roman" w:hAnsi="Times New Roman" w:cs="Times New Roman" w:hint="eastAsia"/>
          <w:i/>
          <w:sz w:val="20"/>
          <w:szCs w:val="20"/>
        </w:rPr>
        <w:t>s</w:t>
      </w:r>
      <w:r w:rsidRPr="00680BF7">
        <w:rPr>
          <w:rFonts w:ascii="Times New Roman" w:hAnsi="Times New Roman" w:cs="Times New Roman"/>
          <w:i/>
          <w:sz w:val="20"/>
          <w:szCs w:val="20"/>
        </w:rPr>
        <w:t xml:space="preserve">equencing </w:t>
      </w:r>
      <w:r w:rsidRPr="00680BF7">
        <w:rPr>
          <w:rFonts w:ascii="Times New Roman" w:hAnsi="Times New Roman" w:cs="Times New Roman" w:hint="eastAsia"/>
          <w:i/>
          <w:sz w:val="20"/>
          <w:szCs w:val="20"/>
        </w:rPr>
        <w:t>a</w:t>
      </w:r>
      <w:r w:rsidRPr="00680BF7">
        <w:rPr>
          <w:rFonts w:ascii="Times New Roman" w:hAnsi="Times New Roman" w:cs="Times New Roman"/>
          <w:i/>
          <w:sz w:val="20"/>
          <w:szCs w:val="20"/>
        </w:rPr>
        <w:t>nalysis</w:t>
      </w:r>
    </w:p>
    <w:p w:rsidR="00680BF7" w:rsidRPr="00291319" w:rsidRDefault="00680BF7" w:rsidP="00680BF7">
      <w:pPr>
        <w:rPr>
          <w:rFonts w:ascii="Times New Roman" w:hAnsi="Times New Roman" w:cs="Times New Roman"/>
          <w:sz w:val="20"/>
          <w:szCs w:val="20"/>
        </w:rPr>
      </w:pPr>
      <w:r w:rsidRPr="00291319">
        <w:rPr>
          <w:rFonts w:ascii="Times New Roman" w:hAnsi="Times New Roman" w:cs="Times New Roman"/>
          <w:sz w:val="20"/>
          <w:szCs w:val="20"/>
        </w:rPr>
        <w:t>This analysis was performed as described previously</w:t>
      </w:r>
      <w:r w:rsidR="00A27DEE">
        <w:rPr>
          <w:rFonts w:ascii="Times New Roman" w:hAnsi="Times New Roman" w:cs="Times New Roman" w:hint="eastAsia"/>
          <w:sz w:val="20"/>
          <w:szCs w:val="20"/>
        </w:rPr>
        <w:t xml:space="preserve"> [1</w:t>
      </w:r>
      <w:proofErr w:type="gramStart"/>
      <w:r w:rsidR="00A27DEE">
        <w:rPr>
          <w:rFonts w:ascii="Times New Roman" w:hAnsi="Times New Roman" w:cs="Times New Roman" w:hint="eastAsia"/>
          <w:sz w:val="20"/>
          <w:szCs w:val="20"/>
        </w:rPr>
        <w:t>,2</w:t>
      </w:r>
      <w:proofErr w:type="gramEnd"/>
      <w:r w:rsidR="00A27DEE">
        <w:rPr>
          <w:rFonts w:ascii="Times New Roman" w:hAnsi="Times New Roman" w:cs="Times New Roman" w:hint="eastAsia"/>
          <w:sz w:val="20"/>
          <w:szCs w:val="20"/>
        </w:rPr>
        <w:t>]</w:t>
      </w:r>
      <w:r w:rsidRPr="00291319">
        <w:rPr>
          <w:rFonts w:ascii="Times New Roman" w:hAnsi="Times New Roman" w:cs="Times New Roman"/>
          <w:sz w:val="20"/>
          <w:szCs w:val="20"/>
        </w:rPr>
        <w:t xml:space="preserve">. </w:t>
      </w:r>
      <w:r>
        <w:rPr>
          <w:rFonts w:ascii="Times New Roman" w:hAnsi="Times New Roman" w:cs="Times New Roman" w:hint="eastAsia"/>
          <w:sz w:val="20"/>
          <w:szCs w:val="20"/>
        </w:rPr>
        <w:t>Cloning and sequencing analysis was performed with PCR positive (30 cycles) samples only. Regarding the samples with no obvious band on 2% agarose gel electrophoresis analysis, it was judged to be PCR</w:t>
      </w:r>
      <w:r>
        <w:rPr>
          <w:rFonts w:ascii="Times New Roman" w:hAnsi="Times New Roman" w:cs="Times New Roman"/>
          <w:sz w:val="20"/>
          <w:szCs w:val="20"/>
        </w:rPr>
        <w:t xml:space="preserve"> </w:t>
      </w:r>
      <w:r>
        <w:rPr>
          <w:rFonts w:ascii="Times New Roman" w:hAnsi="Times New Roman" w:cs="Times New Roman" w:hint="eastAsia"/>
          <w:sz w:val="20"/>
          <w:szCs w:val="20"/>
        </w:rPr>
        <w:t xml:space="preserve">negative and did not attempt cloning. </w:t>
      </w:r>
      <w:r w:rsidRPr="00291319">
        <w:rPr>
          <w:rFonts w:ascii="Times New Roman" w:hAnsi="Times New Roman" w:cs="Times New Roman"/>
          <w:sz w:val="20"/>
          <w:szCs w:val="20"/>
        </w:rPr>
        <w:t xml:space="preserve">The PCR products were cloned into </w:t>
      </w:r>
      <w:r w:rsidRPr="00291319">
        <w:rPr>
          <w:rFonts w:ascii="Times New Roman" w:hAnsi="Times New Roman" w:cs="Times New Roman"/>
          <w:i/>
          <w:sz w:val="20"/>
          <w:szCs w:val="20"/>
        </w:rPr>
        <w:t>E</w:t>
      </w:r>
      <w:r>
        <w:rPr>
          <w:rFonts w:ascii="Times New Roman" w:hAnsi="Times New Roman" w:cs="Times New Roman" w:hint="eastAsia"/>
          <w:i/>
          <w:sz w:val="20"/>
          <w:szCs w:val="20"/>
        </w:rPr>
        <w:t>s</w:t>
      </w:r>
      <w:r w:rsidRPr="00291319">
        <w:rPr>
          <w:rFonts w:ascii="Times New Roman" w:hAnsi="Times New Roman" w:cs="Times New Roman"/>
          <w:i/>
          <w:sz w:val="20"/>
          <w:szCs w:val="20"/>
        </w:rPr>
        <w:t>cherichia coli</w:t>
      </w:r>
      <w:r w:rsidRPr="00291319">
        <w:rPr>
          <w:rFonts w:ascii="Times New Roman" w:hAnsi="Times New Roman" w:cs="Times New Roman"/>
          <w:sz w:val="20"/>
          <w:szCs w:val="20"/>
        </w:rPr>
        <w:t xml:space="preserve"> TOP10 cells using a TOPO TA cloning kit (Invitrogen; Carlsbad, CA) according to the manufacturer’s instructions. A total of 96 colonies were </w:t>
      </w:r>
      <w:r w:rsidRPr="00291319">
        <w:rPr>
          <w:rFonts w:ascii="Times New Roman" w:hAnsi="Times New Roman" w:cs="Times New Roman"/>
          <w:sz w:val="20"/>
          <w:szCs w:val="20"/>
        </w:rPr>
        <w:lastRenderedPageBreak/>
        <w:t>randomly selected from each clone library for sequencing analysis. The partial fragments of the cloning vectors (</w:t>
      </w:r>
      <w:proofErr w:type="spellStart"/>
      <w:r w:rsidRPr="00291319">
        <w:rPr>
          <w:rFonts w:ascii="Times New Roman" w:hAnsi="Times New Roman" w:cs="Times New Roman"/>
          <w:sz w:val="20"/>
          <w:szCs w:val="20"/>
        </w:rPr>
        <w:t>pCR</w:t>
      </w:r>
      <w:proofErr w:type="spellEnd"/>
      <w:r w:rsidRPr="00291319">
        <w:rPr>
          <w:rFonts w:ascii="Times New Roman" w:hAnsi="Times New Roman" w:cs="Times New Roman"/>
          <w:sz w:val="20"/>
          <w:szCs w:val="20"/>
        </w:rPr>
        <w:t xml:space="preserve"> II) containing inserted PCR products were amplified with </w:t>
      </w:r>
      <w:proofErr w:type="spellStart"/>
      <w:r w:rsidRPr="00291319">
        <w:rPr>
          <w:rFonts w:ascii="Times New Roman" w:hAnsi="Times New Roman" w:cs="Times New Roman"/>
          <w:sz w:val="20"/>
          <w:szCs w:val="20"/>
        </w:rPr>
        <w:t>AmpliTaq</w:t>
      </w:r>
      <w:proofErr w:type="spellEnd"/>
      <w:r w:rsidRPr="00291319">
        <w:rPr>
          <w:rFonts w:ascii="Times New Roman" w:hAnsi="Times New Roman" w:cs="Times New Roman"/>
          <w:sz w:val="20"/>
          <w:szCs w:val="20"/>
        </w:rPr>
        <w:t xml:space="preserve"> Gold 360 DNA polymerase and a primer set (M13Forward; 5’-GTAAAACGACGGCCAG-3’ and M13Reverse; 5’-CAGGAAACAGCTATGAC-3’). After the primers and </w:t>
      </w:r>
      <w:proofErr w:type="spellStart"/>
      <w:r w:rsidRPr="00291319">
        <w:rPr>
          <w:rFonts w:ascii="Times New Roman" w:hAnsi="Times New Roman" w:cs="Times New Roman"/>
          <w:sz w:val="20"/>
          <w:szCs w:val="20"/>
        </w:rPr>
        <w:t>deoxyribonucleotide</w:t>
      </w:r>
      <w:proofErr w:type="spellEnd"/>
      <w:r w:rsidRPr="00291319">
        <w:rPr>
          <w:rFonts w:ascii="Times New Roman" w:hAnsi="Times New Roman" w:cs="Times New Roman"/>
          <w:sz w:val="20"/>
          <w:szCs w:val="20"/>
        </w:rPr>
        <w:t xml:space="preserve"> triphosphate were eliminated from the PCR mixture with an </w:t>
      </w:r>
      <w:proofErr w:type="spellStart"/>
      <w:r w:rsidRPr="00291319">
        <w:rPr>
          <w:rFonts w:ascii="Times New Roman" w:hAnsi="Times New Roman" w:cs="Times New Roman"/>
          <w:sz w:val="20"/>
          <w:szCs w:val="20"/>
        </w:rPr>
        <w:t>ExoSAP</w:t>
      </w:r>
      <w:proofErr w:type="spellEnd"/>
      <w:r w:rsidRPr="00291319">
        <w:rPr>
          <w:rFonts w:ascii="Times New Roman" w:hAnsi="Times New Roman" w:cs="Times New Roman"/>
          <w:sz w:val="20"/>
          <w:szCs w:val="20"/>
        </w:rPr>
        <w:t>-IT (GE Health care UK Ltd.; England, UK) according to the manufacturer’s instructions, an aliquot (1µ</w:t>
      </w:r>
      <w:r w:rsidRPr="00291319">
        <w:rPr>
          <w:rFonts w:ascii="Times New Roman" w:hAnsi="Times New Roman" w:cs="Times New Roman"/>
          <w:sz w:val="20"/>
          <w:szCs w:val="20"/>
          <w:lang w:val="en"/>
        </w:rPr>
        <w:t>L</w:t>
      </w:r>
      <w:r w:rsidRPr="00291319">
        <w:rPr>
          <w:rFonts w:ascii="Times New Roman" w:hAnsi="Times New Roman" w:cs="Times New Roman"/>
          <w:sz w:val="20"/>
          <w:szCs w:val="20"/>
        </w:rPr>
        <w:t xml:space="preserve">) was used for the sequencing reaction. The sequencing reactions were accomplished with a primer ‘‘M13Forward’’ and the </w:t>
      </w:r>
      <w:proofErr w:type="spellStart"/>
      <w:r w:rsidRPr="00291319">
        <w:rPr>
          <w:rFonts w:ascii="Times New Roman" w:hAnsi="Times New Roman" w:cs="Times New Roman"/>
          <w:sz w:val="20"/>
          <w:szCs w:val="20"/>
        </w:rPr>
        <w:t>BigDye</w:t>
      </w:r>
      <w:proofErr w:type="spellEnd"/>
      <w:r w:rsidRPr="00291319">
        <w:rPr>
          <w:rFonts w:ascii="Times New Roman" w:hAnsi="Times New Roman" w:cs="Times New Roman"/>
          <w:sz w:val="20"/>
          <w:szCs w:val="20"/>
        </w:rPr>
        <w:t xml:space="preserve"> Terminator Cycle Sequencing Kit v3.1 (Applied Biosystems). The nucleic acid sequences were determined on a 3130</w:t>
      </w:r>
      <w:r w:rsidRPr="00291319">
        <w:rPr>
          <w:rFonts w:ascii="Times New Roman" w:hAnsi="Times New Roman" w:cs="Times New Roman"/>
          <w:i/>
          <w:sz w:val="20"/>
          <w:szCs w:val="20"/>
        </w:rPr>
        <w:t>xl</w:t>
      </w:r>
      <w:r w:rsidRPr="00291319">
        <w:rPr>
          <w:rFonts w:ascii="Times New Roman" w:hAnsi="Times New Roman" w:cs="Times New Roman"/>
          <w:sz w:val="20"/>
          <w:szCs w:val="20"/>
        </w:rPr>
        <w:t xml:space="preserve"> Genetic Analyzer (Applied Biosystems).</w:t>
      </w:r>
    </w:p>
    <w:p w:rsidR="00E33FAE" w:rsidRDefault="00680BF7" w:rsidP="00845B2C">
      <w:pPr>
        <w:rPr>
          <w:rFonts w:ascii="Times New Roman" w:hAnsi="Times New Roman" w:cs="Times New Roman"/>
          <w:sz w:val="20"/>
          <w:szCs w:val="20"/>
        </w:rPr>
      </w:pPr>
      <w:r w:rsidRPr="00291319">
        <w:rPr>
          <w:rFonts w:ascii="Times New Roman" w:hAnsi="Times New Roman" w:cs="Times New Roman"/>
          <w:sz w:val="20"/>
          <w:szCs w:val="20"/>
        </w:rPr>
        <w:t xml:space="preserve"> </w:t>
      </w:r>
      <w:r w:rsidRPr="00291319">
        <w:rPr>
          <w:rFonts w:ascii="Times New Roman" w:hAnsi="Times New Roman" w:cs="Times New Roman" w:hint="eastAsia"/>
          <w:sz w:val="20"/>
          <w:szCs w:val="20"/>
        </w:rPr>
        <w:t xml:space="preserve">Data analysis was performed using the software </w:t>
      </w:r>
      <w:r w:rsidRPr="00291319">
        <w:rPr>
          <w:rFonts w:ascii="Times New Roman" w:hAnsi="Times New Roman" w:cs="Times New Roman"/>
          <w:sz w:val="20"/>
          <w:szCs w:val="20"/>
        </w:rPr>
        <w:t>‘</w:t>
      </w:r>
      <w:r w:rsidRPr="00291319">
        <w:rPr>
          <w:rFonts w:ascii="Times New Roman" w:hAnsi="Times New Roman" w:cs="Times New Roman" w:hint="eastAsia"/>
          <w:sz w:val="20"/>
          <w:szCs w:val="20"/>
        </w:rPr>
        <w:t>Sequencing Analysis V.5.2</w:t>
      </w:r>
      <w:r w:rsidRPr="00291319">
        <w:rPr>
          <w:rFonts w:ascii="Times New Roman" w:hAnsi="Times New Roman" w:cs="Times New Roman"/>
          <w:sz w:val="20"/>
          <w:szCs w:val="20"/>
        </w:rPr>
        <w:t>’</w:t>
      </w:r>
      <w:r w:rsidRPr="00291319">
        <w:rPr>
          <w:rFonts w:ascii="Times New Roman" w:hAnsi="Times New Roman" w:cs="Times New Roman" w:hint="eastAsia"/>
          <w:sz w:val="20"/>
          <w:szCs w:val="20"/>
        </w:rPr>
        <w:t xml:space="preserve"> (</w:t>
      </w:r>
      <w:r w:rsidRPr="00291319">
        <w:rPr>
          <w:rFonts w:ascii="Times New Roman" w:hAnsi="Times New Roman" w:cs="Times New Roman"/>
          <w:sz w:val="20"/>
          <w:szCs w:val="20"/>
        </w:rPr>
        <w:t>Applied Biosystems)</w:t>
      </w:r>
      <w:r w:rsidRPr="00291319">
        <w:rPr>
          <w:rFonts w:ascii="Times New Roman" w:hAnsi="Times New Roman" w:cs="Times New Roman" w:hint="eastAsia"/>
          <w:sz w:val="20"/>
          <w:szCs w:val="20"/>
        </w:rPr>
        <w:t xml:space="preserve">. The sequences remaining after </w:t>
      </w:r>
      <w:r w:rsidRPr="00291319">
        <w:rPr>
          <w:rFonts w:ascii="Times New Roman" w:hAnsi="Times New Roman" w:cs="Times New Roman"/>
          <w:sz w:val="20"/>
          <w:szCs w:val="20"/>
        </w:rPr>
        <w:t xml:space="preserve">the </w:t>
      </w:r>
      <w:r w:rsidRPr="00291319">
        <w:rPr>
          <w:rFonts w:ascii="Times New Roman" w:hAnsi="Times New Roman" w:cs="Times New Roman" w:hint="eastAsia"/>
          <w:sz w:val="20"/>
          <w:szCs w:val="20"/>
        </w:rPr>
        <w:t>quality check (length of read &gt;500 nucleotides and average quality value of 20 bas</w:t>
      </w:r>
      <w:r w:rsidRPr="00291319">
        <w:rPr>
          <w:rFonts w:ascii="Times New Roman" w:hAnsi="Times New Roman" w:cs="Times New Roman"/>
          <w:sz w:val="20"/>
          <w:szCs w:val="20"/>
        </w:rPr>
        <w:t>es ≥ 20</w:t>
      </w:r>
      <w:r w:rsidRPr="00291319">
        <w:rPr>
          <w:rFonts w:ascii="Times New Roman" w:hAnsi="Times New Roman" w:cs="Times New Roman" w:hint="eastAsia"/>
          <w:sz w:val="20"/>
          <w:szCs w:val="20"/>
        </w:rPr>
        <w:t xml:space="preserve">) and </w:t>
      </w:r>
      <w:r w:rsidRPr="00291319">
        <w:rPr>
          <w:rFonts w:ascii="Times New Roman" w:hAnsi="Times New Roman" w:cs="Times New Roman"/>
          <w:sz w:val="20"/>
          <w:szCs w:val="20"/>
        </w:rPr>
        <w:t xml:space="preserve">only </w:t>
      </w:r>
      <w:r w:rsidRPr="00291319">
        <w:rPr>
          <w:rFonts w:ascii="Times New Roman" w:hAnsi="Times New Roman" w:cs="Times New Roman" w:hint="eastAsia"/>
          <w:sz w:val="20"/>
          <w:szCs w:val="20"/>
        </w:rPr>
        <w:t xml:space="preserve">the </w:t>
      </w:r>
      <w:r w:rsidRPr="00291319">
        <w:rPr>
          <w:rFonts w:ascii="Times New Roman" w:hAnsi="Times New Roman" w:cs="Times New Roman"/>
          <w:sz w:val="20"/>
          <w:szCs w:val="20"/>
        </w:rPr>
        <w:t xml:space="preserve">precisely read </w:t>
      </w:r>
      <w:r w:rsidRPr="00291319">
        <w:rPr>
          <w:rFonts w:ascii="Times New Roman" w:hAnsi="Times New Roman" w:cs="Times New Roman" w:hint="eastAsia"/>
          <w:sz w:val="20"/>
          <w:szCs w:val="20"/>
        </w:rPr>
        <w:t>sequences of universal primer E341F and E907R were selected. In addition, the raw data w</w:t>
      </w:r>
      <w:r w:rsidRPr="00291319">
        <w:rPr>
          <w:rFonts w:ascii="Times New Roman" w:hAnsi="Times New Roman" w:cs="Times New Roman"/>
          <w:sz w:val="20"/>
          <w:szCs w:val="20"/>
        </w:rPr>
        <w:t>as</w:t>
      </w:r>
      <w:r w:rsidRPr="00291319">
        <w:rPr>
          <w:rFonts w:ascii="Times New Roman" w:hAnsi="Times New Roman" w:cs="Times New Roman" w:hint="eastAsia"/>
          <w:sz w:val="20"/>
          <w:szCs w:val="20"/>
        </w:rPr>
        <w:t xml:space="preserve"> checked and t</w:t>
      </w:r>
      <w:r w:rsidRPr="00291319">
        <w:rPr>
          <w:rFonts w:ascii="Times New Roman" w:hAnsi="Times New Roman" w:cs="Times New Roman"/>
          <w:sz w:val="20"/>
          <w:szCs w:val="20"/>
        </w:rPr>
        <w:t xml:space="preserve">he sequences including ambiguous bases between the primer sequences were excluded. </w:t>
      </w:r>
      <w:r w:rsidRPr="00083195">
        <w:rPr>
          <w:rFonts w:ascii="Times New Roman" w:hAnsi="Times New Roman" w:cs="Times New Roman"/>
          <w:sz w:val="20"/>
          <w:szCs w:val="20"/>
        </w:rPr>
        <w:t>The remaining highly accurate sequences were trimmed to remove primer and vector sequences and roughly 550 base pairs were classified into the level of genus with RDP (ribosomal data project) classifier (confidence threshold 90% cut-off value)</w:t>
      </w:r>
      <w:r w:rsidR="00A27DEE">
        <w:rPr>
          <w:rFonts w:ascii="Times New Roman" w:hAnsi="Times New Roman" w:cs="Times New Roman" w:hint="eastAsia"/>
          <w:sz w:val="20"/>
          <w:szCs w:val="20"/>
        </w:rPr>
        <w:t xml:space="preserve"> [4]</w:t>
      </w:r>
      <w:r w:rsidRPr="00843AF0">
        <w:rPr>
          <w:rFonts w:ascii="Times New Roman" w:hAnsi="Times New Roman" w:cs="Times New Roman" w:hint="eastAsia"/>
          <w:sz w:val="20"/>
          <w:szCs w:val="20"/>
        </w:rPr>
        <w:t xml:space="preserve">. </w:t>
      </w:r>
      <w:r w:rsidRPr="00C63024">
        <w:rPr>
          <w:rFonts w:ascii="Times New Roman" w:hAnsi="Times New Roman" w:cs="Times New Roman"/>
          <w:sz w:val="20"/>
          <w:szCs w:val="20"/>
        </w:rPr>
        <w:t>The sequences less than 90% value were deemed unclassified. Genera with proportions less than 0.1% of the total number of clones were titled ‘others’.</w:t>
      </w:r>
      <w:r w:rsidRPr="00C63024">
        <w:rPr>
          <w:rFonts w:ascii="Times New Roman" w:hAnsi="Times New Roman" w:cs="Times New Roman" w:hint="eastAsia"/>
          <w:sz w:val="20"/>
          <w:szCs w:val="20"/>
        </w:rPr>
        <w:t xml:space="preserve"> Moreover, in-house database (</w:t>
      </w:r>
      <w:r>
        <w:rPr>
          <w:rFonts w:ascii="Times New Roman" w:hAnsi="Times New Roman" w:cs="Times New Roman" w:hint="eastAsia"/>
          <w:sz w:val="20"/>
          <w:szCs w:val="20"/>
        </w:rPr>
        <w:t xml:space="preserve">Appendix </w:t>
      </w:r>
      <w:r w:rsidR="00A27DEE">
        <w:rPr>
          <w:rFonts w:ascii="Times New Roman" w:hAnsi="Times New Roman" w:cs="Times New Roman" w:hint="eastAsia"/>
          <w:sz w:val="20"/>
          <w:szCs w:val="20"/>
        </w:rPr>
        <w:t>S</w:t>
      </w:r>
      <w:r>
        <w:rPr>
          <w:rFonts w:ascii="Times New Roman" w:hAnsi="Times New Roman" w:cs="Times New Roman" w:hint="eastAsia"/>
          <w:sz w:val="20"/>
          <w:szCs w:val="20"/>
        </w:rPr>
        <w:t>2</w:t>
      </w:r>
      <w:r w:rsidRPr="00C63024">
        <w:rPr>
          <w:rFonts w:ascii="Times New Roman" w:hAnsi="Times New Roman" w:cs="Times New Roman" w:hint="eastAsia"/>
          <w:sz w:val="20"/>
          <w:szCs w:val="20"/>
        </w:rPr>
        <w:t xml:space="preserve">) </w:t>
      </w:r>
      <w:r w:rsidRPr="00C63024">
        <w:rPr>
          <w:rFonts w:ascii="Times New Roman" w:hAnsi="Times New Roman" w:cs="Times New Roman"/>
          <w:sz w:val="20"/>
          <w:szCs w:val="20"/>
        </w:rPr>
        <w:t xml:space="preserve">containing </w:t>
      </w:r>
      <w:r w:rsidRPr="00C63024">
        <w:rPr>
          <w:rFonts w:ascii="Times New Roman" w:hAnsi="Times New Roman" w:cs="Times New Roman" w:hint="eastAsia"/>
          <w:sz w:val="20"/>
          <w:szCs w:val="20"/>
        </w:rPr>
        <w:t xml:space="preserve">5878 </w:t>
      </w:r>
      <w:r w:rsidRPr="00C63024">
        <w:rPr>
          <w:rFonts w:ascii="Times New Roman" w:hAnsi="Times New Roman" w:cs="Times New Roman"/>
          <w:sz w:val="20"/>
          <w:szCs w:val="20"/>
        </w:rPr>
        <w:t>16S r</w:t>
      </w:r>
      <w:r w:rsidRPr="00C63024">
        <w:rPr>
          <w:rFonts w:ascii="Times New Roman" w:hAnsi="Times New Roman" w:cs="Times New Roman" w:hint="eastAsia"/>
          <w:sz w:val="20"/>
          <w:szCs w:val="20"/>
        </w:rPr>
        <w:t>R</w:t>
      </w:r>
      <w:r w:rsidRPr="00C63024">
        <w:rPr>
          <w:rFonts w:ascii="Times New Roman" w:hAnsi="Times New Roman" w:cs="Times New Roman"/>
          <w:sz w:val="20"/>
          <w:szCs w:val="20"/>
        </w:rPr>
        <w:t xml:space="preserve">NA </w:t>
      </w:r>
      <w:r w:rsidRPr="00C63024">
        <w:rPr>
          <w:rFonts w:ascii="Times New Roman" w:hAnsi="Times New Roman" w:cs="Times New Roman" w:hint="eastAsia"/>
          <w:sz w:val="20"/>
          <w:szCs w:val="20"/>
        </w:rPr>
        <w:t xml:space="preserve">gene </w:t>
      </w:r>
      <w:r w:rsidRPr="00C63024">
        <w:rPr>
          <w:rFonts w:ascii="Times New Roman" w:hAnsi="Times New Roman" w:cs="Times New Roman"/>
          <w:sz w:val="20"/>
          <w:szCs w:val="20"/>
        </w:rPr>
        <w:t>sequences of type strains using the BLAST (basic local alignment search tool) algorithm</w:t>
      </w:r>
      <w:r w:rsidRPr="00C63024">
        <w:rPr>
          <w:rFonts w:ascii="Times New Roman" w:hAnsi="Times New Roman" w:cs="Times New Roman" w:hint="eastAsia"/>
          <w:sz w:val="20"/>
          <w:szCs w:val="20"/>
        </w:rPr>
        <w:t xml:space="preserve"> was used for more detail analysis at the level of species.</w:t>
      </w:r>
      <w:r>
        <w:rPr>
          <w:rFonts w:ascii="Times New Roman" w:hAnsi="Times New Roman" w:cs="Times New Roman" w:hint="eastAsia"/>
          <w:sz w:val="20"/>
          <w:szCs w:val="20"/>
        </w:rPr>
        <w:t xml:space="preserve"> </w:t>
      </w:r>
      <w:r w:rsidRPr="00291319">
        <w:rPr>
          <w:rFonts w:ascii="Times New Roman" w:hAnsi="Times New Roman" w:cs="Times New Roman"/>
          <w:sz w:val="20"/>
          <w:szCs w:val="20"/>
        </w:rPr>
        <w:t xml:space="preserve">All sequences were submitted to </w:t>
      </w:r>
      <w:r w:rsidRPr="00291319">
        <w:rPr>
          <w:rFonts w:ascii="Times New Roman" w:hAnsi="Times New Roman" w:cs="Times New Roman"/>
          <w:sz w:val="20"/>
          <w:szCs w:val="20"/>
        </w:rPr>
        <w:lastRenderedPageBreak/>
        <w:t>public database (DDBJ, Accession number: LC350341-LC360093).</w:t>
      </w:r>
      <w:r>
        <w:rPr>
          <w:rFonts w:ascii="Times New Roman" w:hAnsi="Times New Roman" w:cs="Times New Roman" w:hint="eastAsia"/>
          <w:sz w:val="20"/>
          <w:szCs w:val="20"/>
        </w:rPr>
        <w:t xml:space="preserve"> </w:t>
      </w:r>
    </w:p>
    <w:p w:rsidR="00680BF7" w:rsidRPr="00680BF7" w:rsidRDefault="00680BF7" w:rsidP="00845B2C">
      <w:pPr>
        <w:rPr>
          <w:rFonts w:ascii="Times New Roman" w:hAnsi="Times New Roman" w:cs="Times New Roman"/>
          <w:sz w:val="20"/>
          <w:szCs w:val="20"/>
        </w:rPr>
      </w:pPr>
    </w:p>
    <w:p w:rsidR="00E33FAE" w:rsidRPr="00E33FAE" w:rsidRDefault="00E33FAE" w:rsidP="00845B2C">
      <w:pPr>
        <w:rPr>
          <w:rFonts w:ascii="Times New Roman" w:hAnsi="Times New Roman" w:cs="Times New Roman"/>
          <w:b/>
          <w:sz w:val="20"/>
          <w:szCs w:val="20"/>
        </w:rPr>
      </w:pPr>
      <w:r w:rsidRPr="00E33FAE">
        <w:rPr>
          <w:rFonts w:ascii="Times New Roman" w:hAnsi="Times New Roman" w:cs="Times New Roman"/>
          <w:b/>
          <w:sz w:val="20"/>
          <w:szCs w:val="20"/>
        </w:rPr>
        <w:t>References</w:t>
      </w:r>
    </w:p>
    <w:p w:rsidR="00E33FAE" w:rsidRPr="00E33FAE" w:rsidRDefault="00E33FAE" w:rsidP="00E33FAE">
      <w:pPr>
        <w:numPr>
          <w:ilvl w:val="0"/>
          <w:numId w:val="1"/>
        </w:numPr>
        <w:jc w:val="left"/>
        <w:rPr>
          <w:rFonts w:ascii="Times New Roman" w:hAnsi="Times New Roman" w:cs="Times New Roman"/>
          <w:sz w:val="20"/>
          <w:szCs w:val="20"/>
        </w:rPr>
      </w:pPr>
      <w:proofErr w:type="spellStart"/>
      <w:r w:rsidRPr="00E33FAE">
        <w:rPr>
          <w:rFonts w:ascii="Times New Roman" w:hAnsi="Times New Roman" w:cs="Times New Roman"/>
          <w:sz w:val="20"/>
          <w:szCs w:val="20"/>
        </w:rPr>
        <w:t>Kawanami</w:t>
      </w:r>
      <w:proofErr w:type="spellEnd"/>
      <w:r w:rsidRPr="00E33FAE">
        <w:rPr>
          <w:rFonts w:ascii="Times New Roman" w:hAnsi="Times New Roman" w:cs="Times New Roman"/>
          <w:sz w:val="20"/>
          <w:szCs w:val="20"/>
        </w:rPr>
        <w:t xml:space="preserve"> T, Fukuda K, </w:t>
      </w:r>
      <w:proofErr w:type="spellStart"/>
      <w:r w:rsidRPr="00E33FAE">
        <w:rPr>
          <w:rFonts w:ascii="Times New Roman" w:hAnsi="Times New Roman" w:cs="Times New Roman"/>
          <w:sz w:val="20"/>
          <w:szCs w:val="20"/>
        </w:rPr>
        <w:t>Yatera</w:t>
      </w:r>
      <w:proofErr w:type="spellEnd"/>
      <w:r w:rsidRPr="00E33FAE">
        <w:rPr>
          <w:rFonts w:ascii="Times New Roman" w:hAnsi="Times New Roman" w:cs="Times New Roman"/>
          <w:sz w:val="20"/>
          <w:szCs w:val="20"/>
        </w:rPr>
        <w:t xml:space="preserve"> K, </w:t>
      </w:r>
      <w:r w:rsidRPr="00E33FAE">
        <w:rPr>
          <w:rFonts w:ascii="Times New Roman" w:hAnsi="Times New Roman" w:cs="Times New Roman" w:hint="eastAsia"/>
          <w:sz w:val="20"/>
          <w:szCs w:val="20"/>
        </w:rPr>
        <w:t xml:space="preserve">Kido M, </w:t>
      </w:r>
      <w:proofErr w:type="spellStart"/>
      <w:r w:rsidRPr="00E33FAE">
        <w:rPr>
          <w:rFonts w:ascii="Times New Roman" w:hAnsi="Times New Roman" w:cs="Times New Roman" w:hint="eastAsia"/>
          <w:sz w:val="20"/>
          <w:szCs w:val="20"/>
        </w:rPr>
        <w:t>Mukae</w:t>
      </w:r>
      <w:proofErr w:type="spellEnd"/>
      <w:r w:rsidRPr="00E33FAE">
        <w:rPr>
          <w:rFonts w:ascii="Times New Roman" w:hAnsi="Times New Roman" w:cs="Times New Roman" w:hint="eastAsia"/>
          <w:sz w:val="20"/>
          <w:szCs w:val="20"/>
        </w:rPr>
        <w:t xml:space="preserve"> H, Taniguchi H</w:t>
      </w:r>
      <w:r w:rsidRPr="00E33FAE">
        <w:rPr>
          <w:rFonts w:ascii="Times New Roman" w:hAnsi="Times New Roman" w:cs="Times New Roman"/>
          <w:sz w:val="20"/>
          <w:szCs w:val="20"/>
        </w:rPr>
        <w:t xml:space="preserve">. A higher significance of anaerobes: the clone library analysis of bacterial pleurisy. </w:t>
      </w:r>
      <w:r w:rsidRPr="00E33FAE">
        <w:rPr>
          <w:rFonts w:ascii="Times New Roman" w:hAnsi="Times New Roman" w:cs="Times New Roman"/>
          <w:i/>
          <w:sz w:val="20"/>
          <w:szCs w:val="20"/>
        </w:rPr>
        <w:t>Chest</w:t>
      </w:r>
      <w:r w:rsidRPr="00E33FAE">
        <w:rPr>
          <w:rFonts w:ascii="Times New Roman" w:hAnsi="Times New Roman" w:cs="Times New Roman"/>
          <w:sz w:val="20"/>
          <w:szCs w:val="20"/>
        </w:rPr>
        <w:t xml:space="preserve"> 2011</w:t>
      </w:r>
      <w:proofErr w:type="gramStart"/>
      <w:r w:rsidRPr="00E33FAE">
        <w:rPr>
          <w:rFonts w:ascii="Times New Roman" w:hAnsi="Times New Roman" w:cs="Times New Roman"/>
          <w:sz w:val="20"/>
          <w:szCs w:val="20"/>
        </w:rPr>
        <w:t>;139</w:t>
      </w:r>
      <w:proofErr w:type="gramEnd"/>
      <w:r w:rsidRPr="00E33FAE">
        <w:rPr>
          <w:rFonts w:ascii="Times New Roman" w:hAnsi="Times New Roman" w:cs="Times New Roman" w:hint="eastAsia"/>
          <w:sz w:val="20"/>
          <w:szCs w:val="20"/>
        </w:rPr>
        <w:t>(3)</w:t>
      </w:r>
      <w:r w:rsidRPr="00E33FAE">
        <w:rPr>
          <w:rFonts w:ascii="Times New Roman" w:hAnsi="Times New Roman" w:cs="Times New Roman"/>
          <w:sz w:val="20"/>
          <w:szCs w:val="20"/>
        </w:rPr>
        <w:t>:600–</w:t>
      </w:r>
      <w:r w:rsidRPr="00E33FAE">
        <w:rPr>
          <w:rFonts w:ascii="Times New Roman" w:hAnsi="Times New Roman" w:cs="Times New Roman" w:hint="eastAsia"/>
          <w:sz w:val="20"/>
          <w:szCs w:val="20"/>
        </w:rPr>
        <w:t>60</w:t>
      </w:r>
      <w:r w:rsidRPr="00E33FAE">
        <w:rPr>
          <w:rFonts w:ascii="Times New Roman" w:hAnsi="Times New Roman" w:cs="Times New Roman"/>
          <w:sz w:val="20"/>
          <w:szCs w:val="20"/>
        </w:rPr>
        <w:t>8.</w:t>
      </w:r>
    </w:p>
    <w:p w:rsidR="00E33FAE" w:rsidRPr="00E33FAE" w:rsidRDefault="00E33FAE" w:rsidP="00E33FAE">
      <w:pPr>
        <w:numPr>
          <w:ilvl w:val="0"/>
          <w:numId w:val="1"/>
        </w:numPr>
        <w:jc w:val="left"/>
        <w:rPr>
          <w:rFonts w:ascii="Times New Roman" w:hAnsi="Times New Roman" w:cs="Times New Roman"/>
          <w:sz w:val="20"/>
          <w:szCs w:val="20"/>
        </w:rPr>
      </w:pPr>
      <w:proofErr w:type="spellStart"/>
      <w:r w:rsidRPr="00E33FAE">
        <w:rPr>
          <w:rFonts w:ascii="Times New Roman" w:hAnsi="Times New Roman" w:cs="Times New Roman"/>
          <w:sz w:val="20"/>
          <w:szCs w:val="20"/>
        </w:rPr>
        <w:t>Kawanami</w:t>
      </w:r>
      <w:proofErr w:type="spellEnd"/>
      <w:r w:rsidRPr="00E33FAE">
        <w:rPr>
          <w:rFonts w:ascii="Times New Roman" w:hAnsi="Times New Roman" w:cs="Times New Roman"/>
          <w:sz w:val="20"/>
          <w:szCs w:val="20"/>
        </w:rPr>
        <w:t xml:space="preserve"> T, Fukuda K, </w:t>
      </w:r>
      <w:proofErr w:type="spellStart"/>
      <w:r w:rsidRPr="00E33FAE">
        <w:rPr>
          <w:rFonts w:ascii="Times New Roman" w:hAnsi="Times New Roman" w:cs="Times New Roman"/>
          <w:sz w:val="20"/>
          <w:szCs w:val="20"/>
        </w:rPr>
        <w:t>Yatera</w:t>
      </w:r>
      <w:proofErr w:type="spellEnd"/>
      <w:r w:rsidRPr="00E33FAE">
        <w:rPr>
          <w:rFonts w:ascii="Times New Roman" w:hAnsi="Times New Roman" w:cs="Times New Roman"/>
          <w:sz w:val="20"/>
          <w:szCs w:val="20"/>
        </w:rPr>
        <w:t xml:space="preserve"> K, et al. Severe pneumonia with </w:t>
      </w:r>
      <w:proofErr w:type="spellStart"/>
      <w:r w:rsidRPr="00E33FAE">
        <w:rPr>
          <w:rFonts w:ascii="Times New Roman" w:hAnsi="Times New Roman" w:cs="Times New Roman"/>
          <w:sz w:val="20"/>
          <w:szCs w:val="20"/>
        </w:rPr>
        <w:t>Leptotrichia</w:t>
      </w:r>
      <w:proofErr w:type="spellEnd"/>
      <w:r w:rsidRPr="00E33FAE">
        <w:rPr>
          <w:rFonts w:ascii="Times New Roman" w:hAnsi="Times New Roman" w:cs="Times New Roman"/>
          <w:sz w:val="20"/>
          <w:szCs w:val="20"/>
        </w:rPr>
        <w:t xml:space="preserve"> sp. detected predominantly in </w:t>
      </w:r>
      <w:proofErr w:type="spellStart"/>
      <w:r w:rsidRPr="00E33FAE">
        <w:rPr>
          <w:rFonts w:ascii="Times New Roman" w:hAnsi="Times New Roman" w:cs="Times New Roman"/>
          <w:sz w:val="20"/>
          <w:szCs w:val="20"/>
        </w:rPr>
        <w:t>bronchoalveolar</w:t>
      </w:r>
      <w:proofErr w:type="spellEnd"/>
      <w:r w:rsidRPr="00E33FAE">
        <w:rPr>
          <w:rFonts w:ascii="Times New Roman" w:hAnsi="Times New Roman" w:cs="Times New Roman"/>
          <w:sz w:val="20"/>
          <w:szCs w:val="20"/>
        </w:rPr>
        <w:t xml:space="preserve"> lavage fluid by use of 16S rRNA gene sequencing analysis. </w:t>
      </w:r>
      <w:r w:rsidRPr="00E33FAE">
        <w:rPr>
          <w:rFonts w:ascii="Times New Roman" w:hAnsi="Times New Roman" w:cs="Times New Roman"/>
          <w:i/>
          <w:sz w:val="20"/>
          <w:szCs w:val="20"/>
        </w:rPr>
        <w:t xml:space="preserve">J </w:t>
      </w:r>
      <w:proofErr w:type="spellStart"/>
      <w:r w:rsidRPr="00E33FAE">
        <w:rPr>
          <w:rFonts w:ascii="Times New Roman" w:hAnsi="Times New Roman" w:cs="Times New Roman"/>
          <w:i/>
          <w:sz w:val="20"/>
          <w:szCs w:val="20"/>
        </w:rPr>
        <w:t>Clin</w:t>
      </w:r>
      <w:proofErr w:type="spellEnd"/>
      <w:r w:rsidRPr="00E33FAE">
        <w:rPr>
          <w:rFonts w:ascii="Times New Roman" w:hAnsi="Times New Roman" w:cs="Times New Roman"/>
          <w:i/>
          <w:sz w:val="20"/>
          <w:szCs w:val="20"/>
        </w:rPr>
        <w:t xml:space="preserve"> </w:t>
      </w:r>
      <w:proofErr w:type="spellStart"/>
      <w:r w:rsidRPr="00E33FAE">
        <w:rPr>
          <w:rFonts w:ascii="Times New Roman" w:hAnsi="Times New Roman" w:cs="Times New Roman"/>
          <w:i/>
          <w:sz w:val="20"/>
          <w:szCs w:val="20"/>
        </w:rPr>
        <w:t>Microbiol</w:t>
      </w:r>
      <w:proofErr w:type="spellEnd"/>
      <w:r w:rsidRPr="00E33FAE">
        <w:rPr>
          <w:rFonts w:ascii="Times New Roman" w:hAnsi="Times New Roman" w:cs="Times New Roman"/>
          <w:sz w:val="20"/>
          <w:szCs w:val="20"/>
        </w:rPr>
        <w:t xml:space="preserve"> 2009</w:t>
      </w:r>
      <w:proofErr w:type="gramStart"/>
      <w:r w:rsidRPr="00E33FAE">
        <w:rPr>
          <w:rFonts w:ascii="Times New Roman" w:hAnsi="Times New Roman" w:cs="Times New Roman"/>
          <w:sz w:val="20"/>
          <w:szCs w:val="20"/>
        </w:rPr>
        <w:t>;47</w:t>
      </w:r>
      <w:proofErr w:type="gramEnd"/>
      <w:r w:rsidRPr="00E33FAE">
        <w:rPr>
          <w:rFonts w:ascii="Times New Roman" w:hAnsi="Times New Roman" w:cs="Times New Roman" w:hint="eastAsia"/>
          <w:sz w:val="20"/>
          <w:szCs w:val="20"/>
        </w:rPr>
        <w:t>(2)</w:t>
      </w:r>
      <w:r w:rsidRPr="00E33FAE">
        <w:rPr>
          <w:rFonts w:ascii="Times New Roman" w:hAnsi="Times New Roman" w:cs="Times New Roman"/>
          <w:sz w:val="20"/>
          <w:szCs w:val="20"/>
        </w:rPr>
        <w:t>:496–</w:t>
      </w:r>
      <w:r w:rsidRPr="00E33FAE">
        <w:rPr>
          <w:rFonts w:ascii="Times New Roman" w:hAnsi="Times New Roman" w:cs="Times New Roman" w:hint="eastAsia"/>
          <w:sz w:val="20"/>
          <w:szCs w:val="20"/>
        </w:rPr>
        <w:t>49</w:t>
      </w:r>
      <w:r w:rsidRPr="00E33FAE">
        <w:rPr>
          <w:rFonts w:ascii="Times New Roman" w:hAnsi="Times New Roman" w:cs="Times New Roman"/>
          <w:sz w:val="20"/>
          <w:szCs w:val="20"/>
        </w:rPr>
        <w:t xml:space="preserve">8. </w:t>
      </w:r>
    </w:p>
    <w:p w:rsidR="00E33FAE" w:rsidRDefault="00E33FAE" w:rsidP="00E33FAE">
      <w:pPr>
        <w:numPr>
          <w:ilvl w:val="0"/>
          <w:numId w:val="1"/>
        </w:numPr>
        <w:jc w:val="left"/>
        <w:rPr>
          <w:rFonts w:ascii="Times New Roman" w:hAnsi="Times New Roman" w:cs="Times New Roman"/>
          <w:sz w:val="20"/>
          <w:szCs w:val="20"/>
        </w:rPr>
      </w:pPr>
      <w:r w:rsidRPr="00E33FAE">
        <w:rPr>
          <w:rFonts w:ascii="Times New Roman" w:hAnsi="Times New Roman" w:cs="Times New Roman"/>
          <w:sz w:val="20"/>
          <w:szCs w:val="20"/>
        </w:rPr>
        <w:t xml:space="preserve">Lane DJ. 16S/23S rRNA sequencing. In: </w:t>
      </w:r>
      <w:proofErr w:type="spellStart"/>
      <w:r w:rsidRPr="00E33FAE">
        <w:rPr>
          <w:rFonts w:ascii="Times New Roman" w:hAnsi="Times New Roman" w:cs="Times New Roman"/>
          <w:sz w:val="20"/>
          <w:szCs w:val="20"/>
        </w:rPr>
        <w:t>Strackebraundt</w:t>
      </w:r>
      <w:proofErr w:type="spellEnd"/>
      <w:r w:rsidRPr="00E33FAE">
        <w:rPr>
          <w:rFonts w:ascii="Times New Roman" w:hAnsi="Times New Roman" w:cs="Times New Roman"/>
          <w:sz w:val="20"/>
          <w:szCs w:val="20"/>
        </w:rPr>
        <w:t xml:space="preserve"> E, </w:t>
      </w:r>
      <w:proofErr w:type="spellStart"/>
      <w:r w:rsidRPr="00E33FAE">
        <w:rPr>
          <w:rFonts w:ascii="Times New Roman" w:hAnsi="Times New Roman" w:cs="Times New Roman"/>
          <w:sz w:val="20"/>
          <w:szCs w:val="20"/>
        </w:rPr>
        <w:t>Goodfellow</w:t>
      </w:r>
      <w:proofErr w:type="spellEnd"/>
      <w:r w:rsidRPr="00E33FAE">
        <w:rPr>
          <w:rFonts w:ascii="Times New Roman" w:hAnsi="Times New Roman" w:cs="Times New Roman"/>
          <w:sz w:val="20"/>
          <w:szCs w:val="20"/>
        </w:rPr>
        <w:t xml:space="preserve"> M, eds. </w:t>
      </w:r>
      <w:r w:rsidRPr="00E33FAE">
        <w:rPr>
          <w:rFonts w:ascii="Times New Roman" w:hAnsi="Times New Roman" w:cs="Times New Roman"/>
          <w:i/>
          <w:sz w:val="20"/>
          <w:szCs w:val="20"/>
        </w:rPr>
        <w:t>Nucleic acid techniques in bacterial systematics</w:t>
      </w:r>
      <w:r w:rsidRPr="00E33FAE">
        <w:rPr>
          <w:rFonts w:ascii="Times New Roman" w:hAnsi="Times New Roman" w:cs="Times New Roman"/>
          <w:sz w:val="20"/>
          <w:szCs w:val="20"/>
        </w:rPr>
        <w:t>. New York, NY: John Wiley &amp; Sons Ltd. 1991</w:t>
      </w:r>
      <w:proofErr w:type="gramStart"/>
      <w:r w:rsidRPr="00E33FAE">
        <w:rPr>
          <w:rFonts w:ascii="Times New Roman" w:hAnsi="Times New Roman" w:cs="Times New Roman"/>
          <w:sz w:val="20"/>
          <w:szCs w:val="20"/>
        </w:rPr>
        <w:t>;115</w:t>
      </w:r>
      <w:proofErr w:type="gramEnd"/>
      <w:r w:rsidRPr="00E33FAE">
        <w:rPr>
          <w:rFonts w:ascii="Times New Roman" w:hAnsi="Times New Roman" w:cs="Times New Roman"/>
          <w:sz w:val="20"/>
          <w:szCs w:val="20"/>
        </w:rPr>
        <w:t>–</w:t>
      </w:r>
      <w:r w:rsidRPr="00E33FAE">
        <w:rPr>
          <w:rFonts w:ascii="Times New Roman" w:hAnsi="Times New Roman" w:cs="Times New Roman" w:hint="eastAsia"/>
          <w:sz w:val="20"/>
          <w:szCs w:val="20"/>
        </w:rPr>
        <w:t>1</w:t>
      </w:r>
      <w:r w:rsidRPr="00E33FAE">
        <w:rPr>
          <w:rFonts w:ascii="Times New Roman" w:hAnsi="Times New Roman" w:cs="Times New Roman"/>
          <w:sz w:val="20"/>
          <w:szCs w:val="20"/>
        </w:rPr>
        <w:t>75.</w:t>
      </w:r>
    </w:p>
    <w:p w:rsidR="00680BF7" w:rsidRPr="00680BF7" w:rsidRDefault="00680BF7" w:rsidP="00680BF7">
      <w:pPr>
        <w:pStyle w:val="a8"/>
        <w:numPr>
          <w:ilvl w:val="0"/>
          <w:numId w:val="1"/>
        </w:numPr>
        <w:ind w:leftChars="0"/>
        <w:rPr>
          <w:rFonts w:ascii="Times New Roman" w:hAnsi="Times New Roman" w:cs="Times New Roman"/>
          <w:sz w:val="20"/>
          <w:szCs w:val="20"/>
        </w:rPr>
      </w:pPr>
      <w:r w:rsidRPr="00680BF7">
        <w:rPr>
          <w:rFonts w:ascii="Times New Roman" w:hAnsi="Times New Roman" w:cs="Times New Roman"/>
          <w:sz w:val="20"/>
          <w:szCs w:val="20"/>
        </w:rPr>
        <w:t xml:space="preserve">Wang Q, </w:t>
      </w:r>
      <w:proofErr w:type="spellStart"/>
      <w:r w:rsidRPr="00680BF7">
        <w:rPr>
          <w:rFonts w:ascii="Times New Roman" w:hAnsi="Times New Roman" w:cs="Times New Roman"/>
          <w:sz w:val="20"/>
          <w:szCs w:val="20"/>
        </w:rPr>
        <w:t>Garrity</w:t>
      </w:r>
      <w:proofErr w:type="spellEnd"/>
      <w:r w:rsidRPr="00680BF7">
        <w:rPr>
          <w:rFonts w:ascii="Times New Roman" w:hAnsi="Times New Roman" w:cs="Times New Roman"/>
          <w:sz w:val="20"/>
          <w:szCs w:val="20"/>
        </w:rPr>
        <w:t xml:space="preserve"> GM, </w:t>
      </w:r>
      <w:proofErr w:type="spellStart"/>
      <w:r w:rsidRPr="00680BF7">
        <w:rPr>
          <w:rFonts w:ascii="Times New Roman" w:hAnsi="Times New Roman" w:cs="Times New Roman"/>
          <w:sz w:val="20"/>
          <w:szCs w:val="20"/>
        </w:rPr>
        <w:t>Tiedje</w:t>
      </w:r>
      <w:proofErr w:type="spellEnd"/>
      <w:r w:rsidRPr="00680BF7">
        <w:rPr>
          <w:rFonts w:ascii="Times New Roman" w:hAnsi="Times New Roman" w:cs="Times New Roman"/>
          <w:sz w:val="20"/>
          <w:szCs w:val="20"/>
        </w:rPr>
        <w:t xml:space="preserve"> JM, Cole JR. Naïve Bayesian Classifier for Rapid Assignment of rRNA Sequences into the New Bacterial Taxonomy. </w:t>
      </w:r>
      <w:proofErr w:type="spellStart"/>
      <w:r w:rsidRPr="00680BF7">
        <w:rPr>
          <w:rFonts w:ascii="Times New Roman" w:hAnsi="Times New Roman" w:cs="Times New Roman"/>
          <w:sz w:val="20"/>
          <w:szCs w:val="20"/>
        </w:rPr>
        <w:t>Appl</w:t>
      </w:r>
      <w:proofErr w:type="spellEnd"/>
      <w:r w:rsidRPr="00680BF7">
        <w:rPr>
          <w:rFonts w:ascii="Times New Roman" w:hAnsi="Times New Roman" w:cs="Times New Roman"/>
          <w:sz w:val="20"/>
          <w:szCs w:val="20"/>
        </w:rPr>
        <w:t xml:space="preserve"> Environ </w:t>
      </w:r>
      <w:proofErr w:type="spellStart"/>
      <w:r w:rsidRPr="00680BF7">
        <w:rPr>
          <w:rFonts w:ascii="Times New Roman" w:hAnsi="Times New Roman" w:cs="Times New Roman"/>
          <w:sz w:val="20"/>
          <w:szCs w:val="20"/>
        </w:rPr>
        <w:t>Microbiol</w:t>
      </w:r>
      <w:proofErr w:type="spellEnd"/>
      <w:r w:rsidRPr="00680BF7">
        <w:rPr>
          <w:rFonts w:ascii="Times New Roman" w:hAnsi="Times New Roman" w:cs="Times New Roman"/>
          <w:sz w:val="20"/>
          <w:szCs w:val="20"/>
        </w:rPr>
        <w:t>. 2007</w:t>
      </w:r>
      <w:proofErr w:type="gramStart"/>
      <w:r w:rsidRPr="00680BF7">
        <w:rPr>
          <w:rFonts w:ascii="Times New Roman" w:hAnsi="Times New Roman" w:cs="Times New Roman"/>
          <w:sz w:val="20"/>
          <w:szCs w:val="20"/>
        </w:rPr>
        <w:t>;73:5261</w:t>
      </w:r>
      <w:proofErr w:type="gramEnd"/>
      <w:r w:rsidRPr="00680BF7">
        <w:rPr>
          <w:rFonts w:ascii="Times New Roman" w:hAnsi="Times New Roman" w:cs="Times New Roman"/>
          <w:sz w:val="20"/>
          <w:szCs w:val="20"/>
        </w:rPr>
        <w:t>-5267.</w:t>
      </w:r>
    </w:p>
    <w:p w:rsidR="00A47190" w:rsidRDefault="00A47190" w:rsidP="00A47190">
      <w:pPr>
        <w:jc w:val="left"/>
        <w:rPr>
          <w:rFonts w:ascii="Times New Roman" w:hAnsi="Times New Roman" w:cs="Times New Roman"/>
          <w:sz w:val="20"/>
          <w:szCs w:val="20"/>
        </w:rPr>
      </w:pPr>
    </w:p>
    <w:p w:rsidR="00680BF7" w:rsidRPr="00680BF7" w:rsidRDefault="00A27DEE" w:rsidP="00680BF7">
      <w:pPr>
        <w:rPr>
          <w:rFonts w:ascii="Times New Roman" w:hAnsi="Times New Roman" w:cs="Times New Roman"/>
          <w:b/>
          <w:sz w:val="20"/>
          <w:szCs w:val="20"/>
        </w:rPr>
      </w:pPr>
      <w:r>
        <w:rPr>
          <w:rFonts w:ascii="Times New Roman" w:hAnsi="Times New Roman" w:cs="Times New Roman" w:hint="eastAsia"/>
          <w:b/>
          <w:sz w:val="20"/>
          <w:szCs w:val="20"/>
        </w:rPr>
        <w:t>Additional f</w:t>
      </w:r>
      <w:r w:rsidR="00680BF7">
        <w:rPr>
          <w:rFonts w:ascii="Times New Roman" w:hAnsi="Times New Roman" w:cs="Times New Roman" w:hint="eastAsia"/>
          <w:b/>
          <w:sz w:val="20"/>
          <w:szCs w:val="20"/>
        </w:rPr>
        <w:t>igure legends</w:t>
      </w:r>
      <w:r w:rsidR="00680BF7" w:rsidRPr="00A47190">
        <w:rPr>
          <w:rFonts w:ascii="Times New Roman" w:hAnsi="Times New Roman" w:cs="Times New Roman" w:hint="eastAsia"/>
          <w:b/>
          <w:sz w:val="20"/>
          <w:szCs w:val="20"/>
        </w:rPr>
        <w:t xml:space="preserve"> </w:t>
      </w:r>
    </w:p>
    <w:p w:rsidR="00E26C83" w:rsidRDefault="00E26C83" w:rsidP="00680BF7">
      <w:pPr>
        <w:jc w:val="left"/>
        <w:rPr>
          <w:rFonts w:ascii="Times New Roman" w:hAnsi="Times New Roman" w:cs="Times New Roman"/>
          <w:b/>
          <w:sz w:val="20"/>
          <w:szCs w:val="20"/>
        </w:rPr>
      </w:pPr>
      <w:r w:rsidRPr="00680BF7">
        <w:rPr>
          <w:rFonts w:ascii="Times New Roman" w:hAnsi="Times New Roman" w:cs="Times New Roman"/>
          <w:b/>
          <w:sz w:val="20"/>
          <w:szCs w:val="20"/>
        </w:rPr>
        <w:t xml:space="preserve">Figure </w:t>
      </w:r>
      <w:r>
        <w:rPr>
          <w:rFonts w:ascii="Times New Roman" w:hAnsi="Times New Roman" w:cs="Times New Roman" w:hint="eastAsia"/>
          <w:b/>
          <w:sz w:val="20"/>
          <w:szCs w:val="20"/>
        </w:rPr>
        <w:t>S1</w:t>
      </w:r>
      <w:r w:rsidRPr="00680BF7">
        <w:rPr>
          <w:rFonts w:ascii="Times New Roman" w:hAnsi="Times New Roman" w:cs="Times New Roman"/>
          <w:b/>
          <w:sz w:val="20"/>
          <w:szCs w:val="20"/>
        </w:rPr>
        <w:t>:</w:t>
      </w:r>
      <w:r w:rsidRPr="00E26C83">
        <w:t xml:space="preserve"> </w:t>
      </w:r>
      <w:r w:rsidRPr="00A5052D">
        <w:rPr>
          <w:rFonts w:ascii="Times New Roman" w:hAnsi="Times New Roman" w:cs="Times New Roman"/>
          <w:sz w:val="20"/>
          <w:szCs w:val="20"/>
        </w:rPr>
        <w:t xml:space="preserve">Proportions of microbiota in saliva and tracheal aspirate (individual cases). Obligate anaerobes are indicated as orange background (Species of </w:t>
      </w:r>
      <w:r w:rsidRPr="00A5052D">
        <w:rPr>
          <w:rFonts w:ascii="Times New Roman" w:hAnsi="Times New Roman" w:cs="Times New Roman"/>
          <w:i/>
          <w:sz w:val="20"/>
          <w:szCs w:val="20"/>
        </w:rPr>
        <w:t>Actinomyces</w:t>
      </w:r>
      <w:r w:rsidRPr="00A5052D">
        <w:rPr>
          <w:rFonts w:ascii="Times New Roman" w:hAnsi="Times New Roman" w:cs="Times New Roman"/>
          <w:sz w:val="20"/>
          <w:szCs w:val="20"/>
        </w:rPr>
        <w:t xml:space="preserve">, </w:t>
      </w:r>
      <w:r w:rsidRPr="00A5052D">
        <w:rPr>
          <w:rFonts w:ascii="Times New Roman" w:hAnsi="Times New Roman" w:cs="Times New Roman"/>
          <w:i/>
          <w:sz w:val="20"/>
          <w:szCs w:val="20"/>
        </w:rPr>
        <w:t>Campylobacter</w:t>
      </w:r>
      <w:r w:rsidRPr="00A5052D">
        <w:rPr>
          <w:rFonts w:ascii="Times New Roman" w:hAnsi="Times New Roman" w:cs="Times New Roman"/>
          <w:sz w:val="20"/>
          <w:szCs w:val="20"/>
        </w:rPr>
        <w:t xml:space="preserve">, and </w:t>
      </w:r>
      <w:r w:rsidRPr="00A5052D">
        <w:rPr>
          <w:rFonts w:ascii="Times New Roman" w:hAnsi="Times New Roman" w:cs="Times New Roman"/>
          <w:i/>
          <w:sz w:val="20"/>
          <w:szCs w:val="20"/>
        </w:rPr>
        <w:t>Treponema</w:t>
      </w:r>
      <w:r w:rsidRPr="00A5052D">
        <w:rPr>
          <w:rFonts w:ascii="Times New Roman" w:hAnsi="Times New Roman" w:cs="Times New Roman"/>
          <w:sz w:val="20"/>
          <w:szCs w:val="20"/>
        </w:rPr>
        <w:t xml:space="preserve"> detected in this study were obligate anaerobes). Aerobes and facultative anaerobes are indicated as white background. Others </w:t>
      </w:r>
      <w:proofErr w:type="gramStart"/>
      <w:r w:rsidRPr="00A5052D">
        <w:rPr>
          <w:rFonts w:ascii="Times New Roman" w:hAnsi="Times New Roman" w:cs="Times New Roman"/>
          <w:sz w:val="20"/>
          <w:szCs w:val="20"/>
        </w:rPr>
        <w:t>is</w:t>
      </w:r>
      <w:proofErr w:type="gramEnd"/>
      <w:r w:rsidRPr="00A5052D">
        <w:rPr>
          <w:rFonts w:ascii="Times New Roman" w:hAnsi="Times New Roman" w:cs="Times New Roman"/>
          <w:sz w:val="20"/>
          <w:szCs w:val="20"/>
        </w:rPr>
        <w:t xml:space="preserve"> defined as genus with proportions less than 0.1% of the total number of clones. The sequences less than 90% value were deemed unclassified. (A): samples collected within 2 hours after intubation, (B): samples collected just before administration of antibiotics, (C): samples collected </w:t>
      </w:r>
      <w:r w:rsidRPr="00A5052D">
        <w:rPr>
          <w:rFonts w:ascii="Times New Roman" w:hAnsi="Times New Roman" w:cs="Times New Roman"/>
          <w:sz w:val="20"/>
          <w:szCs w:val="20"/>
        </w:rPr>
        <w:lastRenderedPageBreak/>
        <w:t>48-72 hours after the administration of antibiotics.</w:t>
      </w:r>
    </w:p>
    <w:p w:rsidR="00E26C83" w:rsidRPr="00680BF7" w:rsidRDefault="00E26C83" w:rsidP="00E26C83">
      <w:pPr>
        <w:jc w:val="left"/>
        <w:rPr>
          <w:rFonts w:ascii="Times New Roman" w:hAnsi="Times New Roman" w:cs="Times New Roman"/>
          <w:sz w:val="20"/>
          <w:szCs w:val="20"/>
        </w:rPr>
      </w:pPr>
      <w:r w:rsidRPr="00680BF7">
        <w:rPr>
          <w:rFonts w:ascii="Times New Roman" w:hAnsi="Times New Roman" w:cs="Times New Roman"/>
          <w:b/>
          <w:sz w:val="20"/>
          <w:szCs w:val="20"/>
        </w:rPr>
        <w:t xml:space="preserve">Figure </w:t>
      </w:r>
      <w:r>
        <w:rPr>
          <w:rFonts w:ascii="Times New Roman" w:hAnsi="Times New Roman" w:cs="Times New Roman" w:hint="eastAsia"/>
          <w:b/>
          <w:sz w:val="20"/>
          <w:szCs w:val="20"/>
        </w:rPr>
        <w:t>S2</w:t>
      </w:r>
      <w:r w:rsidRPr="00680BF7">
        <w:rPr>
          <w:rFonts w:ascii="Times New Roman" w:hAnsi="Times New Roman" w:cs="Times New Roman"/>
          <w:b/>
          <w:sz w:val="20"/>
          <w:szCs w:val="20"/>
        </w:rPr>
        <w:t>:</w:t>
      </w:r>
      <w:r w:rsidRPr="00680BF7">
        <w:rPr>
          <w:rFonts w:ascii="Times New Roman" w:hAnsi="Times New Roman" w:cs="Times New Roman"/>
          <w:sz w:val="20"/>
          <w:szCs w:val="20"/>
        </w:rPr>
        <w:t xml:space="preserve">  </w:t>
      </w:r>
      <w:r w:rsidRPr="00ED6606">
        <w:rPr>
          <w:rFonts w:ascii="Times New Roman" w:hAnsi="Times New Roman" w:cs="Times New Roman"/>
          <w:sz w:val="20"/>
          <w:szCs w:val="20"/>
        </w:rPr>
        <w:t xml:space="preserve">Unsupervised hierarchical clustering of </w:t>
      </w:r>
      <w:r>
        <w:rPr>
          <w:rFonts w:ascii="Times New Roman" w:hAnsi="Times New Roman" w:cs="Times New Roman" w:hint="eastAsia"/>
          <w:sz w:val="20"/>
          <w:szCs w:val="20"/>
        </w:rPr>
        <w:t>genus</w:t>
      </w:r>
      <w:r>
        <w:rPr>
          <w:rFonts w:ascii="Times New Roman" w:hAnsi="Times New Roman" w:cs="Times New Roman"/>
          <w:sz w:val="20"/>
          <w:szCs w:val="20"/>
        </w:rPr>
        <w:t xml:space="preserve"> for samples</w:t>
      </w:r>
      <w:r>
        <w:rPr>
          <w:rFonts w:ascii="Times New Roman" w:hAnsi="Times New Roman" w:cs="Times New Roman" w:hint="eastAsia"/>
          <w:sz w:val="20"/>
          <w:szCs w:val="20"/>
        </w:rPr>
        <w:t xml:space="preserve"> of saliva and tracheal aspirate.</w:t>
      </w:r>
      <w:r w:rsidRPr="00ED6606">
        <w:rPr>
          <w:rFonts w:ascii="Times New Roman" w:hAnsi="Times New Roman" w:cs="Times New Roman"/>
          <w:sz w:val="20"/>
          <w:szCs w:val="20"/>
        </w:rPr>
        <w:t xml:space="preserve"> </w:t>
      </w:r>
      <w:r w:rsidRPr="00680BF7">
        <w:rPr>
          <w:rFonts w:ascii="Times New Roman" w:hAnsi="Times New Roman" w:cs="Times New Roman"/>
          <w:sz w:val="20"/>
          <w:szCs w:val="20"/>
        </w:rPr>
        <w:t xml:space="preserve">Obligate anaerobes are indicated as orange background (Species of </w:t>
      </w:r>
      <w:r w:rsidRPr="00D74EFE">
        <w:rPr>
          <w:rFonts w:ascii="Times New Roman" w:hAnsi="Times New Roman" w:cs="Times New Roman"/>
          <w:i/>
          <w:sz w:val="20"/>
          <w:szCs w:val="20"/>
        </w:rPr>
        <w:t>Actinomyces</w:t>
      </w:r>
      <w:r w:rsidRPr="00680BF7">
        <w:rPr>
          <w:rFonts w:ascii="Times New Roman" w:hAnsi="Times New Roman" w:cs="Times New Roman"/>
          <w:sz w:val="20"/>
          <w:szCs w:val="20"/>
        </w:rPr>
        <w:t xml:space="preserve">, </w:t>
      </w:r>
      <w:r w:rsidRPr="00D74EFE">
        <w:rPr>
          <w:rFonts w:ascii="Times New Roman" w:hAnsi="Times New Roman" w:cs="Times New Roman"/>
          <w:i/>
          <w:sz w:val="20"/>
          <w:szCs w:val="20"/>
        </w:rPr>
        <w:t>Campylobacter</w:t>
      </w:r>
      <w:r w:rsidRPr="00680BF7">
        <w:rPr>
          <w:rFonts w:ascii="Times New Roman" w:hAnsi="Times New Roman" w:cs="Times New Roman"/>
          <w:sz w:val="20"/>
          <w:szCs w:val="20"/>
        </w:rPr>
        <w:t xml:space="preserve">, and </w:t>
      </w:r>
      <w:r w:rsidRPr="00D74EFE">
        <w:rPr>
          <w:rFonts w:ascii="Times New Roman" w:hAnsi="Times New Roman" w:cs="Times New Roman"/>
          <w:i/>
          <w:sz w:val="20"/>
          <w:szCs w:val="20"/>
        </w:rPr>
        <w:t>Treponema</w:t>
      </w:r>
      <w:r w:rsidRPr="00680BF7">
        <w:rPr>
          <w:rFonts w:ascii="Times New Roman" w:hAnsi="Times New Roman" w:cs="Times New Roman"/>
          <w:sz w:val="20"/>
          <w:szCs w:val="20"/>
        </w:rPr>
        <w:t xml:space="preserve"> detected in this study were obligate anaerobes). Aerobes and facultative anaerobes are indicated as white background. </w:t>
      </w:r>
      <w:r>
        <w:rPr>
          <w:rFonts w:ascii="Times New Roman" w:hAnsi="Times New Roman" w:cs="Times New Roman" w:hint="eastAsia"/>
          <w:sz w:val="20"/>
          <w:szCs w:val="20"/>
        </w:rPr>
        <w:t xml:space="preserve">Samples with early recruitment group (day 0) are indicated as yellow background. Samples with late recruitment group (day </w:t>
      </w:r>
      <w:r w:rsidR="007D2102">
        <w:rPr>
          <w:rFonts w:ascii="Times New Roman" w:hAnsi="Times New Roman" w:cs="Times New Roman" w:hint="eastAsia"/>
          <w:sz w:val="20"/>
          <w:szCs w:val="20"/>
        </w:rPr>
        <w:t>1</w:t>
      </w:r>
      <w:r>
        <w:rPr>
          <w:rFonts w:ascii="Times New Roman" w:hAnsi="Times New Roman" w:cs="Times New Roman" w:hint="eastAsia"/>
          <w:sz w:val="20"/>
          <w:szCs w:val="20"/>
        </w:rPr>
        <w:t xml:space="preserve"> or more) are indicated as blue background. </w:t>
      </w:r>
      <w:r w:rsidRPr="00680BF7">
        <w:rPr>
          <w:rFonts w:ascii="Times New Roman" w:hAnsi="Times New Roman" w:cs="Times New Roman"/>
          <w:sz w:val="20"/>
          <w:szCs w:val="20"/>
        </w:rPr>
        <w:t xml:space="preserve">Others </w:t>
      </w:r>
      <w:proofErr w:type="gramStart"/>
      <w:r w:rsidRPr="00680BF7">
        <w:rPr>
          <w:rFonts w:ascii="Times New Roman" w:hAnsi="Times New Roman" w:cs="Times New Roman"/>
          <w:sz w:val="20"/>
          <w:szCs w:val="20"/>
        </w:rPr>
        <w:t>is</w:t>
      </w:r>
      <w:proofErr w:type="gramEnd"/>
      <w:r w:rsidRPr="00680BF7">
        <w:rPr>
          <w:rFonts w:ascii="Times New Roman" w:hAnsi="Times New Roman" w:cs="Times New Roman"/>
          <w:sz w:val="20"/>
          <w:szCs w:val="20"/>
        </w:rPr>
        <w:t xml:space="preserve"> defined as genus with proportions less than 0.1% of the total number of clones. The sequences less than 90% value were deemed unclassified. (A): samples collected within 2 hours after intubation, (B): samples collected just before administration of antibiotics, (C): samples collected 48-72 hours after the administration of antibiotics.</w:t>
      </w:r>
    </w:p>
    <w:p w:rsidR="00680BF7" w:rsidRPr="00680BF7" w:rsidRDefault="00680BF7" w:rsidP="00680BF7">
      <w:pPr>
        <w:jc w:val="left"/>
        <w:rPr>
          <w:rFonts w:ascii="Times New Roman" w:hAnsi="Times New Roman" w:cs="Times New Roman"/>
          <w:sz w:val="20"/>
          <w:szCs w:val="20"/>
        </w:rPr>
      </w:pPr>
      <w:r w:rsidRPr="00680BF7">
        <w:rPr>
          <w:rFonts w:ascii="Times New Roman" w:hAnsi="Times New Roman" w:cs="Times New Roman"/>
          <w:b/>
          <w:sz w:val="20"/>
          <w:szCs w:val="20"/>
        </w:rPr>
        <w:t xml:space="preserve">Figure </w:t>
      </w:r>
      <w:r w:rsidR="00A27DEE">
        <w:rPr>
          <w:rFonts w:ascii="Times New Roman" w:hAnsi="Times New Roman" w:cs="Times New Roman" w:hint="eastAsia"/>
          <w:b/>
          <w:sz w:val="20"/>
          <w:szCs w:val="20"/>
        </w:rPr>
        <w:t>S</w:t>
      </w:r>
      <w:r w:rsidR="00E26C83">
        <w:rPr>
          <w:rFonts w:ascii="Times New Roman" w:hAnsi="Times New Roman" w:cs="Times New Roman" w:hint="eastAsia"/>
          <w:b/>
          <w:sz w:val="20"/>
          <w:szCs w:val="20"/>
        </w:rPr>
        <w:t>3</w:t>
      </w:r>
      <w:r w:rsidRPr="00680BF7">
        <w:rPr>
          <w:rFonts w:ascii="Times New Roman" w:hAnsi="Times New Roman" w:cs="Times New Roman"/>
          <w:b/>
          <w:sz w:val="20"/>
          <w:szCs w:val="20"/>
        </w:rPr>
        <w:t xml:space="preserve">: </w:t>
      </w:r>
      <w:r w:rsidRPr="00680BF7">
        <w:rPr>
          <w:rFonts w:ascii="Times New Roman" w:hAnsi="Times New Roman" w:cs="Times New Roman"/>
          <w:sz w:val="20"/>
          <w:szCs w:val="20"/>
        </w:rPr>
        <w:t xml:space="preserve"> Eigenvectors of PC 1 and 2 by bacterial genera. PC 1: Principal Component 1, PC 2: Principal Component 2.</w:t>
      </w:r>
    </w:p>
    <w:p w:rsidR="00680BF7" w:rsidRPr="00680BF7" w:rsidRDefault="00680BF7" w:rsidP="00680BF7">
      <w:pPr>
        <w:jc w:val="left"/>
        <w:rPr>
          <w:rFonts w:ascii="Times New Roman" w:hAnsi="Times New Roman" w:cs="Times New Roman"/>
          <w:sz w:val="20"/>
          <w:szCs w:val="20"/>
        </w:rPr>
      </w:pPr>
      <w:r w:rsidRPr="00680BF7">
        <w:rPr>
          <w:rFonts w:ascii="Times New Roman" w:hAnsi="Times New Roman" w:cs="Times New Roman"/>
          <w:b/>
          <w:sz w:val="20"/>
          <w:szCs w:val="20"/>
        </w:rPr>
        <w:t xml:space="preserve">Figure </w:t>
      </w:r>
      <w:r w:rsidR="00A27DEE">
        <w:rPr>
          <w:rFonts w:ascii="Times New Roman" w:hAnsi="Times New Roman" w:cs="Times New Roman" w:hint="eastAsia"/>
          <w:b/>
          <w:sz w:val="20"/>
          <w:szCs w:val="20"/>
        </w:rPr>
        <w:t>S</w:t>
      </w:r>
      <w:r w:rsidR="00E26C83">
        <w:rPr>
          <w:rFonts w:ascii="Times New Roman" w:hAnsi="Times New Roman" w:cs="Times New Roman" w:hint="eastAsia"/>
          <w:b/>
          <w:sz w:val="20"/>
          <w:szCs w:val="20"/>
        </w:rPr>
        <w:t>4</w:t>
      </w:r>
      <w:r w:rsidRPr="00680BF7">
        <w:rPr>
          <w:rFonts w:ascii="Times New Roman" w:hAnsi="Times New Roman" w:cs="Times New Roman"/>
          <w:b/>
          <w:sz w:val="20"/>
          <w:szCs w:val="20"/>
        </w:rPr>
        <w:t xml:space="preserve">: </w:t>
      </w:r>
      <w:r w:rsidRPr="00680BF7">
        <w:rPr>
          <w:rFonts w:ascii="Times New Roman" w:hAnsi="Times New Roman" w:cs="Times New Roman"/>
          <w:sz w:val="20"/>
          <w:szCs w:val="20"/>
        </w:rPr>
        <w:t xml:space="preserve"> Dynamics of microbiota in saliva and tracheal aspirate. </w:t>
      </w:r>
    </w:p>
    <w:p w:rsidR="00735DC1" w:rsidRPr="00A47190" w:rsidRDefault="00680BF7" w:rsidP="00680BF7">
      <w:pPr>
        <w:jc w:val="left"/>
        <w:rPr>
          <w:rFonts w:ascii="Times New Roman" w:hAnsi="Times New Roman" w:cs="Times New Roman"/>
          <w:sz w:val="20"/>
          <w:szCs w:val="20"/>
        </w:rPr>
      </w:pPr>
      <w:r w:rsidRPr="00680BF7">
        <w:rPr>
          <w:rFonts w:ascii="Times New Roman" w:hAnsi="Times New Roman" w:cs="Times New Roman"/>
          <w:sz w:val="20"/>
          <w:szCs w:val="20"/>
        </w:rPr>
        <w:t>(A): samples collected within 2 hours after intubation, (B): samples collected just before administration of antibiotics, (C): samples collected 48-72 hours after the administration of antibiotics.</w:t>
      </w:r>
    </w:p>
    <w:p w:rsidR="00242CF4" w:rsidRPr="00A47190" w:rsidRDefault="00242CF4" w:rsidP="003D6F44">
      <w:pPr>
        <w:rPr>
          <w:rFonts w:ascii="Times New Roman" w:hAnsi="Times New Roman" w:cs="Times New Roman"/>
          <w:sz w:val="20"/>
          <w:szCs w:val="20"/>
        </w:rPr>
      </w:pPr>
    </w:p>
    <w:sectPr w:rsidR="00242CF4" w:rsidRPr="00A47190" w:rsidSect="00845B2C">
      <w:footerReference w:type="default" r:id="rId9"/>
      <w:pgSz w:w="11906" w:h="16838" w:code="9"/>
      <w:pgMar w:top="1985" w:right="1701" w:bottom="1985" w:left="1701" w:header="851" w:footer="992" w:gutter="0"/>
      <w:lnNumType w:countBy="1" w:restart="continuous"/>
      <w:cols w:space="425"/>
      <w:docGrid w:type="linesAndChars" w:linePitch="643"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D87" w:rsidRDefault="00DD2D87" w:rsidP="003A59BE">
      <w:r>
        <w:separator/>
      </w:r>
    </w:p>
  </w:endnote>
  <w:endnote w:type="continuationSeparator" w:id="0">
    <w:p w:rsidR="00DD2D87" w:rsidRDefault="00DD2D87" w:rsidP="003A5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588182"/>
      <w:docPartObj>
        <w:docPartGallery w:val="Page Numbers (Bottom of Page)"/>
        <w:docPartUnique/>
      </w:docPartObj>
    </w:sdtPr>
    <w:sdtEndPr/>
    <w:sdtContent>
      <w:p w:rsidR="003A59BE" w:rsidRDefault="003A59BE">
        <w:pPr>
          <w:pStyle w:val="a6"/>
          <w:jc w:val="center"/>
        </w:pPr>
        <w:r>
          <w:fldChar w:fldCharType="begin"/>
        </w:r>
        <w:r>
          <w:instrText>PAGE   \* MERGEFORMAT</w:instrText>
        </w:r>
        <w:r>
          <w:fldChar w:fldCharType="separate"/>
        </w:r>
        <w:r w:rsidR="007E211F" w:rsidRPr="007E211F">
          <w:rPr>
            <w:noProof/>
            <w:lang w:val="ja-JP"/>
          </w:rPr>
          <w:t>5</w:t>
        </w:r>
        <w:r>
          <w:fldChar w:fldCharType="end"/>
        </w:r>
      </w:p>
    </w:sdtContent>
  </w:sdt>
  <w:p w:rsidR="003A59BE" w:rsidRDefault="003A59B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D87" w:rsidRDefault="00DD2D87" w:rsidP="003A59BE">
      <w:r>
        <w:separator/>
      </w:r>
    </w:p>
  </w:footnote>
  <w:footnote w:type="continuationSeparator" w:id="0">
    <w:p w:rsidR="00DD2D87" w:rsidRDefault="00DD2D87" w:rsidP="003A59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47178"/>
    <w:multiLevelType w:val="hybridMultilevel"/>
    <w:tmpl w:val="CE9A753A"/>
    <w:lvl w:ilvl="0" w:tplc="C562D5C0">
      <w:start w:val="1"/>
      <w:numFmt w:val="decimal"/>
      <w:lvlText w:val="%1"/>
      <w:lvlJc w:val="left"/>
      <w:pPr>
        <w:ind w:left="432" w:hanging="432"/>
      </w:pPr>
      <w:rPr>
        <w:rFonts w:ascii="Times New Roman" w:eastAsiaTheme="minorEastAsia" w:hAnsi="Times New Roman" w:cs="Times New Roman"/>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trackRevisions/>
  <w:defaultTabStop w:val="840"/>
  <w:drawingGridHorizontalSpacing w:val="213"/>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BE"/>
    <w:rsid w:val="000401F2"/>
    <w:rsid w:val="000417C1"/>
    <w:rsid w:val="000B1C5E"/>
    <w:rsid w:val="000D4049"/>
    <w:rsid w:val="000F1586"/>
    <w:rsid w:val="000F2E4D"/>
    <w:rsid w:val="000F6303"/>
    <w:rsid w:val="00154D4F"/>
    <w:rsid w:val="001563A5"/>
    <w:rsid w:val="00182F64"/>
    <w:rsid w:val="001D3CE1"/>
    <w:rsid w:val="001E435B"/>
    <w:rsid w:val="001E51A1"/>
    <w:rsid w:val="001E6DF6"/>
    <w:rsid w:val="001F3F57"/>
    <w:rsid w:val="001F60A6"/>
    <w:rsid w:val="00213258"/>
    <w:rsid w:val="00242CF4"/>
    <w:rsid w:val="00260BBD"/>
    <w:rsid w:val="00291319"/>
    <w:rsid w:val="002C67EB"/>
    <w:rsid w:val="0030482F"/>
    <w:rsid w:val="00312B99"/>
    <w:rsid w:val="00315E1B"/>
    <w:rsid w:val="00321BC9"/>
    <w:rsid w:val="003345A6"/>
    <w:rsid w:val="00366879"/>
    <w:rsid w:val="003A59BE"/>
    <w:rsid w:val="003D6F44"/>
    <w:rsid w:val="00421EF0"/>
    <w:rsid w:val="0044427F"/>
    <w:rsid w:val="00470C8F"/>
    <w:rsid w:val="00481F0F"/>
    <w:rsid w:val="00484F75"/>
    <w:rsid w:val="00486BD1"/>
    <w:rsid w:val="004B19CC"/>
    <w:rsid w:val="004C63AA"/>
    <w:rsid w:val="004C7278"/>
    <w:rsid w:val="0050784D"/>
    <w:rsid w:val="005171CC"/>
    <w:rsid w:val="00537EEC"/>
    <w:rsid w:val="00554ACA"/>
    <w:rsid w:val="00560DE4"/>
    <w:rsid w:val="00577C89"/>
    <w:rsid w:val="00580B97"/>
    <w:rsid w:val="005840D0"/>
    <w:rsid w:val="005971EC"/>
    <w:rsid w:val="005A12B3"/>
    <w:rsid w:val="005C1280"/>
    <w:rsid w:val="005F002F"/>
    <w:rsid w:val="0060137F"/>
    <w:rsid w:val="006218A7"/>
    <w:rsid w:val="00635CBF"/>
    <w:rsid w:val="006645E3"/>
    <w:rsid w:val="00680BF7"/>
    <w:rsid w:val="00690D8A"/>
    <w:rsid w:val="006B59DC"/>
    <w:rsid w:val="006C196C"/>
    <w:rsid w:val="006C5B04"/>
    <w:rsid w:val="006F0DBF"/>
    <w:rsid w:val="0071365F"/>
    <w:rsid w:val="00735DC1"/>
    <w:rsid w:val="00742FD4"/>
    <w:rsid w:val="00744D3F"/>
    <w:rsid w:val="00750275"/>
    <w:rsid w:val="0077235A"/>
    <w:rsid w:val="00773466"/>
    <w:rsid w:val="00776699"/>
    <w:rsid w:val="00783C2B"/>
    <w:rsid w:val="00795BA8"/>
    <w:rsid w:val="007C0AAD"/>
    <w:rsid w:val="007D2102"/>
    <w:rsid w:val="007E211F"/>
    <w:rsid w:val="007F6311"/>
    <w:rsid w:val="00834F76"/>
    <w:rsid w:val="00837E44"/>
    <w:rsid w:val="00845B2C"/>
    <w:rsid w:val="0085019A"/>
    <w:rsid w:val="00865C30"/>
    <w:rsid w:val="00893EF5"/>
    <w:rsid w:val="008A2EC0"/>
    <w:rsid w:val="008D3316"/>
    <w:rsid w:val="008E056A"/>
    <w:rsid w:val="009076CD"/>
    <w:rsid w:val="00945668"/>
    <w:rsid w:val="009474CE"/>
    <w:rsid w:val="00947FAC"/>
    <w:rsid w:val="0096377C"/>
    <w:rsid w:val="00971C22"/>
    <w:rsid w:val="00985F0D"/>
    <w:rsid w:val="009B33C6"/>
    <w:rsid w:val="00A17829"/>
    <w:rsid w:val="00A21E4C"/>
    <w:rsid w:val="00A251FD"/>
    <w:rsid w:val="00A27DEE"/>
    <w:rsid w:val="00A301B2"/>
    <w:rsid w:val="00A33D44"/>
    <w:rsid w:val="00A47190"/>
    <w:rsid w:val="00A5052D"/>
    <w:rsid w:val="00A92240"/>
    <w:rsid w:val="00A9725F"/>
    <w:rsid w:val="00AA77DB"/>
    <w:rsid w:val="00AB521A"/>
    <w:rsid w:val="00AD3594"/>
    <w:rsid w:val="00AE0B06"/>
    <w:rsid w:val="00AF021B"/>
    <w:rsid w:val="00B478DF"/>
    <w:rsid w:val="00B54E7D"/>
    <w:rsid w:val="00B86543"/>
    <w:rsid w:val="00BB1015"/>
    <w:rsid w:val="00BB473E"/>
    <w:rsid w:val="00BE63D8"/>
    <w:rsid w:val="00BF54F7"/>
    <w:rsid w:val="00C21744"/>
    <w:rsid w:val="00C27105"/>
    <w:rsid w:val="00C47D26"/>
    <w:rsid w:val="00C8151B"/>
    <w:rsid w:val="00C908E0"/>
    <w:rsid w:val="00CC1DC1"/>
    <w:rsid w:val="00CD7C43"/>
    <w:rsid w:val="00D22224"/>
    <w:rsid w:val="00D57497"/>
    <w:rsid w:val="00D61EF2"/>
    <w:rsid w:val="00D8206D"/>
    <w:rsid w:val="00DD2D87"/>
    <w:rsid w:val="00DE3DE6"/>
    <w:rsid w:val="00DF0786"/>
    <w:rsid w:val="00DF79FC"/>
    <w:rsid w:val="00E023C7"/>
    <w:rsid w:val="00E12F18"/>
    <w:rsid w:val="00E26C83"/>
    <w:rsid w:val="00E33FAE"/>
    <w:rsid w:val="00E43F44"/>
    <w:rsid w:val="00E65315"/>
    <w:rsid w:val="00E75B5E"/>
    <w:rsid w:val="00E913B4"/>
    <w:rsid w:val="00E959AD"/>
    <w:rsid w:val="00ED6606"/>
    <w:rsid w:val="00F56E24"/>
    <w:rsid w:val="00F8001D"/>
    <w:rsid w:val="00FB4E0E"/>
    <w:rsid w:val="00FE3C4B"/>
    <w:rsid w:val="00FF2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3A59BE"/>
  </w:style>
  <w:style w:type="paragraph" w:styleId="a4">
    <w:name w:val="header"/>
    <w:basedOn w:val="a"/>
    <w:link w:val="a5"/>
    <w:uiPriority w:val="99"/>
    <w:unhideWhenUsed/>
    <w:rsid w:val="003A59BE"/>
    <w:pPr>
      <w:tabs>
        <w:tab w:val="center" w:pos="4252"/>
        <w:tab w:val="right" w:pos="8504"/>
      </w:tabs>
      <w:snapToGrid w:val="0"/>
    </w:pPr>
  </w:style>
  <w:style w:type="character" w:customStyle="1" w:styleId="a5">
    <w:name w:val="ヘッダー (文字)"/>
    <w:basedOn w:val="a0"/>
    <w:link w:val="a4"/>
    <w:uiPriority w:val="99"/>
    <w:rsid w:val="003A59BE"/>
  </w:style>
  <w:style w:type="paragraph" w:styleId="a6">
    <w:name w:val="footer"/>
    <w:basedOn w:val="a"/>
    <w:link w:val="a7"/>
    <w:uiPriority w:val="99"/>
    <w:unhideWhenUsed/>
    <w:rsid w:val="003A59BE"/>
    <w:pPr>
      <w:tabs>
        <w:tab w:val="center" w:pos="4252"/>
        <w:tab w:val="right" w:pos="8504"/>
      </w:tabs>
      <w:snapToGrid w:val="0"/>
    </w:pPr>
  </w:style>
  <w:style w:type="character" w:customStyle="1" w:styleId="a7">
    <w:name w:val="フッター (文字)"/>
    <w:basedOn w:val="a0"/>
    <w:link w:val="a6"/>
    <w:uiPriority w:val="99"/>
    <w:rsid w:val="003A59BE"/>
  </w:style>
  <w:style w:type="paragraph" w:styleId="Web">
    <w:name w:val="Normal (Web)"/>
    <w:basedOn w:val="a"/>
    <w:uiPriority w:val="99"/>
    <w:unhideWhenUsed/>
    <w:rsid w:val="00242CF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680BF7"/>
    <w:pPr>
      <w:ind w:leftChars="400" w:left="840"/>
    </w:pPr>
  </w:style>
  <w:style w:type="paragraph" w:styleId="a9">
    <w:name w:val="Balloon Text"/>
    <w:basedOn w:val="a"/>
    <w:link w:val="aa"/>
    <w:uiPriority w:val="99"/>
    <w:semiHidden/>
    <w:unhideWhenUsed/>
    <w:rsid w:val="00ED660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D660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3A59BE"/>
  </w:style>
  <w:style w:type="paragraph" w:styleId="a4">
    <w:name w:val="header"/>
    <w:basedOn w:val="a"/>
    <w:link w:val="a5"/>
    <w:uiPriority w:val="99"/>
    <w:unhideWhenUsed/>
    <w:rsid w:val="003A59BE"/>
    <w:pPr>
      <w:tabs>
        <w:tab w:val="center" w:pos="4252"/>
        <w:tab w:val="right" w:pos="8504"/>
      </w:tabs>
      <w:snapToGrid w:val="0"/>
    </w:pPr>
  </w:style>
  <w:style w:type="character" w:customStyle="1" w:styleId="a5">
    <w:name w:val="ヘッダー (文字)"/>
    <w:basedOn w:val="a0"/>
    <w:link w:val="a4"/>
    <w:uiPriority w:val="99"/>
    <w:rsid w:val="003A59BE"/>
  </w:style>
  <w:style w:type="paragraph" w:styleId="a6">
    <w:name w:val="footer"/>
    <w:basedOn w:val="a"/>
    <w:link w:val="a7"/>
    <w:uiPriority w:val="99"/>
    <w:unhideWhenUsed/>
    <w:rsid w:val="003A59BE"/>
    <w:pPr>
      <w:tabs>
        <w:tab w:val="center" w:pos="4252"/>
        <w:tab w:val="right" w:pos="8504"/>
      </w:tabs>
      <w:snapToGrid w:val="0"/>
    </w:pPr>
  </w:style>
  <w:style w:type="character" w:customStyle="1" w:styleId="a7">
    <w:name w:val="フッター (文字)"/>
    <w:basedOn w:val="a0"/>
    <w:link w:val="a6"/>
    <w:uiPriority w:val="99"/>
    <w:rsid w:val="003A59BE"/>
  </w:style>
  <w:style w:type="paragraph" w:styleId="Web">
    <w:name w:val="Normal (Web)"/>
    <w:basedOn w:val="a"/>
    <w:uiPriority w:val="99"/>
    <w:unhideWhenUsed/>
    <w:rsid w:val="00242CF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680BF7"/>
    <w:pPr>
      <w:ind w:leftChars="400" w:left="840"/>
    </w:pPr>
  </w:style>
  <w:style w:type="paragraph" w:styleId="a9">
    <w:name w:val="Balloon Text"/>
    <w:basedOn w:val="a"/>
    <w:link w:val="aa"/>
    <w:uiPriority w:val="99"/>
    <w:semiHidden/>
    <w:unhideWhenUsed/>
    <w:rsid w:val="00ED660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D66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46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1F2BD-486F-47C6-849C-8D6181BE4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1112</Words>
  <Characters>6342</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尾辻健</dc:creator>
  <cp:lastModifiedBy>尾辻健</cp:lastModifiedBy>
  <cp:revision>5</cp:revision>
  <dcterms:created xsi:type="dcterms:W3CDTF">2019-09-25T01:57:00Z</dcterms:created>
  <dcterms:modified xsi:type="dcterms:W3CDTF">2019-09-26T08:41:00Z</dcterms:modified>
</cp:coreProperties>
</file>