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1DF98" w14:textId="77777777" w:rsidR="008E5FD1" w:rsidRDefault="008E5FD1" w:rsidP="008E5FD1">
      <w:pPr>
        <w:spacing w:before="0" w:after="0" w:line="240" w:lineRule="auto"/>
        <w:rPr>
          <w:b/>
          <w:lang w:val="en-US"/>
        </w:rPr>
      </w:pPr>
      <w:r w:rsidRPr="00EA51B3">
        <w:rPr>
          <w:b/>
          <w:sz w:val="28"/>
          <w:lang w:val="en-US"/>
        </w:rPr>
        <w:t xml:space="preserve">Supplementary </w:t>
      </w:r>
      <w:r w:rsidR="00CD4C92">
        <w:rPr>
          <w:b/>
          <w:sz w:val="28"/>
          <w:lang w:val="en-US"/>
        </w:rPr>
        <w:t>A</w:t>
      </w:r>
      <w:r w:rsidRPr="00EA51B3">
        <w:rPr>
          <w:b/>
          <w:sz w:val="28"/>
          <w:lang w:val="en-US"/>
        </w:rPr>
        <w:t>ppendix</w:t>
      </w:r>
      <w:r w:rsidR="00892B7F">
        <w:rPr>
          <w:b/>
          <w:sz w:val="28"/>
          <w:lang w:val="en-US"/>
        </w:rPr>
        <w:t xml:space="preserve">       </w:t>
      </w:r>
    </w:p>
    <w:p w14:paraId="4CFBB8BD" w14:textId="77777777" w:rsidR="008E5FD1" w:rsidRDefault="008E5FD1" w:rsidP="008E5FD1">
      <w:pPr>
        <w:spacing w:before="0" w:after="0" w:line="240" w:lineRule="auto"/>
        <w:rPr>
          <w:b/>
          <w:lang w:val="en-US"/>
        </w:rPr>
      </w:pPr>
    </w:p>
    <w:p w14:paraId="6FEB016D" w14:textId="77777777" w:rsidR="008E5FD1" w:rsidRDefault="008E5FD1" w:rsidP="008E5FD1">
      <w:pPr>
        <w:spacing w:before="0" w:after="0" w:line="240" w:lineRule="auto"/>
        <w:rPr>
          <w:b/>
          <w:lang w:val="en-US"/>
        </w:rPr>
      </w:pPr>
      <w:r>
        <w:rPr>
          <w:b/>
          <w:lang w:val="en-US"/>
        </w:rPr>
        <w:t>Study inclusion criteria</w:t>
      </w:r>
    </w:p>
    <w:p w14:paraId="25A2997A" w14:textId="77777777" w:rsidR="008E5FD1" w:rsidRDefault="008E5FD1" w:rsidP="008E5FD1">
      <w:pPr>
        <w:spacing w:before="0" w:after="0" w:line="240" w:lineRule="auto"/>
        <w:rPr>
          <w:b/>
          <w:lang w:val="en-US"/>
        </w:rPr>
      </w:pPr>
    </w:p>
    <w:p w14:paraId="69E69FEE" w14:textId="77777777" w:rsidR="008E5FD1" w:rsidRPr="00EA51B3" w:rsidRDefault="008E5FD1" w:rsidP="008E5FD1">
      <w:pPr>
        <w:spacing w:before="0" w:after="0" w:line="240" w:lineRule="auto"/>
        <w:rPr>
          <w:lang w:val="en-US"/>
        </w:rPr>
      </w:pPr>
      <w:r w:rsidRPr="00EA51B3">
        <w:rPr>
          <w:lang w:val="en-US"/>
        </w:rPr>
        <w:t>A subject was eligible for inclusion in this study if all of the following criteria</w:t>
      </w:r>
      <w:r>
        <w:rPr>
          <w:lang w:val="en-US"/>
        </w:rPr>
        <w:t xml:space="preserve"> were met</w:t>
      </w:r>
      <w:r w:rsidRPr="00EA51B3">
        <w:rPr>
          <w:lang w:val="en-US"/>
        </w:rPr>
        <w:t>:</w:t>
      </w:r>
    </w:p>
    <w:p w14:paraId="4F9259A8" w14:textId="77777777" w:rsidR="008E5FD1" w:rsidRPr="00EA51B3" w:rsidRDefault="008E5FD1" w:rsidP="008E5FD1">
      <w:pPr>
        <w:pStyle w:val="ListParagraph"/>
        <w:numPr>
          <w:ilvl w:val="0"/>
          <w:numId w:val="1"/>
        </w:numPr>
        <w:spacing w:before="0" w:after="0" w:line="240" w:lineRule="auto"/>
        <w:ind w:left="426" w:hanging="426"/>
        <w:rPr>
          <w:lang w:val="en-US"/>
        </w:rPr>
      </w:pPr>
      <w:r w:rsidRPr="00EA51B3">
        <w:rPr>
          <w:lang w:val="en-US"/>
        </w:rPr>
        <w:t>Type of subject: Outpatient.</w:t>
      </w:r>
    </w:p>
    <w:p w14:paraId="3C8666F6" w14:textId="77777777" w:rsidR="008E5FD1" w:rsidRPr="00EA51B3" w:rsidRDefault="008E5FD1" w:rsidP="008E5FD1">
      <w:pPr>
        <w:pStyle w:val="ListParagraph"/>
        <w:numPr>
          <w:ilvl w:val="0"/>
          <w:numId w:val="1"/>
        </w:numPr>
        <w:spacing w:before="0" w:after="0" w:line="240" w:lineRule="auto"/>
        <w:ind w:left="426" w:hanging="426"/>
        <w:rPr>
          <w:lang w:val="en-US"/>
        </w:rPr>
      </w:pPr>
      <w:r w:rsidRPr="00EA51B3">
        <w:rPr>
          <w:lang w:val="en-US"/>
        </w:rPr>
        <w:t xml:space="preserve">Informed </w:t>
      </w:r>
      <w:r w:rsidR="00CD4C92">
        <w:rPr>
          <w:lang w:val="en-US"/>
        </w:rPr>
        <w:t>c</w:t>
      </w:r>
      <w:r w:rsidRPr="00EA51B3">
        <w:rPr>
          <w:lang w:val="en-US"/>
        </w:rPr>
        <w:t>onsent: Capable of giving signed informed consent, which included</w:t>
      </w:r>
    </w:p>
    <w:p w14:paraId="0B28B88C" w14:textId="77777777" w:rsidR="008E5FD1" w:rsidRPr="00EA51B3" w:rsidRDefault="008E5FD1" w:rsidP="008E5FD1">
      <w:pPr>
        <w:pStyle w:val="ListParagraph"/>
        <w:spacing w:before="0" w:after="0" w:line="240" w:lineRule="auto"/>
        <w:ind w:left="426"/>
        <w:rPr>
          <w:lang w:val="en-US"/>
        </w:rPr>
      </w:pPr>
      <w:r w:rsidRPr="00EA51B3">
        <w:rPr>
          <w:lang w:val="en-US"/>
        </w:rPr>
        <w:t>being capable of compliance with the requirements and restrictions listed in the</w:t>
      </w:r>
    </w:p>
    <w:p w14:paraId="343C89C8" w14:textId="77777777" w:rsidR="008E5FD1" w:rsidRPr="00EA51B3" w:rsidRDefault="008E5FD1" w:rsidP="008E5FD1">
      <w:pPr>
        <w:pStyle w:val="ListParagraph"/>
        <w:spacing w:before="0" w:after="0" w:line="240" w:lineRule="auto"/>
        <w:ind w:left="426"/>
        <w:rPr>
          <w:lang w:val="en-US"/>
        </w:rPr>
      </w:pPr>
      <w:r w:rsidRPr="00EA51B3">
        <w:rPr>
          <w:lang w:val="en-US"/>
        </w:rPr>
        <w:t>consent form and in the protocol.</w:t>
      </w:r>
    </w:p>
    <w:p w14:paraId="117E9CF8" w14:textId="77777777" w:rsidR="008E5FD1" w:rsidRPr="00EA51B3" w:rsidRDefault="008E5FD1" w:rsidP="008E5FD1">
      <w:pPr>
        <w:pStyle w:val="ListParagraph"/>
        <w:numPr>
          <w:ilvl w:val="0"/>
          <w:numId w:val="1"/>
        </w:numPr>
        <w:spacing w:before="0" w:after="0" w:line="240" w:lineRule="auto"/>
        <w:ind w:left="426" w:hanging="426"/>
        <w:rPr>
          <w:lang w:val="en-US"/>
        </w:rPr>
      </w:pPr>
      <w:r w:rsidRPr="00EA51B3">
        <w:rPr>
          <w:lang w:val="en-US"/>
        </w:rPr>
        <w:t xml:space="preserve">Age and </w:t>
      </w:r>
      <w:r>
        <w:rPr>
          <w:lang w:val="en-US"/>
        </w:rPr>
        <w:t>sex</w:t>
      </w:r>
      <w:r w:rsidRPr="00EA51B3">
        <w:rPr>
          <w:lang w:val="en-US"/>
        </w:rPr>
        <w:t xml:space="preserve">: Male and female subjects, </w:t>
      </w:r>
      <w:r>
        <w:rPr>
          <w:rFonts w:ascii="Arial" w:hAnsi="Arial" w:cs="Arial"/>
          <w:lang w:val="en-US"/>
        </w:rPr>
        <w:t>≥</w:t>
      </w:r>
      <w:r w:rsidRPr="00EA51B3">
        <w:rPr>
          <w:lang w:val="en-US"/>
        </w:rPr>
        <w:t>40 years of age at the time of</w:t>
      </w:r>
    </w:p>
    <w:p w14:paraId="41588B5E" w14:textId="77777777" w:rsidR="008E5FD1" w:rsidRPr="00EA51B3" w:rsidRDefault="008E5FD1" w:rsidP="008E5FD1">
      <w:pPr>
        <w:pStyle w:val="ListParagraph"/>
        <w:spacing w:before="0" w:after="0" w:line="240" w:lineRule="auto"/>
        <w:ind w:left="426"/>
        <w:rPr>
          <w:lang w:val="en-US"/>
        </w:rPr>
      </w:pPr>
      <w:r>
        <w:rPr>
          <w:lang w:val="en-US"/>
        </w:rPr>
        <w:t>signing the informed consent</w:t>
      </w:r>
      <w:r w:rsidRPr="00EA51B3">
        <w:rPr>
          <w:lang w:val="en-US"/>
        </w:rPr>
        <w:t>.</w:t>
      </w:r>
    </w:p>
    <w:p w14:paraId="7CE7749B" w14:textId="77777777" w:rsidR="008E5FD1" w:rsidRPr="00EA51B3" w:rsidRDefault="008E5FD1" w:rsidP="008E5FD1">
      <w:pPr>
        <w:spacing w:before="0" w:after="0" w:line="240" w:lineRule="auto"/>
        <w:ind w:left="426"/>
        <w:rPr>
          <w:lang w:val="en-US"/>
        </w:rPr>
      </w:pPr>
      <w:r w:rsidRPr="00EA51B3">
        <w:rPr>
          <w:lang w:val="en-US"/>
        </w:rPr>
        <w:t xml:space="preserve">Female </w:t>
      </w:r>
      <w:r>
        <w:rPr>
          <w:lang w:val="en-US"/>
        </w:rPr>
        <w:t>subjects were eligible if they were not pregnant (</w:t>
      </w:r>
      <w:r w:rsidRPr="00EA51B3">
        <w:rPr>
          <w:lang w:val="en-US"/>
        </w:rPr>
        <w:t>confirmed by a urine human chorionic gonadotrophin test), not lactating, and at least one of the</w:t>
      </w:r>
      <w:r>
        <w:rPr>
          <w:lang w:val="en-US"/>
        </w:rPr>
        <w:t xml:space="preserve"> </w:t>
      </w:r>
      <w:r w:rsidRPr="00EA51B3">
        <w:rPr>
          <w:lang w:val="en-US"/>
        </w:rPr>
        <w:t>following conditions applied:</w:t>
      </w:r>
    </w:p>
    <w:p w14:paraId="567147E2" w14:textId="77777777" w:rsidR="008E5FD1" w:rsidRPr="00EA51B3" w:rsidRDefault="008E5FD1" w:rsidP="008E5FD1">
      <w:pPr>
        <w:spacing w:before="0" w:after="0" w:line="240" w:lineRule="auto"/>
        <w:ind w:left="426"/>
        <w:rPr>
          <w:lang w:val="en-US"/>
        </w:rPr>
      </w:pPr>
      <w:r w:rsidRPr="00EA51B3">
        <w:rPr>
          <w:lang w:val="en-US"/>
        </w:rPr>
        <w:t>a. Non-reproductive potential defined as:</w:t>
      </w:r>
    </w:p>
    <w:p w14:paraId="52DF8064" w14:textId="77777777" w:rsidR="008E5FD1" w:rsidRPr="00EA51B3" w:rsidRDefault="008E5FD1" w:rsidP="008E5FD1">
      <w:pPr>
        <w:pStyle w:val="ListParagraph"/>
        <w:numPr>
          <w:ilvl w:val="0"/>
          <w:numId w:val="2"/>
        </w:numPr>
        <w:spacing w:before="0" w:after="0" w:line="240" w:lineRule="auto"/>
        <w:rPr>
          <w:lang w:val="en-US"/>
        </w:rPr>
      </w:pPr>
      <w:r w:rsidRPr="00EA51B3">
        <w:rPr>
          <w:lang w:val="en-US"/>
        </w:rPr>
        <w:t>Pre-menopausal females with one of the following:</w:t>
      </w:r>
    </w:p>
    <w:p w14:paraId="634D6D9E" w14:textId="77777777" w:rsidR="008E5FD1" w:rsidRPr="00EA51B3" w:rsidRDefault="008E5FD1" w:rsidP="008E5FD1">
      <w:pPr>
        <w:pStyle w:val="ListParagraph"/>
        <w:numPr>
          <w:ilvl w:val="1"/>
          <w:numId w:val="2"/>
        </w:numPr>
        <w:spacing w:before="0" w:after="0" w:line="240" w:lineRule="auto"/>
        <w:rPr>
          <w:lang w:val="en-US"/>
        </w:rPr>
      </w:pPr>
      <w:r w:rsidRPr="00EA51B3">
        <w:rPr>
          <w:lang w:val="en-US"/>
        </w:rPr>
        <w:t>Documented tubal ligation</w:t>
      </w:r>
    </w:p>
    <w:p w14:paraId="2C7338D1" w14:textId="77777777" w:rsidR="008E5FD1" w:rsidRPr="00EA51B3" w:rsidRDefault="008E5FD1" w:rsidP="008E5FD1">
      <w:pPr>
        <w:pStyle w:val="ListParagraph"/>
        <w:numPr>
          <w:ilvl w:val="1"/>
          <w:numId w:val="2"/>
        </w:numPr>
        <w:spacing w:before="0" w:after="0" w:line="240" w:lineRule="auto"/>
        <w:rPr>
          <w:lang w:val="en-US"/>
        </w:rPr>
      </w:pPr>
      <w:r w:rsidRPr="00EA51B3">
        <w:rPr>
          <w:lang w:val="en-US"/>
        </w:rPr>
        <w:t>Documented hysteroscopic tubal occlusion procedure with follow-up</w:t>
      </w:r>
    </w:p>
    <w:p w14:paraId="5B576B69" w14:textId="77777777" w:rsidR="008E5FD1" w:rsidRPr="00EA51B3" w:rsidRDefault="008E5FD1" w:rsidP="008E5FD1">
      <w:pPr>
        <w:pStyle w:val="ListParagraph"/>
        <w:spacing w:before="0" w:after="0" w:line="240" w:lineRule="auto"/>
        <w:ind w:left="1866"/>
        <w:rPr>
          <w:lang w:val="en-US"/>
        </w:rPr>
      </w:pPr>
      <w:r w:rsidRPr="00EA51B3">
        <w:rPr>
          <w:lang w:val="en-US"/>
        </w:rPr>
        <w:t>confirmation of bilateral tubal occlusion</w:t>
      </w:r>
    </w:p>
    <w:p w14:paraId="43C091E8" w14:textId="77777777" w:rsidR="008E5FD1" w:rsidRPr="00EA51B3" w:rsidRDefault="008E5FD1" w:rsidP="008E5FD1">
      <w:pPr>
        <w:pStyle w:val="ListParagraph"/>
        <w:numPr>
          <w:ilvl w:val="1"/>
          <w:numId w:val="2"/>
        </w:numPr>
        <w:spacing w:before="0" w:after="0" w:line="240" w:lineRule="auto"/>
        <w:rPr>
          <w:lang w:val="en-US"/>
        </w:rPr>
      </w:pPr>
      <w:r w:rsidRPr="00EA51B3">
        <w:rPr>
          <w:lang w:val="en-US"/>
        </w:rPr>
        <w:t>Hysterectomy</w:t>
      </w:r>
    </w:p>
    <w:p w14:paraId="4DAA474C" w14:textId="77777777" w:rsidR="008E5FD1" w:rsidRPr="00EA51B3" w:rsidRDefault="008E5FD1" w:rsidP="008E5FD1">
      <w:pPr>
        <w:pStyle w:val="ListParagraph"/>
        <w:numPr>
          <w:ilvl w:val="1"/>
          <w:numId w:val="2"/>
        </w:numPr>
        <w:spacing w:before="0" w:after="0" w:line="240" w:lineRule="auto"/>
        <w:rPr>
          <w:lang w:val="en-US"/>
        </w:rPr>
      </w:pPr>
      <w:r w:rsidRPr="00EA51B3">
        <w:rPr>
          <w:lang w:val="en-US"/>
        </w:rPr>
        <w:t xml:space="preserve">Documented </w:t>
      </w:r>
      <w:r>
        <w:rPr>
          <w:lang w:val="en-US"/>
        </w:rPr>
        <w:t>bilateral o</w:t>
      </w:r>
      <w:r w:rsidRPr="00EA51B3">
        <w:rPr>
          <w:lang w:val="en-US"/>
        </w:rPr>
        <w:t>ophorectomy</w:t>
      </w:r>
    </w:p>
    <w:p w14:paraId="187E1C88" w14:textId="77777777" w:rsidR="008E5FD1" w:rsidRDefault="008E5FD1" w:rsidP="008E5FD1">
      <w:pPr>
        <w:pStyle w:val="ListParagraph"/>
        <w:numPr>
          <w:ilvl w:val="0"/>
          <w:numId w:val="2"/>
        </w:numPr>
        <w:spacing w:before="0" w:after="0" w:line="240" w:lineRule="auto"/>
        <w:rPr>
          <w:lang w:val="en-US"/>
        </w:rPr>
      </w:pPr>
      <w:r w:rsidRPr="00EA51B3">
        <w:rPr>
          <w:lang w:val="en-US"/>
        </w:rPr>
        <w:t xml:space="preserve">Post-menopausal defined as 12 months of spontaneous amenorrhea. Females </w:t>
      </w:r>
      <w:r>
        <w:rPr>
          <w:lang w:val="en-US"/>
        </w:rPr>
        <w:t>taking</w:t>
      </w:r>
      <w:r w:rsidRPr="00EA51B3">
        <w:rPr>
          <w:lang w:val="en-US"/>
        </w:rPr>
        <w:t xml:space="preserve"> hormone replacement therapy (HRT) and whose menopausal status was in doubt were required to use one of the highly effective contraception methods if they wished to continue their HRT during the study. Otherwise, they </w:t>
      </w:r>
      <w:r>
        <w:rPr>
          <w:lang w:val="en-US"/>
        </w:rPr>
        <w:t xml:space="preserve">were required to </w:t>
      </w:r>
      <w:r w:rsidRPr="00EA51B3">
        <w:rPr>
          <w:lang w:val="en-US"/>
        </w:rPr>
        <w:t>discontinue HRT to allow confirmation of</w:t>
      </w:r>
      <w:r>
        <w:rPr>
          <w:lang w:val="en-US"/>
        </w:rPr>
        <w:t xml:space="preserve"> </w:t>
      </w:r>
      <w:r w:rsidRPr="00EA51B3">
        <w:rPr>
          <w:lang w:val="en-US"/>
        </w:rPr>
        <w:t>post-menopausal status prior to study enro</w:t>
      </w:r>
      <w:r w:rsidR="003F2883">
        <w:rPr>
          <w:lang w:val="en-US"/>
        </w:rPr>
        <w:t>l</w:t>
      </w:r>
      <w:r w:rsidRPr="00EA51B3">
        <w:rPr>
          <w:lang w:val="en-US"/>
        </w:rPr>
        <w:t>lment.</w:t>
      </w:r>
    </w:p>
    <w:p w14:paraId="391952CA" w14:textId="77777777" w:rsidR="008E5FD1" w:rsidRPr="00EA51B3" w:rsidRDefault="008E5FD1" w:rsidP="002750C4">
      <w:pPr>
        <w:spacing w:before="0" w:after="0" w:line="240" w:lineRule="auto"/>
        <w:ind w:left="567" w:hanging="141"/>
        <w:rPr>
          <w:lang w:val="en-US"/>
        </w:rPr>
      </w:pPr>
      <w:r w:rsidRPr="00EA51B3">
        <w:rPr>
          <w:lang w:val="en-US"/>
        </w:rPr>
        <w:t>b. Reproductive potential and agreed to follow one of the options listed below</w:t>
      </w:r>
      <w:r w:rsidR="001857D9">
        <w:rPr>
          <w:lang w:val="en-US"/>
        </w:rPr>
        <w:t xml:space="preserve"> </w:t>
      </w:r>
      <w:r w:rsidRPr="00EA51B3">
        <w:rPr>
          <w:lang w:val="en-US"/>
        </w:rPr>
        <w:t>30 days prior to the first dose of study medication and until at least 5 terminal</w:t>
      </w:r>
      <w:r w:rsidR="001857D9">
        <w:rPr>
          <w:lang w:val="en-US"/>
        </w:rPr>
        <w:t xml:space="preserve"> </w:t>
      </w:r>
      <w:r w:rsidRPr="00EA51B3">
        <w:rPr>
          <w:lang w:val="en-US"/>
        </w:rPr>
        <w:t>half-lives OR until any continuing pharmacologic effect had ended, whichever</w:t>
      </w:r>
      <w:r w:rsidR="001857D9">
        <w:rPr>
          <w:lang w:val="en-US"/>
        </w:rPr>
        <w:t xml:space="preserve"> </w:t>
      </w:r>
      <w:r w:rsidRPr="00EA51B3">
        <w:rPr>
          <w:lang w:val="en-US"/>
        </w:rPr>
        <w:t>was longer after the last dose of study medication and completion of the</w:t>
      </w:r>
      <w:r w:rsidR="001857D9">
        <w:rPr>
          <w:lang w:val="en-US"/>
        </w:rPr>
        <w:t xml:space="preserve"> </w:t>
      </w:r>
      <w:r>
        <w:rPr>
          <w:lang w:val="en-US"/>
        </w:rPr>
        <w:t>follow-up visit</w:t>
      </w:r>
      <w:r w:rsidRPr="00EA51B3">
        <w:rPr>
          <w:lang w:val="en-US"/>
        </w:rPr>
        <w:t>.</w:t>
      </w:r>
    </w:p>
    <w:p w14:paraId="1B89F0DE" w14:textId="77777777" w:rsidR="008E5FD1" w:rsidRPr="00EF1363" w:rsidRDefault="008E5FD1" w:rsidP="008E5FD1">
      <w:pPr>
        <w:pStyle w:val="ListParagraph"/>
        <w:numPr>
          <w:ilvl w:val="0"/>
          <w:numId w:val="2"/>
        </w:numPr>
        <w:spacing w:before="0" w:after="0" w:line="240" w:lineRule="auto"/>
        <w:rPr>
          <w:lang w:val="en-US"/>
        </w:rPr>
      </w:pPr>
      <w:r w:rsidRPr="00EF1363">
        <w:rPr>
          <w:lang w:val="en-US"/>
        </w:rPr>
        <w:t xml:space="preserve">Contraceptive subdermal implant that met the </w:t>
      </w:r>
      <w:r>
        <w:rPr>
          <w:lang w:val="en-US"/>
        </w:rPr>
        <w:t xml:space="preserve">standard operating procedure (SOP) </w:t>
      </w:r>
      <w:r w:rsidRPr="00EF1363">
        <w:rPr>
          <w:lang w:val="en-US"/>
        </w:rPr>
        <w:t>effectiveness criteria (ie</w:t>
      </w:r>
      <w:r w:rsidR="00900FED">
        <w:rPr>
          <w:lang w:val="en-US"/>
        </w:rPr>
        <w:t>,</w:t>
      </w:r>
      <w:r w:rsidRPr="00EF1363">
        <w:rPr>
          <w:lang w:val="en-US"/>
        </w:rPr>
        <w:t xml:space="preserve"> have a failure rate of &lt;1% per year when used consistently and</w:t>
      </w:r>
      <w:r>
        <w:rPr>
          <w:lang w:val="en-US"/>
        </w:rPr>
        <w:t xml:space="preserve"> </w:t>
      </w:r>
      <w:r w:rsidRPr="00EF1363">
        <w:rPr>
          <w:lang w:val="en-US"/>
        </w:rPr>
        <w:t>correctly and, when applicable, in accordance with the product label)</w:t>
      </w:r>
      <w:r>
        <w:rPr>
          <w:lang w:val="en-US"/>
        </w:rPr>
        <w:t>.</w:t>
      </w:r>
    </w:p>
    <w:p w14:paraId="15EA3431" w14:textId="77777777" w:rsidR="008E5FD1" w:rsidRPr="00EF1363" w:rsidRDefault="008E5FD1" w:rsidP="008E5FD1">
      <w:pPr>
        <w:pStyle w:val="ListParagraph"/>
        <w:numPr>
          <w:ilvl w:val="0"/>
          <w:numId w:val="2"/>
        </w:numPr>
        <w:spacing w:before="0" w:after="0" w:line="240" w:lineRule="auto"/>
        <w:rPr>
          <w:lang w:val="en-US"/>
        </w:rPr>
      </w:pPr>
      <w:r w:rsidRPr="00EF1363">
        <w:rPr>
          <w:lang w:val="en-US"/>
        </w:rPr>
        <w:t>Intrauterine device or intrauterine system that met the SOP effectiveness criteria (ie</w:t>
      </w:r>
      <w:r w:rsidR="00900FED">
        <w:rPr>
          <w:lang w:val="en-US"/>
        </w:rPr>
        <w:t>,</w:t>
      </w:r>
      <w:r w:rsidRPr="00EF1363">
        <w:rPr>
          <w:lang w:val="en-US"/>
        </w:rPr>
        <w:t xml:space="preserve"> a failure rate of&lt;1% per year when used consistently and correctly and, when applicable, in accordance with the</w:t>
      </w:r>
      <w:r>
        <w:rPr>
          <w:lang w:val="en-US"/>
        </w:rPr>
        <w:t xml:space="preserve"> </w:t>
      </w:r>
      <w:r w:rsidRPr="00EF1363">
        <w:rPr>
          <w:lang w:val="en-US"/>
        </w:rPr>
        <w:t xml:space="preserve">product </w:t>
      </w:r>
      <w:r w:rsidRPr="00D43CFD">
        <w:rPr>
          <w:lang w:val="en-US"/>
        </w:rPr>
        <w:t xml:space="preserve">label) </w:t>
      </w:r>
    </w:p>
    <w:p w14:paraId="54E0F079" w14:textId="77777777" w:rsidR="008E5FD1" w:rsidRPr="00EF1363" w:rsidRDefault="008E5FD1" w:rsidP="008E5FD1">
      <w:pPr>
        <w:pStyle w:val="ListParagraph"/>
        <w:numPr>
          <w:ilvl w:val="0"/>
          <w:numId w:val="2"/>
        </w:numPr>
        <w:spacing w:before="0" w:after="0" w:line="240" w:lineRule="auto"/>
        <w:rPr>
          <w:lang w:val="en-US"/>
        </w:rPr>
      </w:pPr>
      <w:r>
        <w:rPr>
          <w:lang w:val="en-US"/>
        </w:rPr>
        <w:t>Oral c</w:t>
      </w:r>
      <w:r w:rsidRPr="00EF1363">
        <w:rPr>
          <w:lang w:val="en-US"/>
        </w:rPr>
        <w:t xml:space="preserve">ontraceptive, either combined or progestogen alone </w:t>
      </w:r>
    </w:p>
    <w:p w14:paraId="54764665" w14:textId="77777777" w:rsidR="008E5FD1" w:rsidRPr="00EF1363" w:rsidRDefault="008E5FD1" w:rsidP="008E5FD1">
      <w:pPr>
        <w:pStyle w:val="ListParagraph"/>
        <w:numPr>
          <w:ilvl w:val="0"/>
          <w:numId w:val="2"/>
        </w:numPr>
        <w:spacing w:before="0" w:after="0" w:line="240" w:lineRule="auto"/>
        <w:rPr>
          <w:lang w:val="en-US"/>
        </w:rPr>
      </w:pPr>
      <w:r w:rsidRPr="00EF1363">
        <w:rPr>
          <w:lang w:val="en-US"/>
        </w:rPr>
        <w:t>Injectable progestogen</w:t>
      </w:r>
    </w:p>
    <w:p w14:paraId="587774DF" w14:textId="77777777" w:rsidR="008E5FD1" w:rsidRPr="00EF1363" w:rsidRDefault="008E5FD1" w:rsidP="008E5FD1">
      <w:pPr>
        <w:pStyle w:val="ListParagraph"/>
        <w:numPr>
          <w:ilvl w:val="0"/>
          <w:numId w:val="2"/>
        </w:numPr>
        <w:spacing w:before="0" w:after="0" w:line="240" w:lineRule="auto"/>
        <w:rPr>
          <w:lang w:val="en-US"/>
        </w:rPr>
      </w:pPr>
      <w:r>
        <w:rPr>
          <w:lang w:val="en-US"/>
        </w:rPr>
        <w:t>Contraceptive vaginal ring</w:t>
      </w:r>
    </w:p>
    <w:p w14:paraId="79CB633A" w14:textId="77777777" w:rsidR="008E5FD1" w:rsidRPr="00EF1363" w:rsidRDefault="008E5FD1" w:rsidP="008E5FD1">
      <w:pPr>
        <w:pStyle w:val="ListParagraph"/>
        <w:numPr>
          <w:ilvl w:val="0"/>
          <w:numId w:val="2"/>
        </w:numPr>
        <w:spacing w:before="0" w:after="0" w:line="240" w:lineRule="auto"/>
        <w:rPr>
          <w:lang w:val="en-US"/>
        </w:rPr>
      </w:pPr>
      <w:r w:rsidRPr="00EF1363">
        <w:rPr>
          <w:lang w:val="en-US"/>
        </w:rPr>
        <w:t xml:space="preserve">Percutaneous contraceptive patches </w:t>
      </w:r>
    </w:p>
    <w:p w14:paraId="0AAAAE92" w14:textId="77777777" w:rsidR="008E5FD1" w:rsidRPr="00EF1363" w:rsidRDefault="008E5FD1" w:rsidP="008E5FD1">
      <w:pPr>
        <w:pStyle w:val="ListParagraph"/>
        <w:numPr>
          <w:ilvl w:val="0"/>
          <w:numId w:val="2"/>
        </w:numPr>
        <w:spacing w:before="0" w:after="0" w:line="240" w:lineRule="auto"/>
        <w:rPr>
          <w:lang w:val="en-US"/>
        </w:rPr>
      </w:pPr>
      <w:r>
        <w:rPr>
          <w:lang w:val="en-US"/>
        </w:rPr>
        <w:t>Male partner steriliz</w:t>
      </w:r>
      <w:r w:rsidRPr="00EF1363">
        <w:rPr>
          <w:lang w:val="en-US"/>
        </w:rPr>
        <w:t>ation with documentation of azoospermia prior to the</w:t>
      </w:r>
    </w:p>
    <w:p w14:paraId="50F7CC50" w14:textId="77777777" w:rsidR="008E5FD1" w:rsidRPr="00EF1363" w:rsidRDefault="008E5FD1" w:rsidP="008E5FD1">
      <w:pPr>
        <w:pStyle w:val="ListParagraph"/>
        <w:spacing w:before="0" w:after="0" w:line="240" w:lineRule="auto"/>
        <w:ind w:left="1146"/>
        <w:rPr>
          <w:lang w:val="en-US"/>
        </w:rPr>
      </w:pPr>
      <w:r w:rsidRPr="00EF1363">
        <w:rPr>
          <w:lang w:val="en-US"/>
        </w:rPr>
        <w:t>female subject’s entry into the study,</w:t>
      </w:r>
      <w:r>
        <w:rPr>
          <w:lang w:val="en-US"/>
        </w:rPr>
        <w:t xml:space="preserve"> with the </w:t>
      </w:r>
      <w:r w:rsidRPr="00EF1363">
        <w:rPr>
          <w:lang w:val="en-US"/>
        </w:rPr>
        <w:t xml:space="preserve">male </w:t>
      </w:r>
      <w:r>
        <w:rPr>
          <w:lang w:val="en-US"/>
        </w:rPr>
        <w:t xml:space="preserve">being </w:t>
      </w:r>
      <w:r w:rsidRPr="00EF1363">
        <w:rPr>
          <w:lang w:val="en-US"/>
        </w:rPr>
        <w:t xml:space="preserve">the sole partner </w:t>
      </w:r>
      <w:r>
        <w:rPr>
          <w:lang w:val="en-US"/>
        </w:rPr>
        <w:t>of the female subject</w:t>
      </w:r>
      <w:r w:rsidRPr="00EF1363">
        <w:rPr>
          <w:lang w:val="en-US"/>
        </w:rPr>
        <w:t xml:space="preserve"> </w:t>
      </w:r>
    </w:p>
    <w:p w14:paraId="4D65F885" w14:textId="77777777" w:rsidR="008E5FD1" w:rsidRPr="00EA51B3" w:rsidRDefault="008E5FD1" w:rsidP="008E5FD1">
      <w:pPr>
        <w:spacing w:before="0" w:after="0" w:line="240" w:lineRule="auto"/>
        <w:ind w:left="426"/>
        <w:rPr>
          <w:lang w:val="en-US"/>
        </w:rPr>
      </w:pPr>
      <w:r>
        <w:rPr>
          <w:lang w:val="en-US"/>
        </w:rPr>
        <w:t>These permitted</w:t>
      </w:r>
      <w:r w:rsidRPr="00EA51B3">
        <w:rPr>
          <w:lang w:val="en-US"/>
        </w:rPr>
        <w:t xml:space="preserve"> methods of contraception are only effective when used consistently,</w:t>
      </w:r>
    </w:p>
    <w:p w14:paraId="5BFBEFE4" w14:textId="77777777" w:rsidR="008E5FD1" w:rsidRPr="00EA51B3" w:rsidRDefault="008E5FD1" w:rsidP="008E5FD1">
      <w:pPr>
        <w:spacing w:before="0" w:after="0" w:line="240" w:lineRule="auto"/>
        <w:ind w:left="567"/>
        <w:rPr>
          <w:lang w:val="en-US"/>
        </w:rPr>
      </w:pPr>
      <w:r>
        <w:rPr>
          <w:lang w:val="en-US"/>
        </w:rPr>
        <w:t>c</w:t>
      </w:r>
      <w:r w:rsidRPr="00EA51B3">
        <w:rPr>
          <w:lang w:val="en-US"/>
        </w:rPr>
        <w:t>orrectly</w:t>
      </w:r>
      <w:r>
        <w:rPr>
          <w:lang w:val="en-US"/>
        </w:rPr>
        <w:t>,</w:t>
      </w:r>
      <w:r w:rsidRPr="00EA51B3">
        <w:rPr>
          <w:lang w:val="en-US"/>
        </w:rPr>
        <w:t xml:space="preserve"> and in accordance with the product label. The investigator was responsible for</w:t>
      </w:r>
      <w:r>
        <w:rPr>
          <w:lang w:val="en-US"/>
        </w:rPr>
        <w:t xml:space="preserve"> </w:t>
      </w:r>
      <w:r w:rsidRPr="00EA51B3">
        <w:rPr>
          <w:lang w:val="en-US"/>
        </w:rPr>
        <w:t>ensuring that subjects understood how to use these methods of contraception</w:t>
      </w:r>
      <w:r>
        <w:rPr>
          <w:lang w:val="en-US"/>
        </w:rPr>
        <w:t xml:space="preserve"> </w:t>
      </w:r>
      <w:r w:rsidRPr="00EA51B3">
        <w:rPr>
          <w:lang w:val="en-US"/>
        </w:rPr>
        <w:t>properly.</w:t>
      </w:r>
    </w:p>
    <w:p w14:paraId="6B2ED50B" w14:textId="77777777" w:rsidR="008E5FD1" w:rsidRPr="001B4BFC" w:rsidRDefault="008E5FD1" w:rsidP="008E5FD1">
      <w:pPr>
        <w:pStyle w:val="ListParagraph"/>
        <w:numPr>
          <w:ilvl w:val="0"/>
          <w:numId w:val="1"/>
        </w:numPr>
        <w:spacing w:before="0" w:after="0" w:line="240" w:lineRule="auto"/>
        <w:ind w:left="426" w:hanging="426"/>
        <w:rPr>
          <w:lang w:val="en-US"/>
        </w:rPr>
      </w:pPr>
      <w:r>
        <w:rPr>
          <w:lang w:val="en-US"/>
        </w:rPr>
        <w:t>Chronic obstructive pulmonary disease (COPD) d</w:t>
      </w:r>
      <w:r w:rsidRPr="001B4BFC">
        <w:rPr>
          <w:lang w:val="en-US"/>
        </w:rPr>
        <w:t>iagnosis: An established clinical history of COPD in accordance with the</w:t>
      </w:r>
      <w:r>
        <w:rPr>
          <w:lang w:val="en-US"/>
        </w:rPr>
        <w:t xml:space="preserve"> </w:t>
      </w:r>
      <w:r w:rsidRPr="001B4BFC">
        <w:rPr>
          <w:lang w:val="en-US"/>
        </w:rPr>
        <w:t>definition by the American Thoracic Society (ATS)/European Respiratory Society</w:t>
      </w:r>
      <w:r>
        <w:rPr>
          <w:lang w:val="en-US"/>
        </w:rPr>
        <w:t xml:space="preserve"> </w:t>
      </w:r>
      <w:r w:rsidRPr="001B4BFC">
        <w:rPr>
          <w:lang w:val="en-US"/>
        </w:rPr>
        <w:t>(ERS)</w:t>
      </w:r>
      <w:r w:rsidR="000D3BE3">
        <w:rPr>
          <w:lang w:val="en-US"/>
        </w:rPr>
        <w:t xml:space="preserve"> </w:t>
      </w:r>
      <w:r w:rsidR="000D3BE3">
        <w:rPr>
          <w:lang w:val="en-US"/>
        </w:rPr>
        <w:fldChar w:fldCharType="begin"/>
      </w:r>
      <w:r w:rsidR="000D3BE3">
        <w:rPr>
          <w:lang w:val="en-US"/>
        </w:rPr>
        <w:instrText xml:space="preserve"> ADDIN EN.CITE &lt;EndNote&gt;&lt;Cite&gt;&lt;Author&gt;Celli&lt;/Author&gt;&lt;Year&gt;2004&lt;/Year&gt;&lt;RecNum&gt;1&lt;/RecNum&gt;&lt;DisplayText&gt;(1)&lt;/DisplayText&gt;&lt;record&gt;&lt;rec-number&gt;1&lt;/rec-number&gt;&lt;foreign-keys&gt;&lt;key app="EN" db-id="xxd0tpw2a2etxierzw7pf0sbvtxe9dwwd9p0" timestamp="1504178283"&gt;1&lt;/key&gt;&lt;/foreign-keys&gt;&lt;ref-type name="Journal Article"&gt;17&lt;/ref-type&gt;&lt;contributors&gt;&lt;authors&gt;&lt;author&gt;Celli, B. R.&lt;/author&gt;&lt;author&gt;MacNee, W.&lt;/author&gt;&lt;author&gt;Ats Ers Task Force&lt;/author&gt;&lt;/authors&gt;&lt;/contributors&gt;&lt;auth-address&gt;Pulmonary and Critical Care Division, St Elizabeth&amp;apos;s Medical Center, Tufts University School of Medicine, Boston, Massachusetts 02135, USA. bcelli@cchcs.org&lt;/auth-address&gt;&lt;titles&gt;&lt;title&gt;Standards for the diagnosis and treatment of patients with COPD: a summary of the ATS/ERS position paper&lt;/title&gt;&lt;secondary-title&gt;Eur Respir J&lt;/secondary-title&gt;&lt;/titles&gt;&lt;periodical&gt;&lt;full-title&gt;Eur Respir J&lt;/full-title&gt;&lt;/periodical&gt;&lt;pages&gt;932-46&lt;/pages&gt;&lt;volume&gt;23&lt;/volume&gt;&lt;number&gt;6&lt;/number&gt;&lt;edition&gt;2004/06/29&lt;/edition&gt;&lt;keywords&gt;&lt;keyword&gt;Diagnosis, Differential&lt;/keyword&gt;&lt;keyword&gt;Humans&lt;/keyword&gt;&lt;keyword&gt;Pulmonary Disease, Chronic Obstructive/*diagnosis/*therapy&lt;/keyword&gt;&lt;keyword&gt;Risk Factors&lt;/keyword&gt;&lt;keyword&gt;Smoking Cessation&lt;/keyword&gt;&lt;/keywords&gt;&lt;dates&gt;&lt;year&gt;2004&lt;/year&gt;&lt;pub-dates&gt;&lt;date&gt;Jun&lt;/date&gt;&lt;/pub-dates&gt;&lt;/dates&gt;&lt;isbn&gt;0903-1936 (Print)&amp;#xD;0903-1936 (Linking)&lt;/isbn&gt;&lt;accession-num&gt;15219010&lt;/accession-num&gt;&lt;urls&gt;&lt;related-urls&gt;&lt;url&gt;https://www.ncbi.nlm.nih.gov/pubmed/15219010&lt;/url&gt;&lt;/related-urls&gt;&lt;/urls&gt;&lt;/record&gt;&lt;/Cite&gt;&lt;/EndNote&gt;</w:instrText>
      </w:r>
      <w:r w:rsidR="000D3BE3">
        <w:rPr>
          <w:lang w:val="en-US"/>
        </w:rPr>
        <w:fldChar w:fldCharType="separate"/>
      </w:r>
      <w:r w:rsidR="000D3BE3">
        <w:rPr>
          <w:noProof/>
          <w:lang w:val="en-US"/>
        </w:rPr>
        <w:t>(1)</w:t>
      </w:r>
      <w:r w:rsidR="000D3BE3">
        <w:rPr>
          <w:lang w:val="en-US"/>
        </w:rPr>
        <w:fldChar w:fldCharType="end"/>
      </w:r>
      <w:r w:rsidRPr="001B4BFC">
        <w:rPr>
          <w:lang w:val="en-US"/>
        </w:rPr>
        <w:t xml:space="preserve"> as follows:</w:t>
      </w:r>
    </w:p>
    <w:p w14:paraId="7EAFF151" w14:textId="77777777" w:rsidR="008E5FD1" w:rsidRPr="001B4BFC" w:rsidRDefault="008E5FD1" w:rsidP="008E5FD1">
      <w:pPr>
        <w:spacing w:before="0" w:after="0" w:line="240" w:lineRule="auto"/>
        <w:ind w:firstLine="426"/>
        <w:rPr>
          <w:i/>
          <w:lang w:val="en-US"/>
        </w:rPr>
      </w:pPr>
      <w:r w:rsidRPr="001B4BFC">
        <w:rPr>
          <w:i/>
          <w:lang w:val="en-US"/>
        </w:rPr>
        <w:t>“Chronic obstructive pulmonary disease is a preventable and treatable disease state</w:t>
      </w:r>
    </w:p>
    <w:p w14:paraId="3EC9A70A" w14:textId="77777777" w:rsidR="008E5FD1" w:rsidRPr="001B4BFC" w:rsidRDefault="008E5FD1" w:rsidP="008E5FD1">
      <w:pPr>
        <w:spacing w:before="0" w:after="0" w:line="240" w:lineRule="auto"/>
        <w:ind w:firstLine="426"/>
        <w:rPr>
          <w:i/>
          <w:lang w:val="en-US"/>
        </w:rPr>
      </w:pPr>
      <w:r w:rsidRPr="001B4BFC">
        <w:rPr>
          <w:i/>
          <w:lang w:val="en-US"/>
        </w:rPr>
        <w:t>characterized by airflow limitation that is not fully reversible. The airflow limitation is</w:t>
      </w:r>
    </w:p>
    <w:p w14:paraId="5919F2CA" w14:textId="77777777" w:rsidR="008E5FD1" w:rsidRPr="001B4BFC" w:rsidRDefault="008E5FD1" w:rsidP="008E5FD1">
      <w:pPr>
        <w:spacing w:before="0" w:after="0" w:line="240" w:lineRule="auto"/>
        <w:ind w:firstLine="426"/>
        <w:rPr>
          <w:i/>
          <w:lang w:val="en-US"/>
        </w:rPr>
      </w:pPr>
      <w:r w:rsidRPr="001B4BFC">
        <w:rPr>
          <w:i/>
          <w:lang w:val="en-US"/>
        </w:rPr>
        <w:t>usually progressive and is associated with an abnormal inflammatory response of the</w:t>
      </w:r>
    </w:p>
    <w:p w14:paraId="53840626" w14:textId="77777777" w:rsidR="008E5FD1" w:rsidRPr="001B4BFC" w:rsidRDefault="008E5FD1" w:rsidP="008E5FD1">
      <w:pPr>
        <w:spacing w:before="0" w:after="0" w:line="240" w:lineRule="auto"/>
        <w:ind w:firstLine="426"/>
        <w:rPr>
          <w:i/>
          <w:lang w:val="en-US"/>
        </w:rPr>
      </w:pPr>
      <w:r w:rsidRPr="001B4BFC">
        <w:rPr>
          <w:i/>
          <w:lang w:val="en-US"/>
        </w:rPr>
        <w:lastRenderedPageBreak/>
        <w:t>lungs to noxious particles or gases, primarily caused by cigarette smoking.”</w:t>
      </w:r>
    </w:p>
    <w:p w14:paraId="0AECC6AF" w14:textId="77777777" w:rsidR="008E5FD1" w:rsidRPr="001B4BFC" w:rsidRDefault="008E5FD1" w:rsidP="008E5FD1">
      <w:pPr>
        <w:pStyle w:val="ListParagraph"/>
        <w:numPr>
          <w:ilvl w:val="0"/>
          <w:numId w:val="1"/>
        </w:numPr>
        <w:spacing w:before="0" w:after="0" w:line="240" w:lineRule="auto"/>
        <w:ind w:left="426" w:hanging="426"/>
        <w:rPr>
          <w:lang w:val="en-US"/>
        </w:rPr>
      </w:pPr>
      <w:r>
        <w:rPr>
          <w:lang w:val="en-US"/>
        </w:rPr>
        <w:t>COPD d</w:t>
      </w:r>
      <w:r w:rsidRPr="001B4BFC">
        <w:rPr>
          <w:lang w:val="en-US"/>
        </w:rPr>
        <w:t xml:space="preserve">isease severity: A post-albuterol forced expiratory volume in </w:t>
      </w:r>
      <w:r w:rsidR="005510AC">
        <w:rPr>
          <w:lang w:val="en-US"/>
        </w:rPr>
        <w:t>1</w:t>
      </w:r>
      <w:r w:rsidRPr="001B4BFC">
        <w:rPr>
          <w:lang w:val="en-US"/>
        </w:rPr>
        <w:t xml:space="preserve"> second</w:t>
      </w:r>
      <w:r w:rsidR="00084AD9" w:rsidRPr="001B4BFC">
        <w:rPr>
          <w:lang w:val="en-US"/>
        </w:rPr>
        <w:t>(FEV</w:t>
      </w:r>
      <w:r w:rsidR="00084AD9" w:rsidRPr="001B4BFC">
        <w:rPr>
          <w:vertAlign w:val="subscript"/>
          <w:lang w:val="en-US"/>
        </w:rPr>
        <w:t>1</w:t>
      </w:r>
      <w:r w:rsidR="00084AD9">
        <w:rPr>
          <w:lang w:val="en-US"/>
        </w:rPr>
        <w:t>)</w:t>
      </w:r>
      <w:r w:rsidRPr="001B4BFC">
        <w:rPr>
          <w:lang w:val="en-US"/>
        </w:rPr>
        <w:t>/forced vital capacity ratio of ≤0.70 and a post-albuterol FEV</w:t>
      </w:r>
      <w:r w:rsidRPr="001B4BFC">
        <w:rPr>
          <w:vertAlign w:val="subscript"/>
          <w:lang w:val="en-US"/>
        </w:rPr>
        <w:t>1</w:t>
      </w:r>
      <w:r w:rsidRPr="001B4BFC">
        <w:rPr>
          <w:lang w:val="en-US"/>
        </w:rPr>
        <w:t xml:space="preserve"> </w:t>
      </w:r>
      <w:r w:rsidRPr="001B4BFC">
        <w:rPr>
          <w:rFonts w:ascii="Arial" w:hAnsi="Arial" w:cs="Arial"/>
          <w:lang w:val="en-US"/>
        </w:rPr>
        <w:t>≥</w:t>
      </w:r>
      <w:r w:rsidRPr="001B4BFC">
        <w:rPr>
          <w:lang w:val="en-US"/>
        </w:rPr>
        <w:t xml:space="preserve">30 and </w:t>
      </w:r>
      <w:r w:rsidRPr="001B4BFC">
        <w:rPr>
          <w:rFonts w:ascii="Arial" w:hAnsi="Arial" w:cs="Arial"/>
          <w:lang w:val="en-US"/>
        </w:rPr>
        <w:t>≤</w:t>
      </w:r>
      <w:r w:rsidRPr="001B4BFC">
        <w:rPr>
          <w:lang w:val="en-US"/>
        </w:rPr>
        <w:t>80% of predicted normal values calculated using the ERS Global Lung Function Initiative reference equations at Visit 1</w:t>
      </w:r>
      <w:r w:rsidR="000D3BE3">
        <w:rPr>
          <w:lang w:val="en-US"/>
        </w:rPr>
        <w:t xml:space="preserve"> </w:t>
      </w:r>
      <w:r w:rsidR="000D3BE3">
        <w:rPr>
          <w:lang w:val="en-US"/>
        </w:rPr>
        <w:fldChar w:fldCharType="begin">
          <w:fldData xml:space="preserve">PEVuZE5vdGU+PENpdGU+PEF1dGhvcj5RdWFuamVyPC9BdXRob3I+PFllYXI+MjAxMjwvWWVhcj48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</w:fldData>
        </w:fldChar>
      </w:r>
      <w:r w:rsidR="000D3BE3">
        <w:rPr>
          <w:lang w:val="en-US"/>
        </w:rPr>
        <w:instrText xml:space="preserve"> ADDIN EN.CITE </w:instrText>
      </w:r>
      <w:r w:rsidR="000D3BE3">
        <w:rPr>
          <w:lang w:val="en-US"/>
        </w:rPr>
        <w:fldChar w:fldCharType="begin">
          <w:fldData xml:space="preserve">PEVuZE5vdGU+PENpdGU+PEF1dGhvcj5RdWFuamVyPC9BdXRob3I+PFllYXI+MjAxMjwvWWVhcj48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</w:fldData>
        </w:fldChar>
      </w:r>
      <w:r w:rsidR="000D3BE3">
        <w:rPr>
          <w:lang w:val="en-US"/>
        </w:rPr>
        <w:instrText xml:space="preserve"> ADDIN EN.CITE.DATA </w:instrText>
      </w:r>
      <w:r w:rsidR="000D3BE3">
        <w:rPr>
          <w:lang w:val="en-US"/>
        </w:rPr>
      </w:r>
      <w:r w:rsidR="000D3BE3">
        <w:rPr>
          <w:lang w:val="en-US"/>
        </w:rPr>
        <w:fldChar w:fldCharType="end"/>
      </w:r>
      <w:r w:rsidR="000D3BE3">
        <w:rPr>
          <w:lang w:val="en-US"/>
        </w:rPr>
      </w:r>
      <w:r w:rsidR="000D3BE3">
        <w:rPr>
          <w:lang w:val="en-US"/>
        </w:rPr>
        <w:fldChar w:fldCharType="separate"/>
      </w:r>
      <w:r w:rsidR="000D3BE3">
        <w:rPr>
          <w:noProof/>
          <w:lang w:val="en-US"/>
        </w:rPr>
        <w:t>(2)</w:t>
      </w:r>
      <w:r w:rsidR="000D3BE3">
        <w:rPr>
          <w:lang w:val="en-US"/>
        </w:rPr>
        <w:fldChar w:fldCharType="end"/>
      </w:r>
      <w:r w:rsidR="000D3BE3">
        <w:rPr>
          <w:lang w:val="en-US"/>
        </w:rPr>
        <w:t>.</w:t>
      </w:r>
      <w:r w:rsidRPr="001B4BFC">
        <w:rPr>
          <w:lang w:val="en-US"/>
        </w:rPr>
        <w:t xml:space="preserve"> </w:t>
      </w:r>
    </w:p>
    <w:p w14:paraId="388EEA1C" w14:textId="77777777" w:rsidR="008E5FD1" w:rsidRPr="001B4BFC" w:rsidRDefault="008E5FD1" w:rsidP="008E5FD1">
      <w:pPr>
        <w:pStyle w:val="ListParagraph"/>
        <w:numPr>
          <w:ilvl w:val="0"/>
          <w:numId w:val="1"/>
        </w:numPr>
        <w:spacing w:before="0" w:after="0" w:line="240" w:lineRule="auto"/>
        <w:ind w:left="426" w:hanging="426"/>
        <w:rPr>
          <w:lang w:val="en-US"/>
        </w:rPr>
      </w:pPr>
      <w:r w:rsidRPr="001B4BFC">
        <w:rPr>
          <w:lang w:val="en-US"/>
        </w:rPr>
        <w:t xml:space="preserve">Smoking history: Current or former cigarette smokers with a history of cigarette smoking of </w:t>
      </w:r>
      <w:r w:rsidRPr="001B4BFC">
        <w:rPr>
          <w:rFonts w:ascii="Arial" w:hAnsi="Arial" w:cs="Arial"/>
          <w:lang w:val="en-US"/>
        </w:rPr>
        <w:t>≥</w:t>
      </w:r>
      <w:r w:rsidRPr="001B4BFC">
        <w:rPr>
          <w:lang w:val="en-US"/>
        </w:rPr>
        <w:t>10 pack-years at Visit 1. Former smokers were defined as those who</w:t>
      </w:r>
      <w:r>
        <w:rPr>
          <w:lang w:val="en-US"/>
        </w:rPr>
        <w:t xml:space="preserve"> </w:t>
      </w:r>
      <w:r w:rsidRPr="001B4BFC">
        <w:rPr>
          <w:lang w:val="en-US"/>
        </w:rPr>
        <w:t>had stopped smoking for at least 6 months prior to Visit 1.</w:t>
      </w:r>
      <w:r w:rsidR="00B71A95">
        <w:rPr>
          <w:lang w:val="en-US"/>
        </w:rPr>
        <w:t xml:space="preserve"> </w:t>
      </w:r>
    </w:p>
    <w:p w14:paraId="5DB81966" w14:textId="77777777" w:rsidR="008E5FD1" w:rsidRPr="00EA51B3" w:rsidRDefault="008E5FD1" w:rsidP="008E5FD1">
      <w:pPr>
        <w:spacing w:before="0" w:after="0" w:line="240" w:lineRule="auto"/>
        <w:ind w:firstLine="426"/>
        <w:rPr>
          <w:lang w:val="en-US"/>
        </w:rPr>
      </w:pPr>
      <w:r w:rsidRPr="00EA51B3">
        <w:rPr>
          <w:lang w:val="en-US"/>
        </w:rPr>
        <w:t>Number of pack-years = (number of cigarettes per day / 20) x number of years smoked</w:t>
      </w:r>
    </w:p>
    <w:p w14:paraId="7AB3471A" w14:textId="77777777" w:rsidR="008E5FD1" w:rsidRPr="00EA51B3" w:rsidRDefault="008E5FD1" w:rsidP="008E5FD1">
      <w:pPr>
        <w:spacing w:before="0" w:after="0" w:line="240" w:lineRule="auto"/>
        <w:ind w:firstLine="426"/>
        <w:rPr>
          <w:lang w:val="en-US"/>
        </w:rPr>
      </w:pPr>
      <w:r w:rsidRPr="00EA51B3">
        <w:rPr>
          <w:lang w:val="en-US"/>
        </w:rPr>
        <w:t>(eg, 20 cigarettes per day for 10 years, or 10 cigarettes per day for 20 years both equal</w:t>
      </w:r>
    </w:p>
    <w:p w14:paraId="4ABBA39C" w14:textId="77777777" w:rsidR="008E5FD1" w:rsidRPr="00EA51B3" w:rsidRDefault="008E5FD1" w:rsidP="008E5FD1">
      <w:pPr>
        <w:spacing w:before="0" w:after="0" w:line="240" w:lineRule="auto"/>
        <w:ind w:firstLine="426"/>
        <w:rPr>
          <w:lang w:val="en-US"/>
        </w:rPr>
      </w:pPr>
      <w:r w:rsidRPr="00EA51B3">
        <w:rPr>
          <w:lang w:val="en-US"/>
        </w:rPr>
        <w:t>10 pack-years).</w:t>
      </w:r>
    </w:p>
    <w:p w14:paraId="1B80788F" w14:textId="77777777" w:rsidR="008E5FD1" w:rsidRDefault="008E5FD1" w:rsidP="008E5FD1">
      <w:pPr>
        <w:spacing w:before="0" w:after="0" w:line="240" w:lineRule="auto"/>
        <w:ind w:firstLine="426"/>
        <w:rPr>
          <w:b/>
          <w:lang w:val="en-US"/>
        </w:rPr>
      </w:pPr>
      <w:r w:rsidRPr="00EA51B3">
        <w:rPr>
          <w:lang w:val="en-US"/>
        </w:rPr>
        <w:t xml:space="preserve">Note: Pipe and cigar use cannot be used to calculate pack-year </w:t>
      </w:r>
      <w:r w:rsidRPr="001704C0">
        <w:rPr>
          <w:lang w:val="en-US"/>
        </w:rPr>
        <w:t>history.</w:t>
      </w:r>
    </w:p>
    <w:p w14:paraId="2A9DB41B" w14:textId="77777777" w:rsidR="008E5FD1" w:rsidRDefault="008E5FD1" w:rsidP="008E5FD1">
      <w:pPr>
        <w:spacing w:before="0" w:after="0" w:line="240" w:lineRule="auto"/>
        <w:rPr>
          <w:b/>
          <w:lang w:val="en-US"/>
        </w:rPr>
      </w:pPr>
    </w:p>
    <w:p w14:paraId="7F134573" w14:textId="77777777" w:rsidR="008E5FD1" w:rsidRDefault="008E5FD1" w:rsidP="008E5FD1">
      <w:pPr>
        <w:spacing w:before="0" w:after="0" w:line="240" w:lineRule="auto"/>
        <w:rPr>
          <w:b/>
          <w:lang w:val="en-US"/>
        </w:rPr>
      </w:pPr>
      <w:r>
        <w:rPr>
          <w:b/>
          <w:lang w:val="en-US"/>
        </w:rPr>
        <w:t>Study exclusion criteria</w:t>
      </w:r>
    </w:p>
    <w:p w14:paraId="215C3E39" w14:textId="77777777" w:rsidR="008E5FD1" w:rsidRPr="003D348E" w:rsidRDefault="008E5FD1" w:rsidP="008E5FD1">
      <w:pPr>
        <w:spacing w:before="0" w:after="0" w:line="240" w:lineRule="auto"/>
        <w:rPr>
          <w:lang w:val="en-US"/>
        </w:rPr>
      </w:pPr>
      <w:r w:rsidRPr="003D348E">
        <w:rPr>
          <w:lang w:val="en-US"/>
        </w:rPr>
        <w:t>A subject was not eligible for inclusion in this study if any of the following criteria</w:t>
      </w:r>
      <w:r>
        <w:rPr>
          <w:lang w:val="en-US"/>
        </w:rPr>
        <w:t xml:space="preserve"> were met</w:t>
      </w:r>
      <w:r w:rsidRPr="003D348E">
        <w:rPr>
          <w:lang w:val="en-US"/>
        </w:rPr>
        <w:t>:</w:t>
      </w:r>
    </w:p>
    <w:p w14:paraId="6ACBC47B" w14:textId="77777777" w:rsidR="008E5FD1" w:rsidRPr="00A316A3" w:rsidRDefault="008E5FD1" w:rsidP="008E5FD1">
      <w:pPr>
        <w:pStyle w:val="ListParagraph"/>
        <w:numPr>
          <w:ilvl w:val="0"/>
          <w:numId w:val="3"/>
        </w:numPr>
        <w:spacing w:before="0" w:after="0" w:line="240" w:lineRule="auto"/>
        <w:rPr>
          <w:lang w:val="en-US"/>
        </w:rPr>
      </w:pPr>
      <w:r w:rsidRPr="003D348E">
        <w:rPr>
          <w:lang w:val="en-US"/>
        </w:rPr>
        <w:t>Asthma: Had a current diagnosis of asthma (</w:t>
      </w:r>
      <w:r>
        <w:rPr>
          <w:lang w:val="en-US"/>
        </w:rPr>
        <w:t>s</w:t>
      </w:r>
      <w:r w:rsidRPr="003D348E">
        <w:rPr>
          <w:lang w:val="en-US"/>
        </w:rPr>
        <w:t>ubjects with a prior history of asthma</w:t>
      </w:r>
      <w:r>
        <w:rPr>
          <w:lang w:val="en-US"/>
        </w:rPr>
        <w:t xml:space="preserve"> </w:t>
      </w:r>
      <w:r w:rsidRPr="00A316A3">
        <w:rPr>
          <w:lang w:val="en-US"/>
        </w:rPr>
        <w:t>were eligible if they had a current diagnosis of COPD).</w:t>
      </w:r>
    </w:p>
    <w:p w14:paraId="263D903B" w14:textId="77777777" w:rsidR="008E5FD1" w:rsidRPr="00A316A3" w:rsidRDefault="008E5FD1" w:rsidP="008E5FD1">
      <w:pPr>
        <w:pStyle w:val="ListParagraph"/>
        <w:numPr>
          <w:ilvl w:val="0"/>
          <w:numId w:val="3"/>
        </w:numPr>
        <w:spacing w:before="0" w:after="0" w:line="240" w:lineRule="auto"/>
        <w:rPr>
          <w:lang w:val="en-US"/>
        </w:rPr>
      </w:pPr>
      <w:r w:rsidRPr="00A316A3">
        <w:rPr>
          <w:lang w:val="en-US"/>
        </w:rPr>
        <w:t>Other respiratory disorders: Known α-1 antitrypsin deficiency, active lung infections (such as tuberculosis), and lung cancer were absolute exclusionary conditions. Other excluded conditions included and were not limited to clinically significant bronchiectasis, pulmonary hypertension unrelated to COPD, sarcoidosis, or interstitial lung disease. Or a subject who, in the opinion of the investigator, had</w:t>
      </w:r>
      <w:r>
        <w:rPr>
          <w:lang w:val="en-US"/>
        </w:rPr>
        <w:t xml:space="preserve"> </w:t>
      </w:r>
      <w:r w:rsidRPr="00A316A3">
        <w:rPr>
          <w:lang w:val="en-US"/>
        </w:rPr>
        <w:t>any other significant respiratory conditions in addition to COPD.</w:t>
      </w:r>
    </w:p>
    <w:p w14:paraId="22D2F07E" w14:textId="77777777" w:rsidR="008E5FD1" w:rsidRDefault="008E5FD1" w:rsidP="008E5FD1">
      <w:pPr>
        <w:pStyle w:val="ListParagraph"/>
        <w:numPr>
          <w:ilvl w:val="0"/>
          <w:numId w:val="3"/>
        </w:numPr>
        <w:spacing w:before="0" w:after="0" w:line="240" w:lineRule="auto"/>
        <w:rPr>
          <w:lang w:val="en-US"/>
        </w:rPr>
      </w:pPr>
      <w:r w:rsidRPr="00A316A3">
        <w:rPr>
          <w:lang w:val="en-US"/>
        </w:rPr>
        <w:t>Other diseases/abnormalities: Subjects with historical or current evidence of clinically significant cardiovascular, neurological, psychiatric, renal, hepatic, immunological, endocrine (including uncontrolled diabetes or thyroid disease), or hematological abnormalities that were uncontrolled and/or a previous history of cancer in remission for &lt;5 years prior to Visit 1 (</w:t>
      </w:r>
      <w:r>
        <w:rPr>
          <w:lang w:val="en-US"/>
        </w:rPr>
        <w:t xml:space="preserve">except </w:t>
      </w:r>
      <w:r w:rsidRPr="00A316A3">
        <w:rPr>
          <w:lang w:val="en-US"/>
        </w:rPr>
        <w:t>localized carcinoma of the skin that</w:t>
      </w:r>
      <w:r>
        <w:rPr>
          <w:lang w:val="en-US"/>
        </w:rPr>
        <w:t xml:space="preserve"> </w:t>
      </w:r>
      <w:r w:rsidRPr="00A316A3">
        <w:rPr>
          <w:lang w:val="en-US"/>
        </w:rPr>
        <w:t xml:space="preserve">had been resected for cure). </w:t>
      </w:r>
    </w:p>
    <w:p w14:paraId="1160C913" w14:textId="77777777" w:rsidR="008E5FD1" w:rsidRPr="003D348E" w:rsidRDefault="008E5FD1" w:rsidP="008E5FD1">
      <w:pPr>
        <w:pStyle w:val="ListParagraph"/>
        <w:spacing w:before="0" w:after="0" w:line="240" w:lineRule="auto"/>
        <w:ind w:left="360"/>
        <w:rPr>
          <w:lang w:val="en-US"/>
        </w:rPr>
      </w:pPr>
      <w:r w:rsidRPr="00A316A3">
        <w:rPr>
          <w:lang w:val="en-US"/>
        </w:rPr>
        <w:t>‘Significant’ was defined as any</w:t>
      </w:r>
      <w:r>
        <w:rPr>
          <w:lang w:val="en-US"/>
        </w:rPr>
        <w:t xml:space="preserve"> </w:t>
      </w:r>
      <w:r w:rsidRPr="00A316A3">
        <w:rPr>
          <w:lang w:val="en-US"/>
        </w:rPr>
        <w:t>disease that, in the opinion of the investigator, would have put the safety of the</w:t>
      </w:r>
      <w:r>
        <w:rPr>
          <w:lang w:val="en-US"/>
        </w:rPr>
        <w:t xml:space="preserve"> </w:t>
      </w:r>
      <w:r w:rsidRPr="003D348E">
        <w:rPr>
          <w:lang w:val="en-US"/>
        </w:rPr>
        <w:t>subject at risk through participation, or which would have affected the efficacy or</w:t>
      </w:r>
      <w:r>
        <w:rPr>
          <w:lang w:val="en-US"/>
        </w:rPr>
        <w:t xml:space="preserve"> </w:t>
      </w:r>
      <w:r w:rsidRPr="003D348E">
        <w:rPr>
          <w:lang w:val="en-US"/>
        </w:rPr>
        <w:t>safety analysis if the disease/condition had exacerbated during the study.</w:t>
      </w:r>
    </w:p>
    <w:p w14:paraId="490E9353" w14:textId="77777777" w:rsidR="008E5FD1" w:rsidRPr="00A316A3" w:rsidRDefault="008E5FD1" w:rsidP="008E5FD1">
      <w:pPr>
        <w:pStyle w:val="ListParagraph"/>
        <w:numPr>
          <w:ilvl w:val="0"/>
          <w:numId w:val="3"/>
        </w:numPr>
        <w:spacing w:before="0" w:after="0" w:line="240" w:lineRule="auto"/>
        <w:rPr>
          <w:lang w:val="en-US"/>
        </w:rPr>
      </w:pPr>
      <w:r w:rsidRPr="00A316A3">
        <w:rPr>
          <w:lang w:val="en-US"/>
        </w:rPr>
        <w:t xml:space="preserve">Poorly controlled COPD: </w:t>
      </w:r>
      <w:r>
        <w:rPr>
          <w:lang w:val="en-US"/>
        </w:rPr>
        <w:t>D</w:t>
      </w:r>
      <w:r w:rsidRPr="00A316A3">
        <w:rPr>
          <w:lang w:val="en-US"/>
        </w:rPr>
        <w:t>efined as the occurrence of ‘acute worsening of COPD that is managed with corticosteroid and/or antibiotics or that requires treatment prescribed by a physician in the 6 weeks prior to Screening (Visit 1)’, or ‘subjects who are hospitalized due to acute worsening of COPD within 12 weeks of Visit 1’.</w:t>
      </w:r>
    </w:p>
    <w:p w14:paraId="4F36C48C" w14:textId="77777777" w:rsidR="008E5FD1" w:rsidRDefault="008E5FD1" w:rsidP="008E5FD1">
      <w:pPr>
        <w:pStyle w:val="ListParagraph"/>
        <w:numPr>
          <w:ilvl w:val="0"/>
          <w:numId w:val="3"/>
        </w:numPr>
        <w:spacing w:before="0" w:after="0" w:line="240" w:lineRule="auto"/>
        <w:rPr>
          <w:lang w:val="en-US"/>
        </w:rPr>
      </w:pPr>
      <w:r w:rsidRPr="00A316A3">
        <w:rPr>
          <w:lang w:val="en-US"/>
        </w:rPr>
        <w:t>History of COPD exacerbation: Subject who had had more than one exacerbation</w:t>
      </w:r>
      <w:r>
        <w:rPr>
          <w:lang w:val="en-US"/>
        </w:rPr>
        <w:t xml:space="preserve"> </w:t>
      </w:r>
      <w:r w:rsidRPr="00A316A3">
        <w:rPr>
          <w:lang w:val="en-US"/>
        </w:rPr>
        <w:t xml:space="preserve">(moderate or severe) within the 12 months prior to Visit 1. </w:t>
      </w:r>
    </w:p>
    <w:p w14:paraId="031F1032" w14:textId="77777777" w:rsidR="008E5FD1" w:rsidRPr="00A316A3" w:rsidRDefault="008E5FD1" w:rsidP="008E5FD1">
      <w:pPr>
        <w:pStyle w:val="ListParagraph"/>
        <w:numPr>
          <w:ilvl w:val="0"/>
          <w:numId w:val="3"/>
        </w:numPr>
        <w:spacing w:before="0" w:after="0" w:line="240" w:lineRule="auto"/>
        <w:rPr>
          <w:lang w:val="en-US"/>
        </w:rPr>
      </w:pPr>
      <w:r w:rsidRPr="00A316A3">
        <w:rPr>
          <w:lang w:val="en-US"/>
        </w:rPr>
        <w:t>Pneumonia and lower respiratory tract infection: Subjects with lower respiratory tract infection that had required the use of antibiotics within 6 weeks prior to Visit 1;</w:t>
      </w:r>
      <w:r>
        <w:rPr>
          <w:lang w:val="en-US"/>
        </w:rPr>
        <w:t xml:space="preserve"> or subjects hospitaliz</w:t>
      </w:r>
      <w:r w:rsidRPr="00A316A3">
        <w:rPr>
          <w:lang w:val="en-US"/>
        </w:rPr>
        <w:t>ed due to pneumonia within 12 weeks of Visit 1.</w:t>
      </w:r>
    </w:p>
    <w:p w14:paraId="59BCFFC4" w14:textId="77777777" w:rsidR="008E5FD1" w:rsidRPr="00A316A3" w:rsidRDefault="008E5FD1" w:rsidP="008E5FD1">
      <w:pPr>
        <w:pStyle w:val="ListParagraph"/>
        <w:numPr>
          <w:ilvl w:val="0"/>
          <w:numId w:val="3"/>
        </w:numPr>
        <w:spacing w:before="0" w:after="0" w:line="240" w:lineRule="auto"/>
        <w:rPr>
          <w:lang w:val="en-US"/>
        </w:rPr>
      </w:pPr>
      <w:r w:rsidRPr="00A316A3">
        <w:rPr>
          <w:lang w:val="en-US"/>
        </w:rPr>
        <w:t>Use of long-term oxygen therapy: Oxygen therapy prescribed for &gt;12 h a day. As-needed oxygen use (ie</w:t>
      </w:r>
      <w:r w:rsidR="00B71A95">
        <w:rPr>
          <w:lang w:val="en-US"/>
        </w:rPr>
        <w:t>,</w:t>
      </w:r>
      <w:r w:rsidRPr="00A316A3">
        <w:rPr>
          <w:lang w:val="en-US"/>
        </w:rPr>
        <w:t xml:space="preserve"> </w:t>
      </w:r>
      <w:r w:rsidRPr="00A316A3">
        <w:rPr>
          <w:rFonts w:hint="eastAsia"/>
          <w:lang w:val="en-US"/>
        </w:rPr>
        <w:t>≤</w:t>
      </w:r>
      <w:r w:rsidRPr="00A316A3">
        <w:rPr>
          <w:lang w:val="en-US"/>
        </w:rPr>
        <w:t>12 h per day) was not</w:t>
      </w:r>
      <w:r>
        <w:rPr>
          <w:lang w:val="en-US"/>
        </w:rPr>
        <w:t xml:space="preserve"> </w:t>
      </w:r>
      <w:r w:rsidRPr="00A316A3">
        <w:rPr>
          <w:lang w:val="en-US"/>
        </w:rPr>
        <w:t>exclusionary.</w:t>
      </w:r>
    </w:p>
    <w:p w14:paraId="42ACE57C" w14:textId="77777777" w:rsidR="008E5FD1" w:rsidRPr="00A316A3" w:rsidRDefault="008E5FD1" w:rsidP="008E5FD1">
      <w:pPr>
        <w:pStyle w:val="ListParagraph"/>
        <w:numPr>
          <w:ilvl w:val="0"/>
          <w:numId w:val="3"/>
        </w:numPr>
        <w:spacing w:before="0" w:after="0" w:line="240" w:lineRule="auto"/>
        <w:rPr>
          <w:lang w:val="en-US"/>
        </w:rPr>
      </w:pPr>
      <w:r>
        <w:rPr>
          <w:lang w:val="en-US"/>
        </w:rPr>
        <w:t>Nebulized t</w:t>
      </w:r>
      <w:r w:rsidRPr="00A316A3">
        <w:rPr>
          <w:lang w:val="en-US"/>
        </w:rPr>
        <w:t>herapy: Regular use (prescribed for use every day, not for as-needed</w:t>
      </w:r>
    </w:p>
    <w:p w14:paraId="7DECAA5F" w14:textId="77777777" w:rsidR="008E5FD1" w:rsidRPr="00A316A3" w:rsidRDefault="008E5FD1" w:rsidP="008E5FD1">
      <w:pPr>
        <w:pStyle w:val="ListParagraph"/>
        <w:spacing w:before="0" w:after="0" w:line="240" w:lineRule="auto"/>
        <w:ind w:left="360"/>
        <w:rPr>
          <w:lang w:val="en-US"/>
        </w:rPr>
      </w:pPr>
      <w:r w:rsidRPr="00A316A3">
        <w:rPr>
          <w:lang w:val="en-US"/>
        </w:rPr>
        <w:t>use) of short-acting bronchodilators (eg</w:t>
      </w:r>
      <w:r w:rsidR="002A763B">
        <w:rPr>
          <w:lang w:val="en-US"/>
        </w:rPr>
        <w:t>,</w:t>
      </w:r>
      <w:r>
        <w:rPr>
          <w:lang w:val="en-US"/>
        </w:rPr>
        <w:t xml:space="preserve"> albuterol) via nebuliz</w:t>
      </w:r>
      <w:r w:rsidRPr="00A316A3">
        <w:rPr>
          <w:lang w:val="en-US"/>
        </w:rPr>
        <w:t>ed therapy.</w:t>
      </w:r>
    </w:p>
    <w:p w14:paraId="7B510707" w14:textId="77777777" w:rsidR="008E5FD1" w:rsidRPr="00A316A3" w:rsidRDefault="008E5FD1" w:rsidP="008E5FD1">
      <w:pPr>
        <w:pStyle w:val="ListParagraph"/>
        <w:numPr>
          <w:ilvl w:val="0"/>
          <w:numId w:val="3"/>
        </w:numPr>
        <w:spacing w:before="0" w:after="0" w:line="240" w:lineRule="auto"/>
        <w:rPr>
          <w:lang w:val="en-US"/>
        </w:rPr>
      </w:pPr>
      <w:r w:rsidRPr="00A316A3">
        <w:rPr>
          <w:lang w:val="en-US"/>
        </w:rPr>
        <w:t>Lung resection: Lung volume reduction surgery within the 12 months prior to</w:t>
      </w:r>
      <w:r>
        <w:rPr>
          <w:lang w:val="en-US"/>
        </w:rPr>
        <w:t xml:space="preserve"> </w:t>
      </w:r>
      <w:r w:rsidRPr="00A316A3">
        <w:rPr>
          <w:lang w:val="en-US"/>
        </w:rPr>
        <w:t>Visit 1.</w:t>
      </w:r>
    </w:p>
    <w:p w14:paraId="6E8795F2" w14:textId="77777777" w:rsidR="008E5FD1" w:rsidRPr="00A316A3" w:rsidRDefault="008E5FD1" w:rsidP="008E5FD1">
      <w:pPr>
        <w:pStyle w:val="ListParagraph"/>
        <w:numPr>
          <w:ilvl w:val="0"/>
          <w:numId w:val="3"/>
        </w:numPr>
        <w:spacing w:before="0" w:after="0" w:line="240" w:lineRule="auto"/>
        <w:rPr>
          <w:lang w:val="en-US"/>
        </w:rPr>
      </w:pPr>
      <w:r w:rsidRPr="00A316A3">
        <w:rPr>
          <w:lang w:val="en-US"/>
        </w:rPr>
        <w:t xml:space="preserve"> Clinically significant abnormal laboratory finding at Visit 1.</w:t>
      </w:r>
    </w:p>
    <w:p w14:paraId="62904F3C" w14:textId="77777777" w:rsidR="008E5FD1" w:rsidRPr="00A316A3" w:rsidRDefault="008E5FD1" w:rsidP="008E5FD1">
      <w:pPr>
        <w:pStyle w:val="ListParagraph"/>
        <w:numPr>
          <w:ilvl w:val="0"/>
          <w:numId w:val="3"/>
        </w:numPr>
        <w:spacing w:before="0" w:after="0" w:line="240" w:lineRule="auto"/>
        <w:rPr>
          <w:lang w:val="en-US"/>
        </w:rPr>
      </w:pPr>
      <w:r w:rsidRPr="00A316A3">
        <w:rPr>
          <w:lang w:val="en-US"/>
        </w:rPr>
        <w:t xml:space="preserve">Liver </w:t>
      </w:r>
      <w:r>
        <w:rPr>
          <w:lang w:val="en-US"/>
        </w:rPr>
        <w:t>d</w:t>
      </w:r>
      <w:r w:rsidRPr="00A316A3">
        <w:rPr>
          <w:lang w:val="en-US"/>
        </w:rPr>
        <w:t>isease: Current or chronic history of liver disease, or known hepatic or</w:t>
      </w:r>
      <w:r>
        <w:rPr>
          <w:lang w:val="en-US"/>
        </w:rPr>
        <w:t xml:space="preserve"> </w:t>
      </w:r>
      <w:r w:rsidRPr="00A316A3">
        <w:rPr>
          <w:lang w:val="en-US"/>
        </w:rPr>
        <w:t>biliary abnormalities (</w:t>
      </w:r>
      <w:r>
        <w:rPr>
          <w:lang w:val="en-US"/>
        </w:rPr>
        <w:t>except</w:t>
      </w:r>
      <w:r w:rsidRPr="00A316A3">
        <w:rPr>
          <w:lang w:val="en-US"/>
        </w:rPr>
        <w:t xml:space="preserve"> Gilbert's syndrome or asymptomatic</w:t>
      </w:r>
      <w:r>
        <w:rPr>
          <w:lang w:val="en-US"/>
        </w:rPr>
        <w:t xml:space="preserve"> </w:t>
      </w:r>
      <w:r w:rsidRPr="00A316A3">
        <w:rPr>
          <w:lang w:val="en-US"/>
        </w:rPr>
        <w:t>gallstones).</w:t>
      </w:r>
    </w:p>
    <w:p w14:paraId="553CA768" w14:textId="77777777" w:rsidR="008E5FD1" w:rsidRPr="00B71A95" w:rsidRDefault="008E5FD1" w:rsidP="002750C4">
      <w:pPr>
        <w:pStyle w:val="ListParagraph"/>
        <w:numPr>
          <w:ilvl w:val="0"/>
          <w:numId w:val="3"/>
        </w:numPr>
        <w:spacing w:before="0" w:after="0" w:line="240" w:lineRule="auto"/>
        <w:rPr>
          <w:lang w:val="en-US"/>
        </w:rPr>
      </w:pPr>
      <w:r w:rsidRPr="00B71A95">
        <w:rPr>
          <w:lang w:val="en-US"/>
        </w:rPr>
        <w:t>Presence of hepatitis B surface antigen, or positive hepatitis C antibody test</w:t>
      </w:r>
      <w:r w:rsidR="00B71A95" w:rsidRPr="00B71A95">
        <w:rPr>
          <w:lang w:val="en-US"/>
        </w:rPr>
        <w:t xml:space="preserve"> </w:t>
      </w:r>
      <w:r w:rsidRPr="00B71A95">
        <w:rPr>
          <w:lang w:val="en-US"/>
        </w:rPr>
        <w:t xml:space="preserve">result at </w:t>
      </w:r>
      <w:r w:rsidR="002A763B" w:rsidRPr="00B71A95">
        <w:rPr>
          <w:lang w:val="en-US"/>
        </w:rPr>
        <w:t>S</w:t>
      </w:r>
      <w:r w:rsidRPr="00B71A95">
        <w:rPr>
          <w:lang w:val="en-US"/>
        </w:rPr>
        <w:t>creening. Subjects with positive hepatitis C antibody due to prior resolved</w:t>
      </w:r>
      <w:r w:rsidR="00B71A95" w:rsidRPr="00B71A95">
        <w:rPr>
          <w:lang w:val="en-US"/>
        </w:rPr>
        <w:t xml:space="preserve"> </w:t>
      </w:r>
      <w:r w:rsidRPr="00B71A95">
        <w:rPr>
          <w:lang w:val="en-US"/>
        </w:rPr>
        <w:t>disease could be enrolled only if a confirmatory negative hepatitis C RNA</w:t>
      </w:r>
      <w:r w:rsidR="00B71A95" w:rsidRPr="00B71A95">
        <w:rPr>
          <w:lang w:val="en-US"/>
        </w:rPr>
        <w:t xml:space="preserve"> </w:t>
      </w:r>
      <w:r w:rsidRPr="00B71A95">
        <w:rPr>
          <w:lang w:val="en-US"/>
        </w:rPr>
        <w:t>polymerase chain reaction test was obtained.</w:t>
      </w:r>
    </w:p>
    <w:p w14:paraId="12EF2F3B" w14:textId="77777777" w:rsidR="008E5FD1" w:rsidRPr="009F77E8" w:rsidRDefault="008E5FD1" w:rsidP="002750C4">
      <w:pPr>
        <w:pStyle w:val="ListParagraph"/>
        <w:numPr>
          <w:ilvl w:val="0"/>
          <w:numId w:val="3"/>
        </w:numPr>
        <w:spacing w:before="0" w:after="0" w:line="240" w:lineRule="auto"/>
        <w:rPr>
          <w:lang w:val="en-US"/>
        </w:rPr>
      </w:pPr>
      <w:r w:rsidRPr="00B71A95">
        <w:rPr>
          <w:lang w:val="en-US"/>
        </w:rPr>
        <w:t>Abnormal and clinically significant findings from 12-lead electrocardiogram (ECG) performed at Visit 1. Site investigators were provided with ECG overread conducted by a</w:t>
      </w:r>
      <w:r w:rsidR="00B71A95" w:rsidRPr="00B71A95">
        <w:rPr>
          <w:lang w:val="en-US"/>
        </w:rPr>
        <w:t xml:space="preserve"> </w:t>
      </w:r>
      <w:r w:rsidRPr="009F77E8">
        <w:rPr>
          <w:lang w:val="en-US"/>
        </w:rPr>
        <w:t xml:space="preserve">centralized </w:t>
      </w:r>
      <w:r w:rsidRPr="009F77E8">
        <w:rPr>
          <w:lang w:val="en-US"/>
        </w:rPr>
        <w:lastRenderedPageBreak/>
        <w:t>independent cardiologist, to assist in evaluation of subject eligibility. For</w:t>
      </w:r>
      <w:r w:rsidR="009F77E8" w:rsidRPr="009F77E8">
        <w:rPr>
          <w:lang w:val="en-US"/>
        </w:rPr>
        <w:t xml:space="preserve"> </w:t>
      </w:r>
      <w:r w:rsidRPr="009F77E8">
        <w:rPr>
          <w:lang w:val="en-US"/>
        </w:rPr>
        <w:t>this study, an abnormal and clinically significant ECG that precluded a subject from</w:t>
      </w:r>
      <w:r w:rsidR="009F77E8" w:rsidRPr="009F77E8">
        <w:rPr>
          <w:lang w:val="en-US"/>
        </w:rPr>
        <w:t xml:space="preserve"> </w:t>
      </w:r>
      <w:r w:rsidRPr="009F77E8">
        <w:rPr>
          <w:lang w:val="en-US"/>
        </w:rPr>
        <w:t xml:space="preserve">entering the trial was defined as a </w:t>
      </w:r>
      <w:r w:rsidR="00060E62">
        <w:rPr>
          <w:lang w:val="en-US"/>
        </w:rPr>
        <w:br/>
      </w:r>
      <w:r w:rsidRPr="009F77E8">
        <w:rPr>
          <w:lang w:val="en-US"/>
        </w:rPr>
        <w:t>12-lead tracing that was interpreted as, but not</w:t>
      </w:r>
      <w:r w:rsidR="009F77E8" w:rsidRPr="009F77E8">
        <w:rPr>
          <w:lang w:val="en-US"/>
        </w:rPr>
        <w:t xml:space="preserve"> </w:t>
      </w:r>
      <w:r w:rsidRPr="009F77E8">
        <w:rPr>
          <w:lang w:val="en-US"/>
        </w:rPr>
        <w:t>limited to, any of the following:</w:t>
      </w:r>
    </w:p>
    <w:p w14:paraId="7CF393DE"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 xml:space="preserve">Sinus bradycardia &lt;45 </w:t>
      </w:r>
      <w:r>
        <w:rPr>
          <w:lang w:val="en-US"/>
        </w:rPr>
        <w:t>beats</w:t>
      </w:r>
      <w:r w:rsidR="009F77E8">
        <w:rPr>
          <w:lang w:val="en-US"/>
        </w:rPr>
        <w:t xml:space="preserve"> </w:t>
      </w:r>
      <w:r>
        <w:rPr>
          <w:lang w:val="en-US"/>
        </w:rPr>
        <w:t>per</w:t>
      </w:r>
      <w:r w:rsidR="009F77E8">
        <w:rPr>
          <w:lang w:val="en-US"/>
        </w:rPr>
        <w:t xml:space="preserve"> </w:t>
      </w:r>
      <w:r>
        <w:rPr>
          <w:lang w:val="en-US"/>
        </w:rPr>
        <w:t>minute (bpm)</w:t>
      </w:r>
      <w:r w:rsidRPr="00A316A3">
        <w:rPr>
          <w:lang w:val="en-US"/>
        </w:rPr>
        <w:t xml:space="preserve"> confirmed by 2 additional</w:t>
      </w:r>
      <w:r>
        <w:rPr>
          <w:lang w:val="en-US"/>
        </w:rPr>
        <w:t xml:space="preserve"> </w:t>
      </w:r>
      <w:r w:rsidRPr="00A316A3">
        <w:rPr>
          <w:lang w:val="en-US"/>
        </w:rPr>
        <w:t xml:space="preserve">readings at least </w:t>
      </w:r>
      <w:r w:rsidR="009F77E8">
        <w:rPr>
          <w:lang w:val="en-US"/>
        </w:rPr>
        <w:br/>
      </w:r>
      <w:r w:rsidRPr="00A316A3">
        <w:rPr>
          <w:lang w:val="en-US"/>
        </w:rPr>
        <w:t>5 min apart.</w:t>
      </w:r>
    </w:p>
    <w:p w14:paraId="277C96A6"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 xml:space="preserve">Sinus tachycardia </w:t>
      </w:r>
      <w:r w:rsidRPr="00A316A3">
        <w:rPr>
          <w:rFonts w:ascii="Arial" w:hAnsi="Arial" w:cs="Arial"/>
          <w:lang w:val="en-US"/>
        </w:rPr>
        <w:t>≥</w:t>
      </w:r>
      <w:r w:rsidRPr="00A316A3">
        <w:rPr>
          <w:lang w:val="en-US"/>
        </w:rPr>
        <w:t>110 bpm confirmed by 2 additional</w:t>
      </w:r>
      <w:r>
        <w:rPr>
          <w:lang w:val="en-US"/>
        </w:rPr>
        <w:t xml:space="preserve"> </w:t>
      </w:r>
      <w:r w:rsidRPr="00A316A3">
        <w:rPr>
          <w:lang w:val="en-US"/>
        </w:rPr>
        <w:t>readings at least 5 min apart.</w:t>
      </w:r>
    </w:p>
    <w:p w14:paraId="71AC2077"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Multifocal atrial tachycardia (wandering atrial pacemaker with rate &gt;100 bpm)</w:t>
      </w:r>
    </w:p>
    <w:p w14:paraId="73665DFA"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PR interval &gt;240 msec</w:t>
      </w:r>
    </w:p>
    <w:p w14:paraId="39303DA0" w14:textId="77777777" w:rsidR="008E5FD1" w:rsidRDefault="008E5FD1" w:rsidP="008E5FD1">
      <w:pPr>
        <w:pStyle w:val="ListParagraph"/>
        <w:numPr>
          <w:ilvl w:val="0"/>
          <w:numId w:val="4"/>
        </w:numPr>
        <w:spacing w:before="0" w:after="0" w:line="240" w:lineRule="auto"/>
        <w:rPr>
          <w:lang w:val="en-US"/>
        </w:rPr>
      </w:pPr>
      <w:r w:rsidRPr="00A316A3">
        <w:rPr>
          <w:lang w:val="en-US"/>
        </w:rPr>
        <w:t>Evidence of Mobitz II second</w:t>
      </w:r>
      <w:r w:rsidR="008F2ED0">
        <w:rPr>
          <w:lang w:val="en-US"/>
        </w:rPr>
        <w:t>-</w:t>
      </w:r>
      <w:r w:rsidRPr="00A316A3">
        <w:rPr>
          <w:lang w:val="en-US"/>
        </w:rPr>
        <w:t>degree or third</w:t>
      </w:r>
      <w:r w:rsidR="008F2ED0">
        <w:rPr>
          <w:lang w:val="en-US"/>
        </w:rPr>
        <w:t>-</w:t>
      </w:r>
      <w:r w:rsidRPr="00A316A3">
        <w:rPr>
          <w:lang w:val="en-US"/>
        </w:rPr>
        <w:t>degree atrioventricular block</w:t>
      </w:r>
    </w:p>
    <w:p w14:paraId="0AB8FC12"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Pathological Q waves (defined as wide [&gt;0.04 seconds] and deep [&gt;0.4</w:t>
      </w:r>
      <w:r w:rsidR="008F2ED0">
        <w:rPr>
          <w:lang w:val="en-US"/>
        </w:rPr>
        <w:t xml:space="preserve"> </w:t>
      </w:r>
      <w:r w:rsidRPr="00A316A3">
        <w:rPr>
          <w:lang w:val="en-US"/>
        </w:rPr>
        <w:t>mV (4</w:t>
      </w:r>
      <w:r w:rsidR="008F2ED0">
        <w:rPr>
          <w:lang w:val="en-US"/>
        </w:rPr>
        <w:t xml:space="preserve"> </w:t>
      </w:r>
      <w:r w:rsidRPr="00A316A3">
        <w:rPr>
          <w:lang w:val="en-US"/>
        </w:rPr>
        <w:t>mm</w:t>
      </w:r>
    </w:p>
    <w:p w14:paraId="75AAE2F4" w14:textId="77777777" w:rsidR="008E5FD1" w:rsidRPr="00A316A3" w:rsidRDefault="008E5FD1" w:rsidP="008E5FD1">
      <w:pPr>
        <w:pStyle w:val="ListParagraph"/>
        <w:spacing w:before="0" w:after="0" w:line="240" w:lineRule="auto"/>
        <w:rPr>
          <w:lang w:val="en-US"/>
        </w:rPr>
      </w:pPr>
      <w:r w:rsidRPr="00A316A3">
        <w:rPr>
          <w:lang w:val="en-US"/>
        </w:rPr>
        <w:t>with 10</w:t>
      </w:r>
      <w:r w:rsidR="008F2ED0">
        <w:rPr>
          <w:lang w:val="en-US"/>
        </w:rPr>
        <w:t xml:space="preserve"> </w:t>
      </w:r>
      <w:r w:rsidRPr="00A316A3">
        <w:rPr>
          <w:lang w:val="en-US"/>
        </w:rPr>
        <w:t>mm/mV setting)] or &gt;25% of the height of the corresponding R wave,</w:t>
      </w:r>
    </w:p>
    <w:p w14:paraId="37D18F1F" w14:textId="77777777" w:rsidR="008E5FD1" w:rsidRPr="00A316A3" w:rsidRDefault="008E5FD1" w:rsidP="008E5FD1">
      <w:pPr>
        <w:pStyle w:val="ListParagraph"/>
        <w:spacing w:before="0" w:after="0" w:line="240" w:lineRule="auto"/>
        <w:rPr>
          <w:lang w:val="en-US"/>
        </w:rPr>
      </w:pPr>
      <w:r w:rsidRPr="00A316A3">
        <w:rPr>
          <w:lang w:val="en-US"/>
        </w:rPr>
        <w:t>provided the R wave was &gt;0.5</w:t>
      </w:r>
      <w:r w:rsidR="008F2ED0">
        <w:rPr>
          <w:lang w:val="en-US"/>
        </w:rPr>
        <w:t xml:space="preserve"> </w:t>
      </w:r>
      <w:r w:rsidRPr="00A316A3">
        <w:rPr>
          <w:lang w:val="en-US"/>
        </w:rPr>
        <w:t>mV [5</w:t>
      </w:r>
      <w:r w:rsidR="008F2ED0">
        <w:rPr>
          <w:lang w:val="en-US"/>
        </w:rPr>
        <w:t xml:space="preserve"> </w:t>
      </w:r>
      <w:r w:rsidRPr="00A316A3">
        <w:rPr>
          <w:lang w:val="en-US"/>
        </w:rPr>
        <w:t>mm with 10</w:t>
      </w:r>
      <w:r w:rsidR="008F2ED0">
        <w:rPr>
          <w:lang w:val="en-US"/>
        </w:rPr>
        <w:t xml:space="preserve"> </w:t>
      </w:r>
      <w:r w:rsidRPr="00A316A3">
        <w:rPr>
          <w:lang w:val="en-US"/>
        </w:rPr>
        <w:t>mm/mV setting]), appearing in</w:t>
      </w:r>
    </w:p>
    <w:p w14:paraId="7D6C6210" w14:textId="77777777" w:rsidR="008E5FD1" w:rsidRPr="00A316A3" w:rsidRDefault="008E5FD1" w:rsidP="008E5FD1">
      <w:pPr>
        <w:pStyle w:val="ListParagraph"/>
        <w:spacing w:before="0" w:after="0" w:line="240" w:lineRule="auto"/>
        <w:rPr>
          <w:lang w:val="en-US"/>
        </w:rPr>
      </w:pPr>
      <w:r w:rsidRPr="00A316A3">
        <w:rPr>
          <w:lang w:val="en-US"/>
        </w:rPr>
        <w:t>at least 2 contiguous leads.</w:t>
      </w:r>
      <w:r>
        <w:rPr>
          <w:lang w:val="en-US"/>
        </w:rPr>
        <w:br/>
      </w:r>
      <w:r w:rsidRPr="00A316A3">
        <w:rPr>
          <w:lang w:val="en-US"/>
        </w:rPr>
        <w:t xml:space="preserve">Note: </w:t>
      </w:r>
      <w:r w:rsidR="008F2ED0">
        <w:rPr>
          <w:lang w:val="en-US"/>
        </w:rPr>
        <w:t>P</w:t>
      </w:r>
      <w:r w:rsidRPr="00A316A3">
        <w:rPr>
          <w:lang w:val="en-US"/>
        </w:rPr>
        <w:t>rior evidence</w:t>
      </w:r>
      <w:r>
        <w:rPr>
          <w:lang w:val="en-US"/>
        </w:rPr>
        <w:t xml:space="preserve"> </w:t>
      </w:r>
      <w:r w:rsidRPr="00A316A3">
        <w:rPr>
          <w:lang w:val="en-US"/>
        </w:rPr>
        <w:t>of</w:t>
      </w:r>
      <w:r>
        <w:rPr>
          <w:lang w:val="en-US"/>
        </w:rPr>
        <w:t xml:space="preserve"> </w:t>
      </w:r>
      <w:r w:rsidRPr="00A316A3">
        <w:rPr>
          <w:lang w:val="en-US"/>
        </w:rPr>
        <w:t>pathological Q waves (ie</w:t>
      </w:r>
      <w:r w:rsidR="008F2ED0">
        <w:rPr>
          <w:lang w:val="en-US"/>
        </w:rPr>
        <w:t>,</w:t>
      </w:r>
      <w:r w:rsidRPr="00A316A3">
        <w:rPr>
          <w:lang w:val="en-US"/>
        </w:rPr>
        <w:t xml:space="preserve"> ECG obtained at least 12 months prior) that were unchanged was not exclusionary; and the</w:t>
      </w:r>
      <w:r>
        <w:rPr>
          <w:lang w:val="en-US"/>
        </w:rPr>
        <w:t xml:space="preserve"> </w:t>
      </w:r>
      <w:r w:rsidRPr="00A316A3">
        <w:rPr>
          <w:lang w:val="en-US"/>
        </w:rPr>
        <w:t>investigator determined if the subject was precluded from entering the study.</w:t>
      </w:r>
    </w:p>
    <w:p w14:paraId="41FAFCCB"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Evidence of ventricular ectopic couplets, bigeminy, trigeminy</w:t>
      </w:r>
      <w:r>
        <w:rPr>
          <w:lang w:val="en-US"/>
        </w:rPr>
        <w:t>,</w:t>
      </w:r>
      <w:r w:rsidRPr="00A316A3">
        <w:rPr>
          <w:lang w:val="en-US"/>
        </w:rPr>
        <w:t xml:space="preserve"> or multifocal</w:t>
      </w:r>
    </w:p>
    <w:p w14:paraId="54C0D0AF" w14:textId="77777777" w:rsidR="008E5FD1" w:rsidRDefault="00875780" w:rsidP="002750C4">
      <w:pPr>
        <w:pStyle w:val="ListParagraph"/>
        <w:spacing w:before="0" w:after="0" w:line="240" w:lineRule="auto"/>
        <w:rPr>
          <w:lang w:val="en-US"/>
        </w:rPr>
      </w:pPr>
      <w:r>
        <w:rPr>
          <w:lang w:val="en-US"/>
        </w:rPr>
        <w:t>p</w:t>
      </w:r>
      <w:r w:rsidR="008E5FD1" w:rsidRPr="00A316A3">
        <w:rPr>
          <w:lang w:val="en-US"/>
        </w:rPr>
        <w:t>remature ventricular complexes.</w:t>
      </w:r>
    </w:p>
    <w:p w14:paraId="0412BAB8" w14:textId="77777777" w:rsidR="008E5FD1" w:rsidRPr="005222A8" w:rsidRDefault="008E5FD1" w:rsidP="008E5FD1">
      <w:pPr>
        <w:pStyle w:val="ListParagraph"/>
        <w:numPr>
          <w:ilvl w:val="0"/>
          <w:numId w:val="4"/>
        </w:numPr>
        <w:spacing w:before="0" w:after="0" w:line="240" w:lineRule="auto"/>
        <w:rPr>
          <w:lang w:val="en-US"/>
        </w:rPr>
      </w:pPr>
      <w:r w:rsidRPr="005222A8">
        <w:rPr>
          <w:lang w:val="en-US"/>
        </w:rPr>
        <w:t xml:space="preserve">For subjects without complete right bundle branch block: QT corrected (Fridericia's formula) (QTc[F]) </w:t>
      </w:r>
      <w:r w:rsidRPr="005222A8">
        <w:rPr>
          <w:rFonts w:ascii="Arial" w:hAnsi="Arial" w:cs="Arial"/>
          <w:lang w:val="en-US"/>
        </w:rPr>
        <w:t>≥</w:t>
      </w:r>
      <w:r w:rsidRPr="005222A8">
        <w:rPr>
          <w:lang w:val="en-US"/>
        </w:rPr>
        <w:t>450 msec or an ECG that was unsuitable for QT</w:t>
      </w:r>
      <w:r>
        <w:rPr>
          <w:lang w:val="en-US"/>
        </w:rPr>
        <w:t xml:space="preserve"> measurements (eg</w:t>
      </w:r>
      <w:r w:rsidR="008F2ED0">
        <w:rPr>
          <w:lang w:val="en-US"/>
        </w:rPr>
        <w:t>,</w:t>
      </w:r>
      <w:r w:rsidRPr="005222A8">
        <w:rPr>
          <w:lang w:val="en-US"/>
        </w:rPr>
        <w:t xml:space="preserve"> poor defined termination of the T wave).</w:t>
      </w:r>
    </w:p>
    <w:p w14:paraId="5D91E2F5" w14:textId="77777777" w:rsidR="008E5FD1" w:rsidRPr="009F77E8" w:rsidRDefault="008E5FD1">
      <w:pPr>
        <w:pStyle w:val="ListParagraph"/>
        <w:numPr>
          <w:ilvl w:val="0"/>
          <w:numId w:val="4"/>
        </w:numPr>
        <w:spacing w:before="0" w:after="0" w:line="240" w:lineRule="auto"/>
        <w:rPr>
          <w:lang w:val="en-US"/>
        </w:rPr>
      </w:pPr>
      <w:r w:rsidRPr="009F77E8">
        <w:rPr>
          <w:lang w:val="en-US"/>
        </w:rPr>
        <w:t xml:space="preserve">For subjects with complete right bundle branch block: QTc(F) </w:t>
      </w:r>
      <w:r w:rsidRPr="009F77E8">
        <w:rPr>
          <w:rFonts w:ascii="Arial" w:hAnsi="Arial" w:cs="Arial"/>
          <w:lang w:val="en-US"/>
        </w:rPr>
        <w:t>≥</w:t>
      </w:r>
      <w:r w:rsidRPr="009F77E8">
        <w:rPr>
          <w:lang w:val="en-US"/>
        </w:rPr>
        <w:t>480 msec or an</w:t>
      </w:r>
      <w:r w:rsidR="009F77E8" w:rsidRPr="009F77E8">
        <w:rPr>
          <w:lang w:val="en-US"/>
        </w:rPr>
        <w:t xml:space="preserve"> </w:t>
      </w:r>
      <w:r w:rsidRPr="009F77E8">
        <w:rPr>
          <w:lang w:val="en-US"/>
        </w:rPr>
        <w:t>ECG that was unsuitable for QT measurements (eg</w:t>
      </w:r>
      <w:r w:rsidR="00875780" w:rsidRPr="009F77E8">
        <w:rPr>
          <w:lang w:val="en-US"/>
        </w:rPr>
        <w:t>,</w:t>
      </w:r>
      <w:r w:rsidRPr="009F77E8">
        <w:rPr>
          <w:lang w:val="en-US"/>
        </w:rPr>
        <w:t xml:space="preserve"> poor defined termination of</w:t>
      </w:r>
      <w:r w:rsidR="009F77E8" w:rsidRPr="009F77E8">
        <w:rPr>
          <w:lang w:val="en-US"/>
        </w:rPr>
        <w:t xml:space="preserve"> </w:t>
      </w:r>
      <w:r w:rsidRPr="009F77E8">
        <w:rPr>
          <w:lang w:val="en-US"/>
        </w:rPr>
        <w:t>the T wave).</w:t>
      </w:r>
    </w:p>
    <w:p w14:paraId="40BCC119" w14:textId="77777777" w:rsidR="008E5FD1" w:rsidRPr="00A316A3" w:rsidRDefault="008E5FD1" w:rsidP="008E5FD1">
      <w:pPr>
        <w:pStyle w:val="ListParagraph"/>
        <w:spacing w:before="0" w:after="0" w:line="240" w:lineRule="auto"/>
        <w:rPr>
          <w:lang w:val="en-US"/>
        </w:rPr>
      </w:pPr>
      <w:r w:rsidRPr="005222A8">
        <w:rPr>
          <w:lang w:val="en-US"/>
        </w:rPr>
        <w:t>Note: All potentially exclusionary QT measurements should have been</w:t>
      </w:r>
      <w:r>
        <w:rPr>
          <w:lang w:val="en-US"/>
        </w:rPr>
        <w:t xml:space="preserve"> </w:t>
      </w:r>
      <w:r w:rsidRPr="00A316A3">
        <w:rPr>
          <w:lang w:val="en-US"/>
        </w:rPr>
        <w:t xml:space="preserve">confirmed by </w:t>
      </w:r>
      <w:r w:rsidR="009F77E8">
        <w:rPr>
          <w:lang w:val="en-US"/>
        </w:rPr>
        <w:br/>
      </w:r>
      <w:r w:rsidRPr="00A316A3">
        <w:rPr>
          <w:lang w:val="en-US"/>
        </w:rPr>
        <w:t>2 additional readings at least 5 min apart.</w:t>
      </w:r>
    </w:p>
    <w:p w14:paraId="2448ABBC"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ST-T wave abnormalities (excluding non-specific ST-T wave abnormalities)</w:t>
      </w:r>
    </w:p>
    <w:p w14:paraId="12F101FF" w14:textId="77777777" w:rsidR="008E5FD1" w:rsidRPr="00A316A3" w:rsidRDefault="008E5FD1" w:rsidP="008E5FD1">
      <w:pPr>
        <w:pStyle w:val="ListParagraph"/>
        <w:spacing w:before="0" w:after="0" w:line="240" w:lineRule="auto"/>
        <w:rPr>
          <w:lang w:val="en-US"/>
        </w:rPr>
      </w:pPr>
      <w:r w:rsidRPr="005222A8">
        <w:rPr>
          <w:lang w:val="en-US"/>
        </w:rPr>
        <w:t xml:space="preserve">Note: </w:t>
      </w:r>
      <w:r w:rsidR="00875780">
        <w:rPr>
          <w:lang w:val="en-US"/>
        </w:rPr>
        <w:t>P</w:t>
      </w:r>
      <w:r w:rsidRPr="005222A8">
        <w:rPr>
          <w:lang w:val="en-US"/>
        </w:rPr>
        <w:t>rior evidence (ie, ECG obtained at least 12 months prior) of ST-T</w:t>
      </w:r>
      <w:r>
        <w:rPr>
          <w:lang w:val="en-US"/>
        </w:rPr>
        <w:t xml:space="preserve"> </w:t>
      </w:r>
      <w:r w:rsidRPr="00A316A3">
        <w:rPr>
          <w:lang w:val="en-US"/>
        </w:rPr>
        <w:t>waves that were unchanged were not exclusionary and the investigator</w:t>
      </w:r>
      <w:r>
        <w:rPr>
          <w:lang w:val="en-US"/>
        </w:rPr>
        <w:t xml:space="preserve"> </w:t>
      </w:r>
      <w:r w:rsidRPr="00A316A3">
        <w:rPr>
          <w:lang w:val="en-US"/>
        </w:rPr>
        <w:t>determined if the subject was precluded from entering the study.</w:t>
      </w:r>
    </w:p>
    <w:p w14:paraId="42E65E0A" w14:textId="77777777" w:rsidR="008E5FD1" w:rsidRPr="009F77E8" w:rsidRDefault="008E5FD1" w:rsidP="002750C4">
      <w:pPr>
        <w:pStyle w:val="ListParagraph"/>
        <w:numPr>
          <w:ilvl w:val="0"/>
          <w:numId w:val="4"/>
        </w:numPr>
        <w:spacing w:before="0" w:after="0" w:line="240" w:lineRule="auto"/>
        <w:rPr>
          <w:lang w:val="en-US"/>
        </w:rPr>
      </w:pPr>
      <w:r w:rsidRPr="009F77E8">
        <w:rPr>
          <w:lang w:val="en-US"/>
        </w:rPr>
        <w:t>Clinically significant conduction abnormalities (eg, Wolff-Parkinson-White syndrome or bifascicular block defined as complete left bundle branch block or</w:t>
      </w:r>
      <w:r w:rsidR="009F77E8" w:rsidRPr="009F77E8">
        <w:rPr>
          <w:lang w:val="en-US"/>
        </w:rPr>
        <w:t xml:space="preserve"> </w:t>
      </w:r>
      <w:r w:rsidRPr="009F77E8">
        <w:rPr>
          <w:lang w:val="en-US"/>
        </w:rPr>
        <w:t>complete right bundle branch block with concomitant left fascicular block).</w:t>
      </w:r>
    </w:p>
    <w:p w14:paraId="1AB28DA3" w14:textId="77777777" w:rsidR="008E5FD1" w:rsidRPr="00A316A3" w:rsidRDefault="008E5FD1" w:rsidP="008E5FD1">
      <w:pPr>
        <w:pStyle w:val="ListParagraph"/>
        <w:numPr>
          <w:ilvl w:val="0"/>
          <w:numId w:val="4"/>
        </w:numPr>
        <w:spacing w:before="0" w:after="0" w:line="240" w:lineRule="auto"/>
        <w:rPr>
          <w:lang w:val="en-US"/>
        </w:rPr>
      </w:pPr>
      <w:r w:rsidRPr="00A316A3">
        <w:rPr>
          <w:lang w:val="en-US"/>
        </w:rPr>
        <w:t>Clinically significant arrhythmias (eg</w:t>
      </w:r>
      <w:r w:rsidR="00332A57">
        <w:rPr>
          <w:lang w:val="en-US"/>
        </w:rPr>
        <w:t>,</w:t>
      </w:r>
      <w:r w:rsidRPr="00A316A3">
        <w:rPr>
          <w:lang w:val="en-US"/>
        </w:rPr>
        <w:t xml:space="preserve"> atrial fibrillation with rapid ventricular</w:t>
      </w:r>
    </w:p>
    <w:p w14:paraId="4EF05E30" w14:textId="77777777" w:rsidR="008E5FD1" w:rsidRPr="00A316A3" w:rsidRDefault="008E5FD1" w:rsidP="008E5FD1">
      <w:pPr>
        <w:pStyle w:val="ListParagraph"/>
        <w:spacing w:before="0" w:after="0" w:line="240" w:lineRule="auto"/>
        <w:rPr>
          <w:lang w:val="en-US"/>
        </w:rPr>
      </w:pPr>
      <w:r w:rsidRPr="00A316A3">
        <w:rPr>
          <w:lang w:val="en-US"/>
        </w:rPr>
        <w:t>re</w:t>
      </w:r>
      <w:r w:rsidR="002C2F2F">
        <w:rPr>
          <w:lang w:val="en-US"/>
        </w:rPr>
        <w:t>sponse, ventricular tachycardia</w:t>
      </w:r>
      <w:r w:rsidRPr="00A316A3">
        <w:rPr>
          <w:lang w:val="en-US"/>
        </w:rPr>
        <w:t>)</w:t>
      </w:r>
      <w:r>
        <w:rPr>
          <w:lang w:val="en-US"/>
        </w:rPr>
        <w:t>.</w:t>
      </w:r>
    </w:p>
    <w:p w14:paraId="765A2536" w14:textId="77777777" w:rsidR="008E5FD1" w:rsidRPr="00DA1B6D" w:rsidRDefault="008E5FD1" w:rsidP="002750C4">
      <w:pPr>
        <w:pStyle w:val="ListParagraph"/>
        <w:numPr>
          <w:ilvl w:val="0"/>
          <w:numId w:val="3"/>
        </w:numPr>
        <w:spacing w:before="0" w:after="0" w:line="240" w:lineRule="auto"/>
        <w:rPr>
          <w:lang w:val="en-US"/>
        </w:rPr>
      </w:pPr>
      <w:r w:rsidRPr="00DA1B6D">
        <w:rPr>
          <w:lang w:val="en-US"/>
        </w:rPr>
        <w:t xml:space="preserve"> Medication prior to spirometry: Unable to withhold albuterol for the 4</w:t>
      </w:r>
      <w:r w:rsidR="00332A57" w:rsidRPr="00DA1B6D">
        <w:rPr>
          <w:lang w:val="en-US"/>
        </w:rPr>
        <w:t>-</w:t>
      </w:r>
      <w:r w:rsidRPr="00DA1B6D">
        <w:rPr>
          <w:lang w:val="en-US"/>
        </w:rPr>
        <w:t>h period</w:t>
      </w:r>
      <w:r w:rsidR="00DA1B6D" w:rsidRPr="00DA1B6D">
        <w:rPr>
          <w:lang w:val="en-US"/>
        </w:rPr>
        <w:t xml:space="preserve"> </w:t>
      </w:r>
      <w:r w:rsidRPr="00DA1B6D">
        <w:rPr>
          <w:lang w:val="en-US"/>
        </w:rPr>
        <w:t>required prior to spirometry testing at each study visit.</w:t>
      </w:r>
    </w:p>
    <w:p w14:paraId="7B527748" w14:textId="77777777" w:rsidR="008E5FD1" w:rsidRPr="00DA1B6D" w:rsidRDefault="008E5FD1" w:rsidP="002750C4">
      <w:pPr>
        <w:pStyle w:val="ListParagraph"/>
        <w:numPr>
          <w:ilvl w:val="0"/>
          <w:numId w:val="3"/>
        </w:numPr>
        <w:spacing w:before="0" w:after="0" w:line="240" w:lineRule="auto"/>
        <w:rPr>
          <w:lang w:val="en-US"/>
        </w:rPr>
      </w:pPr>
      <w:r w:rsidRPr="00DA1B6D">
        <w:rPr>
          <w:lang w:val="en-US"/>
        </w:rPr>
        <w:t>Excluded medications: Use of the medications listed in Table S1 was not permitted</w:t>
      </w:r>
      <w:r w:rsidR="00DA1B6D" w:rsidRPr="00DA1B6D">
        <w:rPr>
          <w:lang w:val="en-US"/>
        </w:rPr>
        <w:t xml:space="preserve"> </w:t>
      </w:r>
      <w:r w:rsidRPr="00DA1B6D">
        <w:rPr>
          <w:lang w:val="en-US"/>
        </w:rPr>
        <w:t>within the defined time intervals prior to Visit 1and throughout the study.</w:t>
      </w:r>
    </w:p>
    <w:p w14:paraId="25B7104D" w14:textId="77777777" w:rsidR="008E5FD1" w:rsidRPr="00DA1B6D" w:rsidRDefault="008E5FD1" w:rsidP="002750C4">
      <w:pPr>
        <w:pStyle w:val="ListParagraph"/>
        <w:numPr>
          <w:ilvl w:val="0"/>
          <w:numId w:val="3"/>
        </w:numPr>
        <w:spacing w:before="0" w:after="0" w:line="240" w:lineRule="auto"/>
        <w:rPr>
          <w:lang w:val="en-US"/>
        </w:rPr>
      </w:pPr>
      <w:r w:rsidRPr="00DA1B6D">
        <w:rPr>
          <w:lang w:val="en-US"/>
        </w:rPr>
        <w:t>Drug or alcohol abuse: A known or suspected history of alcohol or drug abuse</w:t>
      </w:r>
      <w:r w:rsidR="00DA1B6D" w:rsidRPr="00DA1B6D">
        <w:rPr>
          <w:lang w:val="en-US"/>
        </w:rPr>
        <w:t xml:space="preserve"> </w:t>
      </w:r>
      <w:r w:rsidRPr="00DA1B6D">
        <w:rPr>
          <w:lang w:val="en-US"/>
        </w:rPr>
        <w:t>within 2 years prior to Visit 1.</w:t>
      </w:r>
    </w:p>
    <w:p w14:paraId="7AF91949" w14:textId="77777777" w:rsidR="008E5FD1" w:rsidRPr="00993BA5" w:rsidRDefault="008E5FD1" w:rsidP="002750C4">
      <w:pPr>
        <w:pStyle w:val="ListParagraph"/>
        <w:numPr>
          <w:ilvl w:val="0"/>
          <w:numId w:val="3"/>
        </w:numPr>
        <w:spacing w:before="0" w:after="0" w:line="240" w:lineRule="auto"/>
        <w:rPr>
          <w:lang w:val="en-US"/>
        </w:rPr>
      </w:pPr>
      <w:r w:rsidRPr="00332A57">
        <w:rPr>
          <w:lang w:val="en-US"/>
        </w:rPr>
        <w:t xml:space="preserve">Contraindications: Any history of allergy or hypersensitivity to any anticholinergic/muscarinic receptor antagonist, </w:t>
      </w:r>
      <w:r w:rsidRPr="00332A57">
        <w:rPr>
          <w:rFonts w:ascii="Arial" w:hAnsi="Arial" w:cs="Arial"/>
          <w:lang w:val="en-US"/>
        </w:rPr>
        <w:t>β</w:t>
      </w:r>
      <w:r w:rsidRPr="002750C4">
        <w:rPr>
          <w:vertAlign w:val="subscript"/>
          <w:lang w:val="en-US"/>
        </w:rPr>
        <w:t>2</w:t>
      </w:r>
      <w:r w:rsidRPr="00332A57">
        <w:rPr>
          <w:lang w:val="en-US"/>
        </w:rPr>
        <w:t>-agonist, sympathomimetic,</w:t>
      </w:r>
      <w:r w:rsidR="00332A57" w:rsidRPr="00332A57">
        <w:rPr>
          <w:lang w:val="en-US"/>
        </w:rPr>
        <w:t xml:space="preserve"> </w:t>
      </w:r>
      <w:r w:rsidRPr="00993BA5">
        <w:rPr>
          <w:lang w:val="en-US"/>
        </w:rPr>
        <w:t>corticosteroid (intranasal, inhaled or systemic), lactose/milk protein, or a medical</w:t>
      </w:r>
      <w:r w:rsidR="00993BA5" w:rsidRPr="00993BA5">
        <w:rPr>
          <w:lang w:val="en-US"/>
        </w:rPr>
        <w:t xml:space="preserve"> </w:t>
      </w:r>
      <w:r w:rsidRPr="00993BA5">
        <w:rPr>
          <w:lang w:val="en-US"/>
        </w:rPr>
        <w:t>condition such as narrow-angle glaucoma, prostatic hypertrophy or bladder neck</w:t>
      </w:r>
      <w:r w:rsidR="00993BA5" w:rsidRPr="00993BA5">
        <w:rPr>
          <w:lang w:val="en-US"/>
        </w:rPr>
        <w:t xml:space="preserve"> </w:t>
      </w:r>
      <w:r w:rsidRPr="00993BA5">
        <w:rPr>
          <w:lang w:val="en-US"/>
        </w:rPr>
        <w:t>obstruction, that, in the opinion of the study physician contraindicated study</w:t>
      </w:r>
      <w:r w:rsidR="00993BA5" w:rsidRPr="00993BA5">
        <w:rPr>
          <w:lang w:val="en-US"/>
        </w:rPr>
        <w:t xml:space="preserve"> </w:t>
      </w:r>
      <w:r w:rsidRPr="00993BA5">
        <w:rPr>
          <w:lang w:val="en-US"/>
        </w:rPr>
        <w:t>participation or use of an inhaled long-acting muscarinic antagonist (LAMA), long-acting</w:t>
      </w:r>
      <w:r w:rsidR="00993BA5" w:rsidRPr="00993BA5">
        <w:rPr>
          <w:lang w:val="en-US"/>
        </w:rPr>
        <w:t xml:space="preserve"> </w:t>
      </w:r>
      <w:r w:rsidRPr="00993BA5">
        <w:rPr>
          <w:rFonts w:ascii="Arial" w:hAnsi="Arial" w:cs="Arial"/>
          <w:lang w:val="en-US"/>
        </w:rPr>
        <w:t>β</w:t>
      </w:r>
      <w:r w:rsidRPr="00993BA5">
        <w:rPr>
          <w:lang w:val="en-US"/>
        </w:rPr>
        <w:t>-agonist (LABA) or inhale</w:t>
      </w:r>
      <w:r w:rsidR="00993BA5">
        <w:rPr>
          <w:lang w:val="en-US"/>
        </w:rPr>
        <w:t>d</w:t>
      </w:r>
      <w:r w:rsidRPr="00993BA5">
        <w:rPr>
          <w:lang w:val="en-US"/>
        </w:rPr>
        <w:t xml:space="preserve"> corticosteroid.</w:t>
      </w:r>
    </w:p>
    <w:p w14:paraId="414BF204" w14:textId="77777777" w:rsidR="008E5FD1" w:rsidRPr="005222A8" w:rsidRDefault="008E5FD1" w:rsidP="008E5FD1">
      <w:pPr>
        <w:pStyle w:val="ListParagraph"/>
        <w:numPr>
          <w:ilvl w:val="0"/>
          <w:numId w:val="3"/>
        </w:numPr>
        <w:spacing w:before="0" w:after="0" w:line="240" w:lineRule="auto"/>
        <w:rPr>
          <w:lang w:val="en-US"/>
        </w:rPr>
      </w:pPr>
      <w:r w:rsidRPr="005222A8">
        <w:rPr>
          <w:lang w:val="en-US"/>
        </w:rPr>
        <w:t>The subject had participated in a clinical trial and had received an investigational product within the following time period prior to the first dosing day in the current study: 30 days, 5 half-lives or twice the duration of the biological</w:t>
      </w:r>
      <w:r>
        <w:rPr>
          <w:lang w:val="en-US"/>
        </w:rPr>
        <w:t xml:space="preserve"> </w:t>
      </w:r>
      <w:r w:rsidRPr="005222A8">
        <w:rPr>
          <w:lang w:val="en-US"/>
        </w:rPr>
        <w:t>effect of the investigational product (whichever was longer).</w:t>
      </w:r>
    </w:p>
    <w:p w14:paraId="19905DE5" w14:textId="77777777" w:rsidR="008E5FD1" w:rsidRPr="00993BA5" w:rsidRDefault="008E5FD1" w:rsidP="002750C4">
      <w:pPr>
        <w:pStyle w:val="ListParagraph"/>
        <w:numPr>
          <w:ilvl w:val="0"/>
          <w:numId w:val="3"/>
        </w:numPr>
        <w:spacing w:before="0" w:after="0" w:line="240" w:lineRule="auto"/>
        <w:rPr>
          <w:lang w:val="en-US"/>
        </w:rPr>
      </w:pPr>
      <w:r w:rsidRPr="00993BA5">
        <w:rPr>
          <w:lang w:val="en-US"/>
        </w:rPr>
        <w:lastRenderedPageBreak/>
        <w:t>Affiliation with investigator site: A subject was not eligible for this study if he/she</w:t>
      </w:r>
      <w:r w:rsidR="00993BA5" w:rsidRPr="00993BA5">
        <w:rPr>
          <w:lang w:val="en-US"/>
        </w:rPr>
        <w:t xml:space="preserve"> </w:t>
      </w:r>
      <w:r w:rsidRPr="00993BA5">
        <w:rPr>
          <w:lang w:val="en-US"/>
        </w:rPr>
        <w:t>was an immediate family member of the participating investigator, sub-investigator,</w:t>
      </w:r>
      <w:r w:rsidR="00993BA5" w:rsidRPr="00993BA5">
        <w:rPr>
          <w:lang w:val="en-US"/>
        </w:rPr>
        <w:t xml:space="preserve"> </w:t>
      </w:r>
      <w:r w:rsidRPr="00993BA5">
        <w:rPr>
          <w:lang w:val="en-US"/>
        </w:rPr>
        <w:t>study coordinator, or employee of the participating investigator.</w:t>
      </w:r>
    </w:p>
    <w:p w14:paraId="526ED6E2" w14:textId="77777777" w:rsidR="008E5FD1" w:rsidRPr="00993BA5" w:rsidRDefault="008E5FD1" w:rsidP="002750C4">
      <w:pPr>
        <w:pStyle w:val="ListParagraph"/>
        <w:numPr>
          <w:ilvl w:val="0"/>
          <w:numId w:val="3"/>
        </w:numPr>
        <w:spacing w:before="0" w:after="0" w:line="240" w:lineRule="auto"/>
        <w:rPr>
          <w:lang w:val="en-US"/>
        </w:rPr>
      </w:pPr>
      <w:r w:rsidRPr="00993BA5">
        <w:rPr>
          <w:lang w:val="en-US"/>
        </w:rPr>
        <w:t>Inability to read: In the opinion of the investigator, any subject who was unable to</w:t>
      </w:r>
      <w:r w:rsidR="00993BA5" w:rsidRPr="00993BA5">
        <w:rPr>
          <w:lang w:val="en-US"/>
        </w:rPr>
        <w:t xml:space="preserve"> </w:t>
      </w:r>
      <w:r w:rsidRPr="00993BA5">
        <w:rPr>
          <w:lang w:val="en-US"/>
        </w:rPr>
        <w:t>read and/or would not have been able to complete a diary.</w:t>
      </w:r>
    </w:p>
    <w:p w14:paraId="01367AE4" w14:textId="77777777" w:rsidR="008E5FD1" w:rsidRPr="00993BA5" w:rsidRDefault="008E5FD1" w:rsidP="002750C4">
      <w:pPr>
        <w:pStyle w:val="ListParagraph"/>
        <w:numPr>
          <w:ilvl w:val="0"/>
          <w:numId w:val="3"/>
        </w:numPr>
        <w:spacing w:before="0" w:after="0" w:line="240" w:lineRule="auto"/>
        <w:rPr>
          <w:lang w:val="en-US"/>
        </w:rPr>
      </w:pPr>
      <w:r w:rsidRPr="00993BA5">
        <w:rPr>
          <w:lang w:val="en-US"/>
        </w:rPr>
        <w:t>Questionable validity of consent: Subjects with a history of psychiatric disease,</w:t>
      </w:r>
      <w:r w:rsidR="00993BA5" w:rsidRPr="00993BA5">
        <w:rPr>
          <w:lang w:val="en-US"/>
        </w:rPr>
        <w:t xml:space="preserve"> </w:t>
      </w:r>
      <w:r w:rsidRPr="00993BA5">
        <w:rPr>
          <w:lang w:val="en-US"/>
        </w:rPr>
        <w:t>intellectual deficiency, poor motivation or other conditions that limited the validity</w:t>
      </w:r>
      <w:r w:rsidR="00993BA5" w:rsidRPr="00993BA5">
        <w:rPr>
          <w:lang w:val="en-US"/>
        </w:rPr>
        <w:t xml:space="preserve"> </w:t>
      </w:r>
      <w:r w:rsidRPr="00993BA5">
        <w:rPr>
          <w:lang w:val="en-US"/>
        </w:rPr>
        <w:t>of informed consent to participate in the study.</w:t>
      </w:r>
    </w:p>
    <w:p w14:paraId="221527B0" w14:textId="77777777" w:rsidR="008E5FD1" w:rsidRPr="006554CA" w:rsidRDefault="008E5FD1" w:rsidP="002750C4">
      <w:pPr>
        <w:pStyle w:val="ListParagraph"/>
        <w:numPr>
          <w:ilvl w:val="0"/>
          <w:numId w:val="3"/>
        </w:numPr>
        <w:spacing w:before="0" w:after="0" w:line="240" w:lineRule="auto"/>
        <w:rPr>
          <w:lang w:val="en-US"/>
        </w:rPr>
      </w:pPr>
      <w:r w:rsidRPr="006554CA">
        <w:rPr>
          <w:lang w:val="en-US"/>
        </w:rPr>
        <w:t>Non-compliance: Subjects at risk of non-compliance, or unable to comply with the</w:t>
      </w:r>
      <w:r w:rsidR="006554CA" w:rsidRPr="006554CA">
        <w:rPr>
          <w:lang w:val="en-US"/>
        </w:rPr>
        <w:t xml:space="preserve"> </w:t>
      </w:r>
      <w:r w:rsidRPr="006554CA">
        <w:rPr>
          <w:lang w:val="en-US"/>
        </w:rPr>
        <w:t>study procedures. Any infirmity, disability, or geographic location that would have</w:t>
      </w:r>
      <w:r w:rsidR="006554CA" w:rsidRPr="006554CA">
        <w:rPr>
          <w:lang w:val="en-US"/>
        </w:rPr>
        <w:t xml:space="preserve"> </w:t>
      </w:r>
      <w:r w:rsidRPr="006554CA">
        <w:rPr>
          <w:lang w:val="en-US"/>
        </w:rPr>
        <w:t>limited compliance for scheduled visits.</w:t>
      </w:r>
    </w:p>
    <w:p w14:paraId="20A060E2" w14:textId="77777777" w:rsidR="008E5FD1" w:rsidRDefault="008E5FD1" w:rsidP="008E5FD1">
      <w:pPr>
        <w:autoSpaceDE w:val="0"/>
        <w:autoSpaceDN w:val="0"/>
        <w:adjustRightInd w:val="0"/>
        <w:spacing w:before="0" w:after="0" w:line="240" w:lineRule="auto"/>
        <w:rPr>
          <w:rFonts w:ascii="Arial,Bold" w:eastAsia="TimesNewRoman" w:hAnsi="Arial,Bold" w:cs="Arial,Bold"/>
          <w:b/>
          <w:bCs/>
          <w:color w:val="000000"/>
          <w:lang w:val="en-US" w:eastAsia="en-GB"/>
        </w:rPr>
      </w:pPr>
    </w:p>
    <w:p w14:paraId="43B18A31" w14:textId="77777777" w:rsidR="00835DD3" w:rsidRDefault="00835DD3">
      <w:pPr>
        <w:spacing w:before="0" w:after="0" w:line="240" w:lineRule="auto"/>
        <w:rPr>
          <w:rFonts w:asciiTheme="minorHAnsi" w:eastAsia="TimesNewRoman" w:hAnsiTheme="minorHAnsi" w:cstheme="minorHAnsi"/>
          <w:b/>
          <w:bCs/>
          <w:color w:val="000000"/>
          <w:lang w:val="en-US" w:eastAsia="en-GB"/>
        </w:rPr>
      </w:pPr>
      <w:r>
        <w:rPr>
          <w:rFonts w:asciiTheme="minorHAnsi" w:eastAsia="TimesNewRoman" w:hAnsiTheme="minorHAnsi" w:cstheme="minorHAnsi"/>
          <w:b/>
          <w:bCs/>
          <w:color w:val="000000"/>
          <w:lang w:val="en-US" w:eastAsia="en-GB"/>
        </w:rPr>
        <w:br w:type="page"/>
      </w:r>
    </w:p>
    <w:p w14:paraId="0D0F51F5" w14:textId="77777777" w:rsidR="008E5FD1" w:rsidRDefault="008E5FD1" w:rsidP="008E5FD1">
      <w:pPr>
        <w:autoSpaceDE w:val="0"/>
        <w:autoSpaceDN w:val="0"/>
        <w:adjustRightInd w:val="0"/>
        <w:spacing w:before="0" w:after="0" w:line="240" w:lineRule="auto"/>
        <w:rPr>
          <w:rFonts w:asciiTheme="minorHAnsi" w:eastAsia="TimesNewRoman" w:hAnsiTheme="minorHAnsi" w:cstheme="minorHAnsi"/>
          <w:bCs/>
          <w:color w:val="000000"/>
          <w:lang w:val="en-US" w:eastAsia="en-GB"/>
        </w:rPr>
      </w:pPr>
      <w:r w:rsidRPr="005222A8">
        <w:rPr>
          <w:rFonts w:asciiTheme="minorHAnsi" w:eastAsia="TimesNewRoman" w:hAnsiTheme="minorHAnsi" w:cstheme="minorHAnsi"/>
          <w:b/>
          <w:bCs/>
          <w:color w:val="000000"/>
          <w:lang w:val="en-US" w:eastAsia="en-GB"/>
        </w:rPr>
        <w:lastRenderedPageBreak/>
        <w:t xml:space="preserve">Table S1. </w:t>
      </w:r>
      <w:r w:rsidRPr="005222A8">
        <w:rPr>
          <w:rFonts w:asciiTheme="minorHAnsi" w:eastAsia="TimesNewRoman" w:hAnsiTheme="minorHAnsi" w:cstheme="minorHAnsi"/>
          <w:bCs/>
          <w:color w:val="000000"/>
          <w:lang w:val="en-US" w:eastAsia="en-GB"/>
        </w:rPr>
        <w:t xml:space="preserve">Medications not permitted prior to </w:t>
      </w:r>
      <w:r>
        <w:rPr>
          <w:rFonts w:asciiTheme="minorHAnsi" w:eastAsia="TimesNewRoman" w:hAnsiTheme="minorHAnsi" w:cstheme="minorHAnsi"/>
          <w:bCs/>
          <w:color w:val="000000"/>
          <w:lang w:val="en-US" w:eastAsia="en-GB"/>
        </w:rPr>
        <w:t>Screening (V</w:t>
      </w:r>
      <w:r w:rsidRPr="005222A8">
        <w:rPr>
          <w:rFonts w:asciiTheme="minorHAnsi" w:eastAsia="TimesNewRoman" w:hAnsiTheme="minorHAnsi" w:cstheme="minorHAnsi"/>
          <w:bCs/>
          <w:color w:val="000000"/>
          <w:lang w:val="en-US" w:eastAsia="en-GB"/>
        </w:rPr>
        <w:t>isit 1</w:t>
      </w:r>
      <w:r>
        <w:rPr>
          <w:rFonts w:asciiTheme="minorHAnsi" w:eastAsia="TimesNewRoman" w:hAnsiTheme="minorHAnsi" w:cstheme="minorHAnsi"/>
          <w:bCs/>
          <w:color w:val="000000"/>
          <w:lang w:val="en-US" w:eastAsia="en-GB"/>
        </w:rPr>
        <w:t xml:space="preserve">; </w:t>
      </w:r>
      <w:r w:rsidRPr="005222A8">
        <w:rPr>
          <w:rFonts w:asciiTheme="minorHAnsi" w:eastAsia="TimesNewRoman" w:hAnsiTheme="minorHAnsi" w:cstheme="minorHAnsi"/>
          <w:bCs/>
          <w:color w:val="000000"/>
          <w:lang w:val="en-US" w:eastAsia="en-GB"/>
        </w:rPr>
        <w:t>time interval specified) and throughout the study</w:t>
      </w:r>
    </w:p>
    <w:p w14:paraId="1FC7DF33" w14:textId="77777777" w:rsidR="008E5FD1" w:rsidRDefault="008E5FD1" w:rsidP="008E5FD1">
      <w:pPr>
        <w:autoSpaceDE w:val="0"/>
        <w:autoSpaceDN w:val="0"/>
        <w:adjustRightInd w:val="0"/>
        <w:spacing w:before="0" w:after="0" w:line="240" w:lineRule="auto"/>
        <w:rPr>
          <w:rFonts w:asciiTheme="minorHAnsi" w:eastAsia="TimesNewRoman" w:hAnsiTheme="minorHAnsi" w:cstheme="minorHAnsi"/>
          <w:bCs/>
          <w:color w:val="000000"/>
          <w:lang w:val="en-US"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2318"/>
      </w:tblGrid>
      <w:tr w:rsidR="008E5FD1" w:rsidRPr="00E72319" w14:paraId="4781CDE3" w14:textId="77777777" w:rsidTr="00543C95">
        <w:tc>
          <w:tcPr>
            <w:tcW w:w="6204" w:type="dxa"/>
            <w:tcBorders>
              <w:top w:val="single" w:sz="4" w:space="0" w:color="auto"/>
              <w:bottom w:val="single" w:sz="4" w:space="0" w:color="auto"/>
            </w:tcBorders>
          </w:tcPr>
          <w:p w14:paraId="51CA6E09" w14:textId="77777777" w:rsidR="008E5FD1" w:rsidRPr="00E72319" w:rsidRDefault="008E5FD1" w:rsidP="00543C95">
            <w:pPr>
              <w:autoSpaceDE w:val="0"/>
              <w:autoSpaceDN w:val="0"/>
              <w:adjustRightInd w:val="0"/>
              <w:spacing w:before="0" w:after="0" w:line="240" w:lineRule="auto"/>
              <w:rPr>
                <w:rFonts w:asciiTheme="minorHAnsi" w:eastAsia="TimesNewRoman" w:hAnsiTheme="minorHAnsi" w:cstheme="minorHAnsi"/>
                <w:b/>
                <w:bCs/>
                <w:color w:val="000000"/>
                <w:lang w:val="en-US" w:eastAsia="en-GB"/>
              </w:rPr>
            </w:pPr>
            <w:r w:rsidRPr="00E72319">
              <w:rPr>
                <w:rFonts w:asciiTheme="minorHAnsi" w:eastAsia="TimesNewRoman" w:hAnsiTheme="minorHAnsi" w:cstheme="minorHAnsi"/>
                <w:b/>
                <w:bCs/>
                <w:color w:val="000000"/>
                <w:lang w:val="en-US" w:eastAsia="en-GB"/>
              </w:rPr>
              <w:t>Medication</w:t>
            </w:r>
          </w:p>
        </w:tc>
        <w:tc>
          <w:tcPr>
            <w:tcW w:w="2318" w:type="dxa"/>
            <w:tcBorders>
              <w:top w:val="single" w:sz="4" w:space="0" w:color="auto"/>
              <w:bottom w:val="single" w:sz="4" w:space="0" w:color="auto"/>
            </w:tcBorders>
          </w:tcPr>
          <w:p w14:paraId="5DEC262F"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
                <w:bCs/>
                <w:color w:val="000000"/>
                <w:lang w:val="en-US" w:eastAsia="en-GB"/>
              </w:rPr>
            </w:pPr>
            <w:r w:rsidRPr="00E72319">
              <w:rPr>
                <w:rFonts w:asciiTheme="minorHAnsi" w:eastAsia="TimesNewRoman" w:hAnsiTheme="minorHAnsi" w:cstheme="minorHAnsi"/>
                <w:b/>
                <w:bCs/>
                <w:color w:val="000000"/>
                <w:lang w:val="en-US" w:eastAsia="en-GB"/>
              </w:rPr>
              <w:t>Time interval</w:t>
            </w:r>
          </w:p>
        </w:tc>
      </w:tr>
      <w:tr w:rsidR="008E5FD1" w:rsidRPr="00E72319" w14:paraId="21AB532B" w14:textId="77777777" w:rsidTr="00543C95">
        <w:tc>
          <w:tcPr>
            <w:tcW w:w="6204" w:type="dxa"/>
            <w:tcBorders>
              <w:top w:val="single" w:sz="4" w:space="0" w:color="auto"/>
            </w:tcBorders>
          </w:tcPr>
          <w:p w14:paraId="59C45E1F" w14:textId="77777777" w:rsidR="008E5FD1" w:rsidRPr="00E72319" w:rsidRDefault="008E5FD1" w:rsidP="00543C95">
            <w:pPr>
              <w:autoSpaceDE w:val="0"/>
              <w:autoSpaceDN w:val="0"/>
              <w:adjustRightInd w:val="0"/>
              <w:spacing w:before="0" w:after="0" w:line="240" w:lineRule="auto"/>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Depot corticosteroids</w:t>
            </w:r>
          </w:p>
        </w:tc>
        <w:tc>
          <w:tcPr>
            <w:tcW w:w="2318" w:type="dxa"/>
            <w:tcBorders>
              <w:top w:val="single" w:sz="4" w:space="0" w:color="auto"/>
            </w:tcBorders>
          </w:tcPr>
          <w:p w14:paraId="5D5BB13D"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Cs/>
                <w:color w:val="000000"/>
                <w:lang w:val="en-US" w:eastAsia="en-GB"/>
              </w:rPr>
            </w:pPr>
            <w:r w:rsidRPr="00E72319">
              <w:rPr>
                <w:rFonts w:asciiTheme="minorHAnsi" w:eastAsia="TimesNewRoman" w:hAnsiTheme="minorHAnsi" w:cstheme="minorHAnsi"/>
                <w:bCs/>
                <w:color w:val="000000"/>
                <w:lang w:val="en-US" w:eastAsia="en-GB"/>
              </w:rPr>
              <w:t>12 weeks</w:t>
            </w:r>
          </w:p>
        </w:tc>
      </w:tr>
      <w:tr w:rsidR="008E5FD1" w:rsidRPr="00E72319" w14:paraId="099BD8B5" w14:textId="77777777" w:rsidTr="00543C95">
        <w:tc>
          <w:tcPr>
            <w:tcW w:w="6204" w:type="dxa"/>
          </w:tcPr>
          <w:p w14:paraId="44A26293"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Systemic, oral</w:t>
            </w:r>
            <w:r>
              <w:rPr>
                <w:rFonts w:asciiTheme="minorHAnsi" w:hAnsiTheme="minorHAnsi" w:cstheme="minorHAnsi"/>
                <w:lang w:eastAsia="en-GB"/>
              </w:rPr>
              <w:t>,</w:t>
            </w:r>
            <w:r w:rsidR="006554CA">
              <w:rPr>
                <w:rFonts w:asciiTheme="minorHAnsi" w:hAnsiTheme="minorHAnsi" w:cstheme="minorHAnsi"/>
                <w:lang w:eastAsia="en-GB"/>
              </w:rPr>
              <w:t xml:space="preserve"> </w:t>
            </w:r>
            <w:r w:rsidRPr="00E72319">
              <w:rPr>
                <w:rFonts w:asciiTheme="minorHAnsi" w:hAnsiTheme="minorHAnsi" w:cstheme="minorHAnsi"/>
                <w:lang w:eastAsia="en-GB"/>
              </w:rPr>
              <w:t xml:space="preserve">or parenteral corticosteroids </w:t>
            </w:r>
          </w:p>
        </w:tc>
        <w:tc>
          <w:tcPr>
            <w:tcW w:w="2318" w:type="dxa"/>
          </w:tcPr>
          <w:p w14:paraId="24AC85F5"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6 weeks</w:t>
            </w:r>
          </w:p>
        </w:tc>
      </w:tr>
      <w:tr w:rsidR="008E5FD1" w:rsidRPr="00E72319" w14:paraId="01532C16" w14:textId="77777777" w:rsidTr="00543C95">
        <w:tc>
          <w:tcPr>
            <w:tcW w:w="6204" w:type="dxa"/>
          </w:tcPr>
          <w:p w14:paraId="3AD53CEB" w14:textId="77777777" w:rsidR="008E5FD1" w:rsidRPr="00E72319" w:rsidRDefault="008E5FD1" w:rsidP="00543C95">
            <w:pPr>
              <w:autoSpaceDE w:val="0"/>
              <w:autoSpaceDN w:val="0"/>
              <w:adjustRightInd w:val="0"/>
              <w:spacing w:before="0" w:after="0" w:line="240" w:lineRule="auto"/>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Antibiotics (for lower respiratory tract infection)</w:t>
            </w:r>
          </w:p>
        </w:tc>
        <w:tc>
          <w:tcPr>
            <w:tcW w:w="2318" w:type="dxa"/>
          </w:tcPr>
          <w:p w14:paraId="218EE0CF"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6 weeks</w:t>
            </w:r>
          </w:p>
        </w:tc>
      </w:tr>
      <w:tr w:rsidR="008E5FD1" w:rsidRPr="00E72319" w14:paraId="7297C70F" w14:textId="77777777" w:rsidTr="00543C95">
        <w:tc>
          <w:tcPr>
            <w:tcW w:w="6204" w:type="dxa"/>
          </w:tcPr>
          <w:p w14:paraId="6ECEF506"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Cytochrome P450 3A4 strong inhibitors and P-glycoprotein</w:t>
            </w:r>
          </w:p>
          <w:p w14:paraId="149AC764"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inhibitors including but not limited to antiretrovirals (protease</w:t>
            </w:r>
          </w:p>
          <w:p w14:paraId="10E00F0A"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val="fr-CA" w:eastAsia="en-GB"/>
              </w:rPr>
            </w:pPr>
            <w:r w:rsidRPr="00E72319">
              <w:rPr>
                <w:rFonts w:asciiTheme="minorHAnsi" w:hAnsiTheme="minorHAnsi" w:cstheme="minorHAnsi"/>
                <w:lang w:val="fr-CA" w:eastAsia="en-GB"/>
              </w:rPr>
              <w:t>inhibitors) (eg</w:t>
            </w:r>
            <w:r w:rsidR="006554CA">
              <w:rPr>
                <w:rFonts w:asciiTheme="minorHAnsi" w:hAnsiTheme="minorHAnsi" w:cstheme="minorHAnsi"/>
                <w:lang w:val="fr-CA" w:eastAsia="en-GB"/>
              </w:rPr>
              <w:t>,</w:t>
            </w:r>
            <w:r w:rsidRPr="00E72319">
              <w:rPr>
                <w:rFonts w:asciiTheme="minorHAnsi" w:hAnsiTheme="minorHAnsi" w:cstheme="minorHAnsi"/>
                <w:lang w:val="fr-CA" w:eastAsia="en-GB"/>
              </w:rPr>
              <w:t xml:space="preserve"> indinavir, nelfinavir, ritonavir, saquinavir,</w:t>
            </w:r>
          </w:p>
          <w:p w14:paraId="7EAD9F96"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 xml:space="preserve">atazanavir); imidazole </w:t>
            </w:r>
            <w:r>
              <w:rPr>
                <w:rFonts w:asciiTheme="minorHAnsi" w:hAnsiTheme="minorHAnsi" w:cstheme="minorHAnsi"/>
                <w:lang w:eastAsia="en-GB"/>
              </w:rPr>
              <w:t>and triazole anti-fungals (eg</w:t>
            </w:r>
            <w:r w:rsidR="006554CA">
              <w:rPr>
                <w:rFonts w:asciiTheme="minorHAnsi" w:hAnsiTheme="minorHAnsi" w:cstheme="minorHAnsi"/>
                <w:lang w:eastAsia="en-GB"/>
              </w:rPr>
              <w:t>,</w:t>
            </w:r>
          </w:p>
          <w:p w14:paraId="65D03D18"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ketaconazole, itraconazole, voriconazole); clarithromycin,</w:t>
            </w:r>
          </w:p>
          <w:p w14:paraId="00C4A873"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telithromycin, troleandomycin, mibefradil, cyclosporin,</w:t>
            </w:r>
          </w:p>
          <w:p w14:paraId="137EF861"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nefazodone</w:t>
            </w:r>
          </w:p>
        </w:tc>
        <w:tc>
          <w:tcPr>
            <w:tcW w:w="2318" w:type="dxa"/>
          </w:tcPr>
          <w:p w14:paraId="090B685A"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 weeks</w:t>
            </w:r>
          </w:p>
          <w:p w14:paraId="15AEEBC6"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Cs/>
                <w:color w:val="000000"/>
                <w:lang w:val="en-US" w:eastAsia="en-GB"/>
              </w:rPr>
            </w:pPr>
          </w:p>
        </w:tc>
      </w:tr>
      <w:tr w:rsidR="008E5FD1" w:rsidRPr="00E72319" w14:paraId="2C8CD2FD" w14:textId="77777777" w:rsidTr="00543C95">
        <w:tc>
          <w:tcPr>
            <w:tcW w:w="6204" w:type="dxa"/>
          </w:tcPr>
          <w:p w14:paraId="43BC6E84"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 xml:space="preserve">LABA/ICS combination products </w:t>
            </w:r>
          </w:p>
        </w:tc>
        <w:tc>
          <w:tcPr>
            <w:tcW w:w="2318" w:type="dxa"/>
          </w:tcPr>
          <w:p w14:paraId="2EE89AF1"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4 weeks</w:t>
            </w:r>
          </w:p>
        </w:tc>
      </w:tr>
      <w:tr w:rsidR="008E5FD1" w:rsidRPr="00E72319" w14:paraId="7E8E3DEC" w14:textId="77777777" w:rsidTr="00543C95">
        <w:tc>
          <w:tcPr>
            <w:tcW w:w="6204" w:type="dxa"/>
          </w:tcPr>
          <w:p w14:paraId="3186F9AB"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 xml:space="preserve">ICS </w:t>
            </w:r>
          </w:p>
        </w:tc>
        <w:tc>
          <w:tcPr>
            <w:tcW w:w="2318" w:type="dxa"/>
          </w:tcPr>
          <w:p w14:paraId="2224F315"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4 weeks</w:t>
            </w:r>
          </w:p>
        </w:tc>
      </w:tr>
      <w:tr w:rsidR="008E5FD1" w:rsidRPr="00E72319" w14:paraId="32EEA4D4" w14:textId="77777777" w:rsidTr="00543C95">
        <w:tc>
          <w:tcPr>
            <w:tcW w:w="6204" w:type="dxa"/>
          </w:tcPr>
          <w:p w14:paraId="31EA8A03" w14:textId="77777777" w:rsidR="008E5FD1" w:rsidRPr="00E72319" w:rsidRDefault="008E5FD1" w:rsidP="00543C95">
            <w:pPr>
              <w:autoSpaceDE w:val="0"/>
              <w:autoSpaceDN w:val="0"/>
              <w:adjustRightInd w:val="0"/>
              <w:spacing w:before="0" w:after="0" w:line="240" w:lineRule="auto"/>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Phosphodiesterase 4 (PDE4) inhibitors (roflumilast)</w:t>
            </w:r>
          </w:p>
        </w:tc>
        <w:tc>
          <w:tcPr>
            <w:tcW w:w="2318" w:type="dxa"/>
          </w:tcPr>
          <w:p w14:paraId="0DBD518F" w14:textId="77777777" w:rsidR="008E5FD1" w:rsidRPr="00E72319" w:rsidRDefault="008E5FD1" w:rsidP="00615F11">
            <w:pPr>
              <w:autoSpaceDE w:val="0"/>
              <w:autoSpaceDN w:val="0"/>
              <w:adjustRightInd w:val="0"/>
              <w:spacing w:before="0" w:after="0" w:line="240" w:lineRule="auto"/>
              <w:jc w:val="center"/>
              <w:rPr>
                <w:rFonts w:asciiTheme="minorHAnsi" w:eastAsia="TimesNewRoman" w:hAnsiTheme="minorHAnsi" w:cstheme="minorHAnsi"/>
                <w:bCs/>
                <w:color w:val="000000"/>
                <w:lang w:val="en-US" w:eastAsia="en-GB"/>
              </w:rPr>
            </w:pPr>
            <w:r w:rsidRPr="00E72319">
              <w:rPr>
                <w:rFonts w:asciiTheme="minorHAnsi" w:hAnsiTheme="minorHAnsi" w:cstheme="minorHAnsi"/>
                <w:lang w:eastAsia="en-GB"/>
              </w:rPr>
              <w:t>1 week</w:t>
            </w:r>
          </w:p>
        </w:tc>
      </w:tr>
      <w:tr w:rsidR="008E5FD1" w:rsidRPr="00E72319" w14:paraId="0E13D85C" w14:textId="77777777" w:rsidTr="00543C95">
        <w:tc>
          <w:tcPr>
            <w:tcW w:w="6204" w:type="dxa"/>
          </w:tcPr>
          <w:p w14:paraId="0836369B"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LABA/LAMA combination (eg</w:t>
            </w:r>
            <w:r w:rsidR="006554CA">
              <w:rPr>
                <w:rFonts w:asciiTheme="minorHAnsi" w:hAnsiTheme="minorHAnsi" w:cstheme="minorHAnsi"/>
                <w:lang w:eastAsia="en-GB"/>
              </w:rPr>
              <w:t>,</w:t>
            </w:r>
            <w:r w:rsidRPr="00E72319">
              <w:rPr>
                <w:rFonts w:asciiTheme="minorHAnsi" w:hAnsiTheme="minorHAnsi" w:cstheme="minorHAnsi"/>
                <w:lang w:eastAsia="en-GB"/>
              </w:rPr>
              <w:t xml:space="preserve"> </w:t>
            </w:r>
            <w:r>
              <w:rPr>
                <w:rFonts w:asciiTheme="minorHAnsi" w:hAnsiTheme="minorHAnsi" w:cstheme="minorHAnsi"/>
                <w:lang w:eastAsia="en-GB"/>
              </w:rPr>
              <w:t>vilanterol</w:t>
            </w:r>
            <w:r w:rsidRPr="00E72319">
              <w:rPr>
                <w:rFonts w:asciiTheme="minorHAnsi" w:hAnsiTheme="minorHAnsi" w:cstheme="minorHAnsi"/>
                <w:lang w:eastAsia="en-GB"/>
              </w:rPr>
              <w:t xml:space="preserve"> /umeclidinium bromide)</w:t>
            </w:r>
          </w:p>
        </w:tc>
        <w:tc>
          <w:tcPr>
            <w:tcW w:w="2318" w:type="dxa"/>
          </w:tcPr>
          <w:p w14:paraId="22D986C4"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1 week</w:t>
            </w:r>
          </w:p>
        </w:tc>
      </w:tr>
      <w:tr w:rsidR="008E5FD1" w:rsidRPr="00E72319" w14:paraId="14B4EF13" w14:textId="77777777" w:rsidTr="00543C95">
        <w:tc>
          <w:tcPr>
            <w:tcW w:w="6204" w:type="dxa"/>
          </w:tcPr>
          <w:p w14:paraId="2A5FFC04"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 xml:space="preserve">Once-daily </w:t>
            </w:r>
            <w:r>
              <w:rPr>
                <w:rFonts w:ascii="Arial" w:hAnsi="Arial" w:cs="Arial"/>
                <w:lang w:eastAsia="en-GB"/>
              </w:rPr>
              <w:t>β</w:t>
            </w:r>
            <w:r w:rsidRPr="00E72319">
              <w:rPr>
                <w:rFonts w:asciiTheme="minorHAnsi" w:hAnsiTheme="minorHAnsi" w:cstheme="minorHAnsi"/>
                <w:vertAlign w:val="subscript"/>
                <w:lang w:eastAsia="en-GB"/>
              </w:rPr>
              <w:t>2</w:t>
            </w:r>
            <w:r w:rsidR="006554CA">
              <w:rPr>
                <w:rFonts w:asciiTheme="minorHAnsi" w:hAnsiTheme="minorHAnsi" w:cstheme="minorHAnsi"/>
                <w:lang w:eastAsia="en-GB"/>
              </w:rPr>
              <w:t>-</w:t>
            </w:r>
            <w:r>
              <w:rPr>
                <w:rFonts w:asciiTheme="minorHAnsi" w:hAnsiTheme="minorHAnsi" w:cstheme="minorHAnsi"/>
                <w:lang w:eastAsia="en-GB"/>
              </w:rPr>
              <w:t>agonist (eg</w:t>
            </w:r>
            <w:r w:rsidR="006554CA">
              <w:rPr>
                <w:rFonts w:asciiTheme="minorHAnsi" w:hAnsiTheme="minorHAnsi" w:cstheme="minorHAnsi"/>
                <w:lang w:eastAsia="en-GB"/>
              </w:rPr>
              <w:t>,</w:t>
            </w:r>
            <w:r>
              <w:rPr>
                <w:rFonts w:asciiTheme="minorHAnsi" w:hAnsiTheme="minorHAnsi" w:cstheme="minorHAnsi"/>
                <w:lang w:eastAsia="en-GB"/>
              </w:rPr>
              <w:t xml:space="preserve"> o</w:t>
            </w:r>
            <w:r w:rsidRPr="00E72319">
              <w:rPr>
                <w:rFonts w:asciiTheme="minorHAnsi" w:hAnsiTheme="minorHAnsi" w:cstheme="minorHAnsi"/>
                <w:lang w:eastAsia="en-GB"/>
              </w:rPr>
              <w:t>lodaterol and Indacaterol)</w:t>
            </w:r>
          </w:p>
        </w:tc>
        <w:tc>
          <w:tcPr>
            <w:tcW w:w="2318" w:type="dxa"/>
          </w:tcPr>
          <w:p w14:paraId="3F5400F1"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1 week</w:t>
            </w:r>
          </w:p>
        </w:tc>
      </w:tr>
      <w:tr w:rsidR="008E5FD1" w:rsidRPr="00E72319" w14:paraId="48516A32" w14:textId="77777777" w:rsidTr="00543C95">
        <w:tc>
          <w:tcPr>
            <w:tcW w:w="6204" w:type="dxa"/>
          </w:tcPr>
          <w:p w14:paraId="7C44775A"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LAMAs (tiotropium, aclidinium, glycopyrronium, umeclidinium)</w:t>
            </w:r>
          </w:p>
        </w:tc>
        <w:tc>
          <w:tcPr>
            <w:tcW w:w="2318" w:type="dxa"/>
          </w:tcPr>
          <w:p w14:paraId="69A3B486"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1 week</w:t>
            </w:r>
          </w:p>
        </w:tc>
      </w:tr>
      <w:tr w:rsidR="008E5FD1" w:rsidRPr="00E72319" w14:paraId="1A0DC059" w14:textId="77777777" w:rsidTr="00543C95">
        <w:tc>
          <w:tcPr>
            <w:tcW w:w="6204" w:type="dxa"/>
          </w:tcPr>
          <w:p w14:paraId="7663E11E"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Theophylline preparations</w:t>
            </w:r>
          </w:p>
        </w:tc>
        <w:tc>
          <w:tcPr>
            <w:tcW w:w="2318" w:type="dxa"/>
          </w:tcPr>
          <w:p w14:paraId="70C03DBF"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48 hours</w:t>
            </w:r>
          </w:p>
        </w:tc>
      </w:tr>
      <w:tr w:rsidR="008E5FD1" w:rsidRPr="00E72319" w14:paraId="09191224" w14:textId="77777777" w:rsidTr="00543C95">
        <w:tc>
          <w:tcPr>
            <w:tcW w:w="6204" w:type="dxa"/>
          </w:tcPr>
          <w:p w14:paraId="1C98E8D5"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Oral leukotriene inhibitors (zafirlukast, montelukast, zileuton</w:t>
            </w:r>
          </w:p>
        </w:tc>
        <w:tc>
          <w:tcPr>
            <w:tcW w:w="2318" w:type="dxa"/>
          </w:tcPr>
          <w:p w14:paraId="3128E655"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48 hours</w:t>
            </w:r>
          </w:p>
        </w:tc>
      </w:tr>
      <w:tr w:rsidR="008E5FD1" w:rsidRPr="00E72319" w14:paraId="782B334F" w14:textId="77777777" w:rsidTr="00543C95">
        <w:tc>
          <w:tcPr>
            <w:tcW w:w="6204" w:type="dxa"/>
          </w:tcPr>
          <w:p w14:paraId="21D99897"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Oral</w:t>
            </w:r>
            <w:r>
              <w:rPr>
                <w:rFonts w:asciiTheme="minorHAnsi" w:hAnsiTheme="minorHAnsi" w:cstheme="minorHAnsi"/>
                <w:lang w:eastAsia="en-GB"/>
              </w:rPr>
              <w:t xml:space="preserve"> </w:t>
            </w:r>
            <w:r>
              <w:rPr>
                <w:rFonts w:ascii="Arial" w:hAnsi="Arial" w:cs="Arial"/>
                <w:lang w:eastAsia="en-GB"/>
              </w:rPr>
              <w:t>β</w:t>
            </w:r>
            <w:r w:rsidRPr="00E72319">
              <w:rPr>
                <w:rFonts w:asciiTheme="minorHAnsi" w:hAnsiTheme="minorHAnsi" w:cstheme="minorHAnsi"/>
                <w:vertAlign w:val="subscript"/>
                <w:lang w:eastAsia="en-GB"/>
              </w:rPr>
              <w:t>2</w:t>
            </w:r>
            <w:r w:rsidRPr="00E72319">
              <w:rPr>
                <w:rFonts w:asciiTheme="minorHAnsi" w:hAnsiTheme="minorHAnsi" w:cstheme="minorHAnsi"/>
                <w:lang w:eastAsia="en-GB"/>
              </w:rPr>
              <w:t>-agonists</w:t>
            </w:r>
          </w:p>
          <w:p w14:paraId="33BFA476" w14:textId="77777777" w:rsidR="008E5FD1" w:rsidRPr="00E72319" w:rsidRDefault="008E5FD1" w:rsidP="00543C95">
            <w:pPr>
              <w:autoSpaceDE w:val="0"/>
              <w:autoSpaceDN w:val="0"/>
              <w:adjustRightInd w:val="0"/>
              <w:spacing w:before="0" w:after="0" w:line="240" w:lineRule="auto"/>
              <w:ind w:firstLine="284"/>
              <w:rPr>
                <w:rFonts w:asciiTheme="minorHAnsi" w:hAnsiTheme="minorHAnsi" w:cstheme="minorHAnsi"/>
                <w:lang w:eastAsia="en-GB"/>
              </w:rPr>
            </w:pPr>
            <w:r>
              <w:rPr>
                <w:rFonts w:asciiTheme="minorHAnsi" w:hAnsiTheme="minorHAnsi" w:cstheme="minorHAnsi"/>
                <w:lang w:eastAsia="en-GB"/>
              </w:rPr>
              <w:t xml:space="preserve">Long </w:t>
            </w:r>
            <w:r w:rsidRPr="00E72319">
              <w:rPr>
                <w:rFonts w:asciiTheme="minorHAnsi" w:hAnsiTheme="minorHAnsi" w:cstheme="minorHAnsi"/>
                <w:lang w:eastAsia="en-GB"/>
              </w:rPr>
              <w:t>acting</w:t>
            </w:r>
          </w:p>
          <w:p w14:paraId="5A1500E8" w14:textId="77777777" w:rsidR="008E5FD1" w:rsidRPr="00E72319" w:rsidRDefault="008E5FD1" w:rsidP="00543C95">
            <w:pPr>
              <w:autoSpaceDE w:val="0"/>
              <w:autoSpaceDN w:val="0"/>
              <w:adjustRightInd w:val="0"/>
              <w:spacing w:before="0" w:after="0" w:line="240" w:lineRule="auto"/>
              <w:ind w:firstLine="284"/>
              <w:rPr>
                <w:rFonts w:asciiTheme="minorHAnsi" w:hAnsiTheme="minorHAnsi" w:cstheme="minorHAnsi"/>
                <w:lang w:eastAsia="en-GB"/>
              </w:rPr>
            </w:pPr>
            <w:r>
              <w:rPr>
                <w:rFonts w:asciiTheme="minorHAnsi" w:hAnsiTheme="minorHAnsi" w:cstheme="minorHAnsi"/>
                <w:lang w:eastAsia="en-GB"/>
              </w:rPr>
              <w:t xml:space="preserve">Short </w:t>
            </w:r>
            <w:r w:rsidRPr="00E72319">
              <w:rPr>
                <w:rFonts w:asciiTheme="minorHAnsi" w:hAnsiTheme="minorHAnsi" w:cstheme="minorHAnsi"/>
                <w:lang w:eastAsia="en-GB"/>
              </w:rPr>
              <w:t>acting</w:t>
            </w:r>
          </w:p>
        </w:tc>
        <w:tc>
          <w:tcPr>
            <w:tcW w:w="2318" w:type="dxa"/>
          </w:tcPr>
          <w:p w14:paraId="72D0AD67"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p>
          <w:p w14:paraId="4A99428D"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48 hours</w:t>
            </w:r>
          </w:p>
          <w:p w14:paraId="749AF80E"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12 hours</w:t>
            </w:r>
          </w:p>
        </w:tc>
      </w:tr>
      <w:tr w:rsidR="008E5FD1" w:rsidRPr="00E72319" w14:paraId="3B212B2C" w14:textId="77777777" w:rsidTr="00543C95">
        <w:tc>
          <w:tcPr>
            <w:tcW w:w="6204" w:type="dxa"/>
          </w:tcPr>
          <w:p w14:paraId="2C5C5237"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Pr>
                <w:rFonts w:asciiTheme="minorHAnsi" w:hAnsiTheme="minorHAnsi" w:cstheme="minorHAnsi"/>
                <w:lang w:eastAsia="en-GB"/>
              </w:rPr>
              <w:t>Inhaled LABA (eg s</w:t>
            </w:r>
            <w:r w:rsidRPr="00E72319">
              <w:rPr>
                <w:rFonts w:asciiTheme="minorHAnsi" w:hAnsiTheme="minorHAnsi" w:cstheme="minorHAnsi"/>
                <w:lang w:eastAsia="en-GB"/>
              </w:rPr>
              <w:t xml:space="preserve">almeterol, formoterol) </w:t>
            </w:r>
          </w:p>
        </w:tc>
        <w:tc>
          <w:tcPr>
            <w:tcW w:w="2318" w:type="dxa"/>
          </w:tcPr>
          <w:p w14:paraId="6CCACCD6"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48 hours</w:t>
            </w:r>
          </w:p>
        </w:tc>
      </w:tr>
      <w:tr w:rsidR="008E5FD1" w:rsidRPr="00E72319" w14:paraId="02B36D9D" w14:textId="77777777" w:rsidTr="00543C95">
        <w:tc>
          <w:tcPr>
            <w:tcW w:w="6204" w:type="dxa"/>
          </w:tcPr>
          <w:p w14:paraId="02821386"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 xml:space="preserve">Inhaled sodium cromoglycate or nedocromil sodium </w:t>
            </w:r>
          </w:p>
        </w:tc>
        <w:tc>
          <w:tcPr>
            <w:tcW w:w="2318" w:type="dxa"/>
          </w:tcPr>
          <w:p w14:paraId="5333BBAB"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24 hours</w:t>
            </w:r>
          </w:p>
        </w:tc>
      </w:tr>
      <w:tr w:rsidR="008E5FD1" w:rsidRPr="00E72319" w14:paraId="235CF86A" w14:textId="77777777" w:rsidTr="00543C95">
        <w:tc>
          <w:tcPr>
            <w:tcW w:w="6204" w:type="dxa"/>
          </w:tcPr>
          <w:p w14:paraId="3880C606"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Inhaled short-acting</w:t>
            </w:r>
            <w:r>
              <w:rPr>
                <w:rFonts w:asciiTheme="minorHAnsi" w:hAnsiTheme="minorHAnsi" w:cstheme="minorHAnsi"/>
                <w:lang w:eastAsia="en-GB"/>
              </w:rPr>
              <w:t xml:space="preserve"> </w:t>
            </w:r>
            <w:r>
              <w:rPr>
                <w:rFonts w:ascii="Arial" w:hAnsi="Arial" w:cs="Arial"/>
                <w:lang w:eastAsia="en-GB"/>
              </w:rPr>
              <w:t>β</w:t>
            </w:r>
            <w:r w:rsidRPr="00E72319">
              <w:rPr>
                <w:rFonts w:asciiTheme="minorHAnsi" w:hAnsiTheme="minorHAnsi" w:cstheme="minorHAnsi"/>
                <w:vertAlign w:val="subscript"/>
                <w:lang w:eastAsia="en-GB"/>
              </w:rPr>
              <w:t>2</w:t>
            </w:r>
            <w:r w:rsidRPr="00E72319">
              <w:rPr>
                <w:rFonts w:asciiTheme="minorHAnsi" w:hAnsiTheme="minorHAnsi" w:cstheme="minorHAnsi"/>
                <w:lang w:eastAsia="en-GB"/>
              </w:rPr>
              <w:t xml:space="preserve">-agonists* </w:t>
            </w:r>
          </w:p>
        </w:tc>
        <w:tc>
          <w:tcPr>
            <w:tcW w:w="2318" w:type="dxa"/>
          </w:tcPr>
          <w:p w14:paraId="3F39B18B"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 hours</w:t>
            </w:r>
          </w:p>
        </w:tc>
      </w:tr>
      <w:tr w:rsidR="008E5FD1" w:rsidRPr="00E72319" w14:paraId="5A9B1C5F" w14:textId="77777777" w:rsidTr="00543C95">
        <w:tc>
          <w:tcPr>
            <w:tcW w:w="6204" w:type="dxa"/>
          </w:tcPr>
          <w:p w14:paraId="40B2C8F5"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 xml:space="preserve">Inhaled short-acting anticholinergics </w:t>
            </w:r>
          </w:p>
        </w:tc>
        <w:tc>
          <w:tcPr>
            <w:tcW w:w="2318" w:type="dxa"/>
          </w:tcPr>
          <w:p w14:paraId="25D43FAA"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 hours</w:t>
            </w:r>
          </w:p>
        </w:tc>
      </w:tr>
      <w:tr w:rsidR="008E5FD1" w:rsidRPr="00E72319" w14:paraId="73BCFD75" w14:textId="77777777" w:rsidTr="00543C95">
        <w:tc>
          <w:tcPr>
            <w:tcW w:w="6204" w:type="dxa"/>
            <w:tcBorders>
              <w:bottom w:val="single" w:sz="4" w:space="0" w:color="auto"/>
            </w:tcBorders>
          </w:tcPr>
          <w:p w14:paraId="0B9C4A85"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 xml:space="preserve">Inhaled short-acting anticholinergic/short-acting </w:t>
            </w:r>
            <w:r>
              <w:rPr>
                <w:rFonts w:ascii="Arial" w:hAnsi="Arial" w:cs="Arial"/>
                <w:lang w:eastAsia="en-GB"/>
              </w:rPr>
              <w:t>β</w:t>
            </w:r>
            <w:r w:rsidRPr="00E72319">
              <w:rPr>
                <w:rFonts w:asciiTheme="minorHAnsi" w:hAnsiTheme="minorHAnsi" w:cstheme="minorHAnsi"/>
                <w:vertAlign w:val="subscript"/>
                <w:lang w:eastAsia="en-GB"/>
              </w:rPr>
              <w:t>2</w:t>
            </w:r>
            <w:r w:rsidRPr="00E72319">
              <w:rPr>
                <w:rFonts w:asciiTheme="minorHAnsi" w:hAnsiTheme="minorHAnsi" w:cstheme="minorHAnsi"/>
                <w:lang w:eastAsia="en-GB"/>
              </w:rPr>
              <w:t>-agonist</w:t>
            </w:r>
          </w:p>
          <w:p w14:paraId="05E39A46" w14:textId="77777777" w:rsidR="008E5FD1" w:rsidRPr="00E72319" w:rsidRDefault="008E5FD1" w:rsidP="00543C95">
            <w:pPr>
              <w:autoSpaceDE w:val="0"/>
              <w:autoSpaceDN w:val="0"/>
              <w:adjustRightInd w:val="0"/>
              <w:spacing w:before="0" w:after="0" w:line="240" w:lineRule="auto"/>
              <w:rPr>
                <w:rFonts w:asciiTheme="minorHAnsi" w:hAnsiTheme="minorHAnsi" w:cstheme="minorHAnsi"/>
                <w:lang w:eastAsia="en-GB"/>
              </w:rPr>
            </w:pPr>
            <w:r w:rsidRPr="00E72319">
              <w:rPr>
                <w:rFonts w:asciiTheme="minorHAnsi" w:hAnsiTheme="minorHAnsi" w:cstheme="minorHAnsi"/>
                <w:lang w:eastAsia="en-GB"/>
              </w:rPr>
              <w:t>combination products</w:t>
            </w:r>
          </w:p>
        </w:tc>
        <w:tc>
          <w:tcPr>
            <w:tcW w:w="2318" w:type="dxa"/>
            <w:tcBorders>
              <w:bottom w:val="single" w:sz="4" w:space="0" w:color="auto"/>
            </w:tcBorders>
          </w:tcPr>
          <w:p w14:paraId="07A22DA0" w14:textId="77777777" w:rsidR="008E5FD1" w:rsidRPr="00E72319" w:rsidRDefault="008E5FD1" w:rsidP="00615F11">
            <w:pPr>
              <w:autoSpaceDE w:val="0"/>
              <w:autoSpaceDN w:val="0"/>
              <w:adjustRightInd w:val="0"/>
              <w:spacing w:before="0" w:after="0" w:line="240" w:lineRule="auto"/>
              <w:jc w:val="center"/>
              <w:rPr>
                <w:rFonts w:asciiTheme="minorHAnsi" w:hAnsiTheme="minorHAnsi" w:cstheme="minorHAnsi"/>
                <w:lang w:eastAsia="en-GB"/>
              </w:rPr>
            </w:pPr>
            <w:r w:rsidRPr="00E72319">
              <w:rPr>
                <w:rFonts w:asciiTheme="minorHAnsi" w:hAnsiTheme="minorHAnsi" w:cstheme="minorHAnsi"/>
                <w:lang w:eastAsia="en-GB"/>
              </w:rPr>
              <w:t>4 hours</w:t>
            </w:r>
          </w:p>
        </w:tc>
      </w:tr>
    </w:tbl>
    <w:p w14:paraId="34546365" w14:textId="77777777" w:rsidR="008E5FD1" w:rsidRPr="005222A8" w:rsidRDefault="008E5FD1" w:rsidP="008E5FD1">
      <w:pPr>
        <w:autoSpaceDE w:val="0"/>
        <w:autoSpaceDN w:val="0"/>
        <w:adjustRightInd w:val="0"/>
        <w:spacing w:before="0" w:after="0" w:line="240" w:lineRule="auto"/>
        <w:rPr>
          <w:rFonts w:asciiTheme="minorHAnsi" w:eastAsia="TimesNewRoman" w:hAnsiTheme="minorHAnsi" w:cstheme="minorHAnsi"/>
          <w:bCs/>
          <w:color w:val="000000"/>
          <w:lang w:val="en-US" w:eastAsia="en-GB"/>
        </w:rPr>
      </w:pPr>
      <w:r>
        <w:rPr>
          <w:rFonts w:asciiTheme="minorHAnsi" w:eastAsia="TimesNewRoman" w:hAnsiTheme="minorHAnsi" w:cstheme="minorHAnsi"/>
          <w:bCs/>
          <w:color w:val="000000"/>
          <w:lang w:val="en-US" w:eastAsia="en-GB"/>
        </w:rPr>
        <w:t xml:space="preserve">ICS, inhaled corticosteroid; LABA, long-acting </w:t>
      </w:r>
      <w:r>
        <w:rPr>
          <w:rFonts w:ascii="Arial" w:eastAsia="TimesNewRoman" w:hAnsi="Arial" w:cs="Arial"/>
          <w:bCs/>
          <w:color w:val="000000"/>
          <w:lang w:val="en-US" w:eastAsia="en-GB"/>
        </w:rPr>
        <w:t>β</w:t>
      </w:r>
      <w:r>
        <w:rPr>
          <w:rFonts w:asciiTheme="minorHAnsi" w:eastAsia="TimesNewRoman" w:hAnsiTheme="minorHAnsi" w:cstheme="minorHAnsi"/>
          <w:bCs/>
          <w:color w:val="000000"/>
          <w:lang w:val="en-US" w:eastAsia="en-GB"/>
        </w:rPr>
        <w:t>-agonist; LAMA, long-acting muscarinic antagonist.</w:t>
      </w:r>
    </w:p>
    <w:p w14:paraId="2475F721" w14:textId="77777777" w:rsidR="000A452A" w:rsidRDefault="000A452A">
      <w:pPr>
        <w:spacing w:before="0" w:after="0" w:line="240" w:lineRule="auto"/>
        <w:rPr>
          <w:b/>
        </w:rPr>
      </w:pPr>
      <w:r>
        <w:rPr>
          <w:b/>
        </w:rPr>
        <w:br w:type="page"/>
      </w:r>
    </w:p>
    <w:p w14:paraId="5C9673DE" w14:textId="77777777" w:rsidR="00DE384C" w:rsidRDefault="007348B0">
      <w:pPr>
        <w:rPr>
          <w:b/>
        </w:rPr>
      </w:pPr>
      <w:r>
        <w:rPr>
          <w:b/>
        </w:rPr>
        <w:lastRenderedPageBreak/>
        <w:t>Results</w:t>
      </w:r>
    </w:p>
    <w:p w14:paraId="12E80569" w14:textId="77777777" w:rsidR="0029671E" w:rsidRPr="00A25DE7" w:rsidRDefault="0029671E" w:rsidP="0029671E">
      <w:pPr>
        <w:rPr>
          <w:lang w:val="en-US"/>
        </w:rPr>
      </w:pPr>
      <w:r>
        <w:rPr>
          <w:b/>
          <w:lang w:val="en-US"/>
        </w:rPr>
        <w:t xml:space="preserve">Table </w:t>
      </w:r>
      <w:r w:rsidR="007348B0">
        <w:rPr>
          <w:b/>
          <w:lang w:val="en-US"/>
        </w:rPr>
        <w:t>S2</w:t>
      </w:r>
      <w:r w:rsidRPr="00A25DE7">
        <w:rPr>
          <w:b/>
          <w:lang w:val="en-US"/>
        </w:rPr>
        <w:t>.</w:t>
      </w:r>
      <w:r w:rsidRPr="00A25DE7">
        <w:rPr>
          <w:lang w:val="en-US"/>
        </w:rPr>
        <w:t xml:space="preserve"> Analysis of 0–4</w:t>
      </w:r>
      <w:r w:rsidR="000A452A">
        <w:rPr>
          <w:lang w:val="en-US"/>
        </w:rPr>
        <w:t>-</w:t>
      </w:r>
      <w:r w:rsidRPr="00A25DE7">
        <w:rPr>
          <w:lang w:val="en-US"/>
        </w:rPr>
        <w:t xml:space="preserve">h </w:t>
      </w:r>
      <w:r w:rsidR="000A452A">
        <w:rPr>
          <w:lang w:val="en-US"/>
        </w:rPr>
        <w:t>WM HR</w:t>
      </w:r>
      <w:r w:rsidR="00DA1B6D">
        <w:rPr>
          <w:lang w:val="en-US"/>
        </w:rPr>
        <w:t xml:space="preserve"> </w:t>
      </w:r>
      <w:r w:rsidRPr="00A25DE7">
        <w:rPr>
          <w:lang w:val="en-US"/>
        </w:rPr>
        <w:t>at Days 1, 28, and 42 using MMRM (bpm)</w:t>
      </w:r>
    </w:p>
    <w:tbl>
      <w:tblPr>
        <w:tblStyle w:val="TableGrid"/>
        <w:tblW w:w="852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652"/>
        <w:gridCol w:w="3402"/>
        <w:gridCol w:w="1468"/>
      </w:tblGrid>
      <w:tr w:rsidR="0029671E" w:rsidRPr="00A25DE7" w14:paraId="1566C341" w14:textId="77777777" w:rsidTr="002D1A3A">
        <w:tc>
          <w:tcPr>
            <w:tcW w:w="3652" w:type="dxa"/>
            <w:tcBorders>
              <w:bottom w:val="single" w:sz="4" w:space="0" w:color="auto"/>
            </w:tcBorders>
          </w:tcPr>
          <w:p w14:paraId="6A2446FD" w14:textId="77777777" w:rsidR="0029671E" w:rsidRPr="00A25DE7" w:rsidRDefault="0029671E" w:rsidP="002D1A3A">
            <w:pPr>
              <w:spacing w:before="0" w:after="0"/>
              <w:rPr>
                <w:rFonts w:asciiTheme="minorHAnsi" w:hAnsiTheme="minorHAnsi"/>
                <w:lang w:val="en-US"/>
              </w:rPr>
            </w:pPr>
          </w:p>
        </w:tc>
        <w:tc>
          <w:tcPr>
            <w:tcW w:w="3402" w:type="dxa"/>
            <w:tcBorders>
              <w:bottom w:val="single" w:sz="4" w:space="0" w:color="auto"/>
            </w:tcBorders>
          </w:tcPr>
          <w:p w14:paraId="0CC43A72" w14:textId="77777777" w:rsidR="0029671E" w:rsidRPr="00A25DE7" w:rsidRDefault="0029671E" w:rsidP="00615F11">
            <w:pPr>
              <w:spacing w:before="0" w:after="0"/>
              <w:jc w:val="center"/>
              <w:rPr>
                <w:rFonts w:asciiTheme="minorHAnsi" w:hAnsiTheme="minorHAnsi"/>
                <w:b/>
                <w:lang w:val="en-US"/>
              </w:rPr>
            </w:pPr>
            <w:r w:rsidRPr="00A25DE7">
              <w:rPr>
                <w:rFonts w:asciiTheme="minorHAnsi" w:hAnsiTheme="minorHAnsi"/>
                <w:b/>
                <w:lang w:val="en-US"/>
              </w:rPr>
              <w:t>BAT/FF 300/100</w:t>
            </w:r>
          </w:p>
          <w:p w14:paraId="5F02D56B" w14:textId="77777777" w:rsidR="0029671E" w:rsidRPr="00A25DE7" w:rsidRDefault="0029671E" w:rsidP="00615F11">
            <w:pPr>
              <w:spacing w:before="0" w:after="0"/>
              <w:jc w:val="center"/>
              <w:rPr>
                <w:rFonts w:asciiTheme="minorHAnsi" w:hAnsiTheme="minorHAnsi"/>
                <w:b/>
                <w:lang w:val="en-US"/>
              </w:rPr>
            </w:pPr>
            <w:r w:rsidRPr="00A25DE7">
              <w:rPr>
                <w:rFonts w:asciiTheme="minorHAnsi" w:hAnsiTheme="minorHAnsi"/>
                <w:b/>
                <w:lang w:val="en-US"/>
              </w:rPr>
              <w:t>(n=42)</w:t>
            </w:r>
          </w:p>
        </w:tc>
        <w:tc>
          <w:tcPr>
            <w:tcW w:w="1468" w:type="dxa"/>
            <w:tcBorders>
              <w:bottom w:val="single" w:sz="4" w:space="0" w:color="auto"/>
            </w:tcBorders>
          </w:tcPr>
          <w:p w14:paraId="0AC257F2" w14:textId="77777777" w:rsidR="0029671E" w:rsidRPr="00A25DE7" w:rsidRDefault="0029671E" w:rsidP="00615F11">
            <w:pPr>
              <w:spacing w:before="0" w:after="0"/>
              <w:jc w:val="center"/>
              <w:rPr>
                <w:rFonts w:asciiTheme="minorHAnsi" w:hAnsiTheme="minorHAnsi"/>
                <w:b/>
                <w:lang w:val="en-US"/>
              </w:rPr>
            </w:pPr>
            <w:r w:rsidRPr="00A25DE7">
              <w:rPr>
                <w:rFonts w:asciiTheme="minorHAnsi" w:hAnsiTheme="minorHAnsi"/>
                <w:b/>
                <w:lang w:val="en-US"/>
              </w:rPr>
              <w:t>Placebo</w:t>
            </w:r>
          </w:p>
          <w:p w14:paraId="5CB48BDF" w14:textId="77777777" w:rsidR="0029671E" w:rsidRPr="00A25DE7" w:rsidRDefault="0029671E" w:rsidP="00615F11">
            <w:pPr>
              <w:spacing w:before="0" w:after="0"/>
              <w:jc w:val="center"/>
              <w:rPr>
                <w:rFonts w:asciiTheme="minorHAnsi" w:hAnsiTheme="minorHAnsi"/>
                <w:b/>
                <w:lang w:val="en-US"/>
              </w:rPr>
            </w:pPr>
            <w:r w:rsidRPr="00A25DE7">
              <w:rPr>
                <w:rFonts w:asciiTheme="minorHAnsi" w:hAnsiTheme="minorHAnsi"/>
                <w:b/>
                <w:lang w:val="en-US"/>
              </w:rPr>
              <w:t>(n=20)</w:t>
            </w:r>
          </w:p>
        </w:tc>
      </w:tr>
      <w:tr w:rsidR="0029671E" w:rsidRPr="00A25DE7" w14:paraId="15402EBA" w14:textId="77777777" w:rsidTr="002D1A3A">
        <w:trPr>
          <w:trHeight w:val="509"/>
        </w:trPr>
        <w:tc>
          <w:tcPr>
            <w:tcW w:w="3652" w:type="dxa"/>
            <w:tcBorders>
              <w:bottom w:val="nil"/>
            </w:tcBorders>
          </w:tcPr>
          <w:p w14:paraId="225D54E7" w14:textId="77777777" w:rsidR="0029671E" w:rsidRPr="00A25DE7" w:rsidRDefault="0029671E" w:rsidP="002D1A3A">
            <w:pPr>
              <w:spacing w:before="0" w:after="0"/>
              <w:rPr>
                <w:rFonts w:asciiTheme="minorHAnsi" w:hAnsiTheme="minorHAnsi"/>
                <w:lang w:val="en-US"/>
              </w:rPr>
            </w:pPr>
            <w:r w:rsidRPr="00A25DE7">
              <w:rPr>
                <w:rFonts w:asciiTheme="minorHAnsi" w:hAnsiTheme="minorHAnsi"/>
                <w:lang w:val="en-US"/>
              </w:rPr>
              <w:t>Day 1</w:t>
            </w:r>
          </w:p>
        </w:tc>
        <w:tc>
          <w:tcPr>
            <w:tcW w:w="3402" w:type="dxa"/>
            <w:tcBorders>
              <w:bottom w:val="nil"/>
            </w:tcBorders>
          </w:tcPr>
          <w:p w14:paraId="718EF5E9" w14:textId="77777777" w:rsidR="0029671E" w:rsidRPr="00A25DE7" w:rsidRDefault="0029671E" w:rsidP="00615F11">
            <w:pPr>
              <w:spacing w:before="0" w:after="0"/>
              <w:jc w:val="center"/>
              <w:rPr>
                <w:rFonts w:asciiTheme="minorHAnsi" w:hAnsiTheme="minorHAnsi"/>
                <w:lang w:val="en-US"/>
              </w:rPr>
            </w:pPr>
          </w:p>
        </w:tc>
        <w:tc>
          <w:tcPr>
            <w:tcW w:w="1468" w:type="dxa"/>
            <w:tcBorders>
              <w:bottom w:val="nil"/>
            </w:tcBorders>
          </w:tcPr>
          <w:p w14:paraId="147CDD3D" w14:textId="77777777" w:rsidR="0029671E" w:rsidRPr="00A25DE7" w:rsidRDefault="0029671E" w:rsidP="00615F11">
            <w:pPr>
              <w:spacing w:before="0" w:after="0"/>
              <w:jc w:val="center"/>
              <w:rPr>
                <w:rFonts w:asciiTheme="minorHAnsi" w:hAnsiTheme="minorHAnsi"/>
                <w:lang w:val="en-US"/>
              </w:rPr>
            </w:pPr>
          </w:p>
        </w:tc>
      </w:tr>
      <w:tr w:rsidR="0029671E" w:rsidRPr="00A25DE7" w14:paraId="52CEB224" w14:textId="77777777" w:rsidTr="002D1A3A">
        <w:trPr>
          <w:trHeight w:val="509"/>
        </w:trPr>
        <w:tc>
          <w:tcPr>
            <w:tcW w:w="3652" w:type="dxa"/>
            <w:tcBorders>
              <w:top w:val="nil"/>
              <w:bottom w:val="nil"/>
            </w:tcBorders>
          </w:tcPr>
          <w:p w14:paraId="5A4D4692" w14:textId="77777777" w:rsidR="0029671E" w:rsidRPr="00A25DE7" w:rsidRDefault="0029671E" w:rsidP="002D1A3A">
            <w:pPr>
              <w:spacing w:before="0" w:after="0"/>
              <w:ind w:left="284"/>
              <w:rPr>
                <w:rFonts w:asciiTheme="minorHAnsi" w:hAnsiTheme="minorHAnsi"/>
                <w:lang w:val="en-US"/>
              </w:rPr>
            </w:pPr>
            <w:r w:rsidRPr="00A25DE7">
              <w:rPr>
                <w:rFonts w:asciiTheme="minorHAnsi" w:hAnsiTheme="minorHAnsi" w:cs="ArialNarrow"/>
                <w:lang w:val="en-US" w:eastAsia="en-GB"/>
              </w:rPr>
              <w:t>LS mean change (SE), bpm</w:t>
            </w:r>
          </w:p>
        </w:tc>
        <w:tc>
          <w:tcPr>
            <w:tcW w:w="3402" w:type="dxa"/>
            <w:tcBorders>
              <w:top w:val="nil"/>
              <w:bottom w:val="nil"/>
            </w:tcBorders>
          </w:tcPr>
          <w:p w14:paraId="6199474C" w14:textId="77777777" w:rsidR="0029671E" w:rsidRPr="00A25DE7" w:rsidRDefault="0029671E"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-1.0 (0.7)</w:t>
            </w:r>
          </w:p>
        </w:tc>
        <w:tc>
          <w:tcPr>
            <w:tcW w:w="1468" w:type="dxa"/>
            <w:tcBorders>
              <w:top w:val="nil"/>
              <w:bottom w:val="nil"/>
            </w:tcBorders>
          </w:tcPr>
          <w:p w14:paraId="50511CE7" w14:textId="77777777" w:rsidR="0029671E" w:rsidRPr="00A25DE7" w:rsidRDefault="0029671E" w:rsidP="00615F11">
            <w:pPr>
              <w:spacing w:before="0" w:after="0"/>
              <w:jc w:val="center"/>
              <w:rPr>
                <w:rFonts w:asciiTheme="minorHAnsi" w:hAnsiTheme="minorHAnsi"/>
                <w:lang w:val="en-US"/>
              </w:rPr>
            </w:pPr>
            <w:r w:rsidRPr="00A25DE7">
              <w:rPr>
                <w:rFonts w:asciiTheme="minorHAnsi" w:hAnsiTheme="minorHAnsi" w:cs="ArialNarrow"/>
                <w:lang w:val="en-US" w:eastAsia="en-GB"/>
              </w:rPr>
              <w:t>0.3 (1.1)</w:t>
            </w:r>
          </w:p>
        </w:tc>
      </w:tr>
      <w:tr w:rsidR="0029671E" w:rsidRPr="00A25DE7" w14:paraId="60CC94ED" w14:textId="77777777" w:rsidTr="002D1A3A">
        <w:trPr>
          <w:trHeight w:val="509"/>
        </w:trPr>
        <w:tc>
          <w:tcPr>
            <w:tcW w:w="3652" w:type="dxa"/>
            <w:tcBorders>
              <w:top w:val="nil"/>
              <w:bottom w:val="nil"/>
            </w:tcBorders>
          </w:tcPr>
          <w:p w14:paraId="5E950251" w14:textId="77777777" w:rsidR="0029671E" w:rsidRPr="00A25DE7" w:rsidRDefault="0029671E" w:rsidP="002D1A3A">
            <w:pPr>
              <w:spacing w:before="0" w:after="0"/>
              <w:ind w:left="284"/>
              <w:rPr>
                <w:rFonts w:asciiTheme="minorHAnsi" w:hAnsiTheme="minorHAnsi"/>
                <w:lang w:val="en-US"/>
              </w:rPr>
            </w:pPr>
            <w:r w:rsidRPr="00A25DE7">
              <w:rPr>
                <w:lang w:val="en-US"/>
              </w:rPr>
              <w:t xml:space="preserve">Difference vs. </w:t>
            </w:r>
            <w:r w:rsidRPr="00A25DE7">
              <w:rPr>
                <w:rFonts w:asciiTheme="minorHAnsi" w:hAnsiTheme="minorHAnsi"/>
                <w:lang w:val="en-US"/>
              </w:rPr>
              <w:t>placebo</w:t>
            </w:r>
            <w:r w:rsidRPr="00A25DE7">
              <w:rPr>
                <w:lang w:val="en-US"/>
              </w:rPr>
              <w:t xml:space="preserve"> (95% CI)</w:t>
            </w:r>
          </w:p>
        </w:tc>
        <w:tc>
          <w:tcPr>
            <w:tcW w:w="3402" w:type="dxa"/>
            <w:tcBorders>
              <w:top w:val="nil"/>
              <w:bottom w:val="nil"/>
            </w:tcBorders>
          </w:tcPr>
          <w:p w14:paraId="1586C534" w14:textId="77777777" w:rsidR="0029671E" w:rsidRPr="00A25DE7" w:rsidRDefault="0029671E" w:rsidP="00615F11">
            <w:pPr>
              <w:spacing w:before="0" w:after="0"/>
              <w:jc w:val="center"/>
              <w:rPr>
                <w:rFonts w:asciiTheme="minorHAnsi" w:hAnsiTheme="minorHAnsi"/>
                <w:lang w:val="en-US"/>
              </w:rPr>
            </w:pPr>
            <w:r w:rsidRPr="00A25DE7">
              <w:rPr>
                <w:lang w:val="en-US"/>
              </w:rPr>
              <w:t>-1.3 (-4.0, 1.4)</w:t>
            </w:r>
          </w:p>
        </w:tc>
        <w:tc>
          <w:tcPr>
            <w:tcW w:w="1468" w:type="dxa"/>
            <w:tcBorders>
              <w:top w:val="nil"/>
              <w:bottom w:val="nil"/>
            </w:tcBorders>
          </w:tcPr>
          <w:p w14:paraId="6E482551" w14:textId="77777777" w:rsidR="0029671E" w:rsidRPr="00A25DE7" w:rsidRDefault="0029671E" w:rsidP="00615F11">
            <w:pPr>
              <w:spacing w:before="0" w:after="0"/>
              <w:jc w:val="center"/>
              <w:rPr>
                <w:rFonts w:asciiTheme="minorHAnsi" w:hAnsiTheme="minorHAnsi"/>
                <w:lang w:val="en-US"/>
              </w:rPr>
            </w:pPr>
            <w:r w:rsidRPr="00A25DE7">
              <w:rPr>
                <w:rFonts w:asciiTheme="minorHAnsi" w:hAnsiTheme="minorHAnsi"/>
                <w:lang w:val="en-US"/>
              </w:rPr>
              <w:t>-</w:t>
            </w:r>
          </w:p>
        </w:tc>
      </w:tr>
      <w:tr w:rsidR="0029671E" w:rsidRPr="00A25DE7" w14:paraId="11961AD2" w14:textId="77777777" w:rsidTr="002D1A3A">
        <w:trPr>
          <w:trHeight w:val="509"/>
        </w:trPr>
        <w:tc>
          <w:tcPr>
            <w:tcW w:w="3652" w:type="dxa"/>
            <w:tcBorders>
              <w:top w:val="nil"/>
              <w:bottom w:val="nil"/>
            </w:tcBorders>
          </w:tcPr>
          <w:p w14:paraId="237A35B8" w14:textId="77777777" w:rsidR="0029671E" w:rsidRPr="00A25DE7" w:rsidRDefault="0029671E" w:rsidP="002D1A3A">
            <w:pPr>
              <w:spacing w:before="0" w:after="0"/>
              <w:rPr>
                <w:rFonts w:asciiTheme="minorHAnsi" w:hAnsiTheme="minorHAnsi"/>
                <w:lang w:val="en-US"/>
              </w:rPr>
            </w:pPr>
            <w:r w:rsidRPr="00A25DE7">
              <w:rPr>
                <w:rFonts w:asciiTheme="minorHAnsi" w:hAnsiTheme="minorHAnsi"/>
                <w:lang w:val="en-US"/>
              </w:rPr>
              <w:t>Day 28</w:t>
            </w:r>
          </w:p>
        </w:tc>
        <w:tc>
          <w:tcPr>
            <w:tcW w:w="3402" w:type="dxa"/>
            <w:tcBorders>
              <w:top w:val="nil"/>
              <w:bottom w:val="nil"/>
            </w:tcBorders>
          </w:tcPr>
          <w:p w14:paraId="226BA3B8" w14:textId="77777777" w:rsidR="0029671E" w:rsidRPr="00A25DE7" w:rsidRDefault="0029671E" w:rsidP="00615F11">
            <w:pPr>
              <w:spacing w:before="0" w:after="0"/>
              <w:jc w:val="center"/>
              <w:rPr>
                <w:rFonts w:asciiTheme="minorHAnsi" w:hAnsiTheme="minorHAnsi"/>
                <w:lang w:val="en-US"/>
              </w:rPr>
            </w:pPr>
          </w:p>
        </w:tc>
        <w:tc>
          <w:tcPr>
            <w:tcW w:w="1468" w:type="dxa"/>
            <w:tcBorders>
              <w:top w:val="nil"/>
              <w:bottom w:val="nil"/>
            </w:tcBorders>
          </w:tcPr>
          <w:p w14:paraId="16749573" w14:textId="77777777" w:rsidR="0029671E" w:rsidRPr="00A25DE7" w:rsidRDefault="0029671E" w:rsidP="00615F11">
            <w:pPr>
              <w:spacing w:before="0" w:after="0"/>
              <w:jc w:val="center"/>
              <w:rPr>
                <w:rFonts w:asciiTheme="minorHAnsi" w:hAnsiTheme="minorHAnsi"/>
                <w:lang w:val="en-US"/>
              </w:rPr>
            </w:pPr>
          </w:p>
        </w:tc>
      </w:tr>
      <w:tr w:rsidR="0029671E" w:rsidRPr="00A25DE7" w14:paraId="439859CB" w14:textId="77777777" w:rsidTr="002D1A3A">
        <w:trPr>
          <w:trHeight w:val="509"/>
        </w:trPr>
        <w:tc>
          <w:tcPr>
            <w:tcW w:w="3652" w:type="dxa"/>
            <w:tcBorders>
              <w:top w:val="nil"/>
              <w:bottom w:val="nil"/>
            </w:tcBorders>
          </w:tcPr>
          <w:p w14:paraId="468FAD0D" w14:textId="77777777" w:rsidR="0029671E" w:rsidRPr="00A25DE7" w:rsidRDefault="0029671E" w:rsidP="002D1A3A">
            <w:pPr>
              <w:spacing w:before="0" w:after="0"/>
              <w:ind w:left="284"/>
              <w:rPr>
                <w:rFonts w:asciiTheme="minorHAnsi" w:hAnsiTheme="minorHAnsi"/>
                <w:lang w:val="en-US"/>
              </w:rPr>
            </w:pPr>
            <w:r w:rsidRPr="00A25DE7">
              <w:rPr>
                <w:rFonts w:asciiTheme="minorHAnsi" w:hAnsiTheme="minorHAnsi" w:cs="ArialNarrow"/>
                <w:lang w:val="en-US" w:eastAsia="en-GB"/>
              </w:rPr>
              <w:t>LS mean change (SE)</w:t>
            </w:r>
          </w:p>
        </w:tc>
        <w:tc>
          <w:tcPr>
            <w:tcW w:w="3402" w:type="dxa"/>
            <w:tcBorders>
              <w:top w:val="nil"/>
              <w:bottom w:val="nil"/>
            </w:tcBorders>
          </w:tcPr>
          <w:p w14:paraId="10EE9F7F" w14:textId="77777777" w:rsidR="0029671E" w:rsidRPr="00A25DE7" w:rsidRDefault="0029671E" w:rsidP="00615F11">
            <w:pPr>
              <w:spacing w:before="0" w:after="0"/>
              <w:jc w:val="center"/>
              <w:rPr>
                <w:rFonts w:asciiTheme="minorHAnsi" w:hAnsiTheme="minorHAnsi"/>
                <w:lang w:val="en-US"/>
              </w:rPr>
            </w:pPr>
            <w:r w:rsidRPr="00A25DE7">
              <w:rPr>
                <w:lang w:val="en-US"/>
              </w:rPr>
              <w:t>2.5 (1.2)</w:t>
            </w:r>
          </w:p>
        </w:tc>
        <w:tc>
          <w:tcPr>
            <w:tcW w:w="1468" w:type="dxa"/>
            <w:tcBorders>
              <w:top w:val="nil"/>
              <w:bottom w:val="nil"/>
            </w:tcBorders>
          </w:tcPr>
          <w:p w14:paraId="2D698176" w14:textId="77777777" w:rsidR="0029671E" w:rsidRPr="00A25DE7" w:rsidRDefault="0029671E" w:rsidP="00615F11">
            <w:pPr>
              <w:spacing w:before="0" w:after="0"/>
              <w:jc w:val="center"/>
              <w:rPr>
                <w:rFonts w:asciiTheme="minorHAnsi" w:hAnsiTheme="minorHAnsi"/>
                <w:lang w:val="en-US"/>
              </w:rPr>
            </w:pPr>
            <w:r w:rsidRPr="00A25DE7">
              <w:rPr>
                <w:rFonts w:asciiTheme="minorHAnsi" w:hAnsiTheme="minorHAnsi"/>
                <w:lang w:val="en-US"/>
              </w:rPr>
              <w:t>3.5 (1.6)</w:t>
            </w:r>
          </w:p>
        </w:tc>
      </w:tr>
      <w:tr w:rsidR="0029671E" w:rsidRPr="00A25DE7" w14:paraId="0BE566CD" w14:textId="77777777" w:rsidTr="002D1A3A">
        <w:trPr>
          <w:trHeight w:val="509"/>
        </w:trPr>
        <w:tc>
          <w:tcPr>
            <w:tcW w:w="3652" w:type="dxa"/>
            <w:tcBorders>
              <w:top w:val="nil"/>
              <w:bottom w:val="nil"/>
            </w:tcBorders>
          </w:tcPr>
          <w:p w14:paraId="46B996FD" w14:textId="77777777" w:rsidR="0029671E" w:rsidRPr="00A25DE7" w:rsidRDefault="0029671E" w:rsidP="002D1A3A">
            <w:pPr>
              <w:spacing w:before="0" w:after="0"/>
              <w:ind w:left="284"/>
              <w:rPr>
                <w:rFonts w:asciiTheme="minorHAnsi" w:hAnsiTheme="minorHAnsi"/>
                <w:lang w:val="en-US"/>
              </w:rPr>
            </w:pPr>
            <w:r w:rsidRPr="00A25DE7">
              <w:rPr>
                <w:lang w:val="en-US"/>
              </w:rPr>
              <w:t>Difference vs. placebo (95% CI)</w:t>
            </w:r>
          </w:p>
        </w:tc>
        <w:tc>
          <w:tcPr>
            <w:tcW w:w="3402" w:type="dxa"/>
            <w:tcBorders>
              <w:top w:val="nil"/>
              <w:bottom w:val="nil"/>
            </w:tcBorders>
          </w:tcPr>
          <w:p w14:paraId="58E2445F" w14:textId="77777777" w:rsidR="0029671E" w:rsidRPr="00A25DE7" w:rsidRDefault="0029671E" w:rsidP="00615F11">
            <w:pPr>
              <w:spacing w:before="0" w:after="0"/>
              <w:jc w:val="center"/>
              <w:rPr>
                <w:rFonts w:asciiTheme="minorHAnsi" w:hAnsiTheme="minorHAnsi"/>
                <w:lang w:val="en-US"/>
              </w:rPr>
            </w:pPr>
            <w:r w:rsidRPr="00A25DE7">
              <w:rPr>
                <w:lang w:val="en-US"/>
              </w:rPr>
              <w:t>-1.0 (-5.2, 3.1)</w:t>
            </w:r>
          </w:p>
        </w:tc>
        <w:tc>
          <w:tcPr>
            <w:tcW w:w="1468" w:type="dxa"/>
            <w:tcBorders>
              <w:top w:val="nil"/>
              <w:bottom w:val="nil"/>
            </w:tcBorders>
          </w:tcPr>
          <w:p w14:paraId="7B65CFE4" w14:textId="77777777" w:rsidR="0029671E" w:rsidRPr="00A25DE7" w:rsidRDefault="0029671E" w:rsidP="00615F11">
            <w:pPr>
              <w:spacing w:before="0" w:after="0"/>
              <w:jc w:val="center"/>
              <w:rPr>
                <w:rFonts w:asciiTheme="minorHAnsi" w:hAnsiTheme="minorHAnsi"/>
                <w:lang w:val="en-US"/>
              </w:rPr>
            </w:pPr>
            <w:r w:rsidRPr="00A25DE7">
              <w:rPr>
                <w:rFonts w:asciiTheme="minorHAnsi" w:hAnsiTheme="minorHAnsi"/>
                <w:lang w:val="en-US"/>
              </w:rPr>
              <w:t>-</w:t>
            </w:r>
          </w:p>
        </w:tc>
      </w:tr>
      <w:tr w:rsidR="0029671E" w:rsidRPr="00A25DE7" w14:paraId="2BF37925" w14:textId="77777777" w:rsidTr="002D1A3A">
        <w:trPr>
          <w:trHeight w:val="509"/>
        </w:trPr>
        <w:tc>
          <w:tcPr>
            <w:tcW w:w="3652" w:type="dxa"/>
            <w:tcBorders>
              <w:top w:val="nil"/>
              <w:bottom w:val="nil"/>
            </w:tcBorders>
          </w:tcPr>
          <w:p w14:paraId="7AA57B72" w14:textId="77777777" w:rsidR="0029671E" w:rsidRPr="00A25DE7" w:rsidRDefault="0029671E" w:rsidP="002D1A3A">
            <w:pPr>
              <w:spacing w:before="0" w:after="0"/>
              <w:rPr>
                <w:rFonts w:asciiTheme="minorHAnsi" w:hAnsiTheme="minorHAnsi"/>
                <w:lang w:val="en-US"/>
              </w:rPr>
            </w:pPr>
            <w:r w:rsidRPr="00A25DE7">
              <w:rPr>
                <w:rFonts w:asciiTheme="minorHAnsi" w:hAnsiTheme="minorHAnsi"/>
                <w:lang w:val="en-US"/>
              </w:rPr>
              <w:t>Day 42</w:t>
            </w:r>
          </w:p>
        </w:tc>
        <w:tc>
          <w:tcPr>
            <w:tcW w:w="3402" w:type="dxa"/>
            <w:tcBorders>
              <w:top w:val="nil"/>
              <w:bottom w:val="nil"/>
            </w:tcBorders>
          </w:tcPr>
          <w:p w14:paraId="397DAE5D" w14:textId="77777777" w:rsidR="0029671E" w:rsidRPr="00A25DE7" w:rsidRDefault="0029671E" w:rsidP="00615F11">
            <w:pPr>
              <w:spacing w:before="0" w:after="0"/>
              <w:jc w:val="center"/>
              <w:rPr>
                <w:rFonts w:asciiTheme="minorHAnsi" w:hAnsiTheme="minorHAnsi"/>
                <w:lang w:val="en-US"/>
              </w:rPr>
            </w:pPr>
          </w:p>
        </w:tc>
        <w:tc>
          <w:tcPr>
            <w:tcW w:w="1468" w:type="dxa"/>
            <w:tcBorders>
              <w:top w:val="nil"/>
              <w:bottom w:val="nil"/>
            </w:tcBorders>
          </w:tcPr>
          <w:p w14:paraId="2596F9A2" w14:textId="77777777" w:rsidR="0029671E" w:rsidRPr="00A25DE7" w:rsidRDefault="0029671E" w:rsidP="00615F11">
            <w:pPr>
              <w:spacing w:before="0" w:after="0"/>
              <w:jc w:val="center"/>
              <w:rPr>
                <w:rFonts w:asciiTheme="minorHAnsi" w:hAnsiTheme="minorHAnsi"/>
                <w:lang w:val="en-US"/>
              </w:rPr>
            </w:pPr>
          </w:p>
        </w:tc>
      </w:tr>
      <w:tr w:rsidR="0029671E" w:rsidRPr="00A25DE7" w14:paraId="4CAB339D" w14:textId="77777777" w:rsidTr="002D1A3A">
        <w:trPr>
          <w:trHeight w:val="509"/>
        </w:trPr>
        <w:tc>
          <w:tcPr>
            <w:tcW w:w="3652" w:type="dxa"/>
            <w:tcBorders>
              <w:top w:val="nil"/>
              <w:bottom w:val="nil"/>
            </w:tcBorders>
          </w:tcPr>
          <w:p w14:paraId="367B4A3F" w14:textId="77777777" w:rsidR="0029671E" w:rsidRPr="00A25DE7" w:rsidRDefault="0029671E" w:rsidP="002D1A3A">
            <w:pPr>
              <w:spacing w:before="0" w:after="0"/>
              <w:ind w:left="284"/>
              <w:rPr>
                <w:rFonts w:asciiTheme="minorHAnsi" w:hAnsiTheme="minorHAnsi"/>
                <w:lang w:val="en-US"/>
              </w:rPr>
            </w:pPr>
            <w:r w:rsidRPr="00A25DE7">
              <w:rPr>
                <w:rFonts w:asciiTheme="minorHAnsi" w:hAnsiTheme="minorHAnsi" w:cs="ArialNarrow"/>
                <w:lang w:val="en-US" w:eastAsia="en-GB"/>
              </w:rPr>
              <w:t>LS mean change (SE)</w:t>
            </w:r>
          </w:p>
        </w:tc>
        <w:tc>
          <w:tcPr>
            <w:tcW w:w="3402" w:type="dxa"/>
            <w:tcBorders>
              <w:top w:val="nil"/>
              <w:bottom w:val="nil"/>
            </w:tcBorders>
          </w:tcPr>
          <w:p w14:paraId="32DC2981" w14:textId="77777777" w:rsidR="0029671E" w:rsidRPr="00A25DE7" w:rsidRDefault="0029671E" w:rsidP="00615F11">
            <w:pPr>
              <w:spacing w:before="0" w:after="0"/>
              <w:jc w:val="center"/>
              <w:rPr>
                <w:rFonts w:asciiTheme="minorHAnsi" w:hAnsiTheme="minorHAnsi"/>
                <w:lang w:val="en-US"/>
              </w:rPr>
            </w:pPr>
            <w:r w:rsidRPr="00A25DE7">
              <w:rPr>
                <w:lang w:val="en-US"/>
              </w:rPr>
              <w:t>-1.6 (1.1)</w:t>
            </w:r>
          </w:p>
        </w:tc>
        <w:tc>
          <w:tcPr>
            <w:tcW w:w="1468" w:type="dxa"/>
            <w:tcBorders>
              <w:top w:val="nil"/>
              <w:bottom w:val="nil"/>
            </w:tcBorders>
          </w:tcPr>
          <w:p w14:paraId="433112CE" w14:textId="77777777" w:rsidR="0029671E" w:rsidRPr="00A25DE7" w:rsidRDefault="0029671E" w:rsidP="00615F11">
            <w:pPr>
              <w:spacing w:before="0" w:after="0"/>
              <w:jc w:val="center"/>
              <w:rPr>
                <w:rFonts w:asciiTheme="minorHAnsi" w:hAnsiTheme="minorHAnsi"/>
                <w:lang w:val="en-US"/>
              </w:rPr>
            </w:pPr>
            <w:r w:rsidRPr="00A25DE7">
              <w:rPr>
                <w:rFonts w:asciiTheme="minorHAnsi" w:hAnsiTheme="minorHAnsi"/>
                <w:lang w:val="en-US"/>
              </w:rPr>
              <w:t>0.7 (1.5)</w:t>
            </w:r>
          </w:p>
        </w:tc>
      </w:tr>
      <w:tr w:rsidR="0029671E" w:rsidRPr="00A25DE7" w14:paraId="4FD03FC5" w14:textId="77777777" w:rsidTr="002D1A3A">
        <w:trPr>
          <w:trHeight w:val="509"/>
        </w:trPr>
        <w:tc>
          <w:tcPr>
            <w:tcW w:w="3652" w:type="dxa"/>
            <w:tcBorders>
              <w:top w:val="nil"/>
            </w:tcBorders>
          </w:tcPr>
          <w:p w14:paraId="5EE7F283" w14:textId="77777777" w:rsidR="0029671E" w:rsidRPr="00A25DE7" w:rsidRDefault="0029671E" w:rsidP="002D1A3A">
            <w:pPr>
              <w:spacing w:before="0" w:after="0"/>
              <w:ind w:left="284"/>
              <w:rPr>
                <w:rFonts w:asciiTheme="minorHAnsi" w:hAnsiTheme="minorHAnsi"/>
                <w:lang w:val="en-US"/>
              </w:rPr>
            </w:pPr>
            <w:r w:rsidRPr="00A25DE7">
              <w:rPr>
                <w:lang w:val="en-US"/>
              </w:rPr>
              <w:t>Difference vs. placebo (95% CI)</w:t>
            </w:r>
          </w:p>
        </w:tc>
        <w:tc>
          <w:tcPr>
            <w:tcW w:w="3402" w:type="dxa"/>
            <w:tcBorders>
              <w:top w:val="nil"/>
            </w:tcBorders>
          </w:tcPr>
          <w:p w14:paraId="034F7BB0" w14:textId="77777777" w:rsidR="0029671E" w:rsidRPr="00A25DE7" w:rsidRDefault="0029671E" w:rsidP="00615F11">
            <w:pPr>
              <w:spacing w:before="0" w:after="0"/>
              <w:jc w:val="center"/>
              <w:rPr>
                <w:rFonts w:asciiTheme="minorHAnsi" w:hAnsiTheme="minorHAnsi"/>
                <w:lang w:val="en-US"/>
              </w:rPr>
            </w:pPr>
            <w:r w:rsidRPr="00A25DE7">
              <w:rPr>
                <w:lang w:val="en-US"/>
              </w:rPr>
              <w:t>-2.2 (-6.2, 1.7)</w:t>
            </w:r>
          </w:p>
        </w:tc>
        <w:tc>
          <w:tcPr>
            <w:tcW w:w="1468" w:type="dxa"/>
            <w:tcBorders>
              <w:top w:val="nil"/>
            </w:tcBorders>
          </w:tcPr>
          <w:p w14:paraId="1B48B83A" w14:textId="77777777" w:rsidR="0029671E" w:rsidRPr="00A25DE7" w:rsidRDefault="0029671E" w:rsidP="00615F11">
            <w:pPr>
              <w:spacing w:before="0" w:after="0"/>
              <w:jc w:val="center"/>
              <w:rPr>
                <w:rFonts w:asciiTheme="minorHAnsi" w:hAnsiTheme="minorHAnsi"/>
                <w:lang w:val="en-US"/>
              </w:rPr>
            </w:pPr>
            <w:r w:rsidRPr="00A25DE7">
              <w:rPr>
                <w:rFonts w:asciiTheme="minorHAnsi" w:hAnsiTheme="minorHAnsi"/>
                <w:lang w:val="en-US"/>
              </w:rPr>
              <w:t>-</w:t>
            </w:r>
          </w:p>
        </w:tc>
      </w:tr>
    </w:tbl>
    <w:p w14:paraId="032B49FA" w14:textId="77777777" w:rsidR="0029671E" w:rsidRPr="00A25DE7" w:rsidRDefault="0029671E" w:rsidP="0029671E">
      <w:pPr>
        <w:spacing w:line="240" w:lineRule="auto"/>
        <w:rPr>
          <w:lang w:val="en-US"/>
        </w:rPr>
      </w:pPr>
      <w:r w:rsidRPr="00A25DE7">
        <w:rPr>
          <w:lang w:val="en-US"/>
        </w:rPr>
        <w:t xml:space="preserve">BAT/FF 300/100, batefenterol/fluticasone furoate 300/100 </w:t>
      </w:r>
      <w:r w:rsidRPr="00A25DE7">
        <w:rPr>
          <w:rFonts w:ascii="Arial" w:hAnsi="Arial" w:cs="Arial"/>
          <w:lang w:val="en-US"/>
        </w:rPr>
        <w:t>μ</w:t>
      </w:r>
      <w:r w:rsidRPr="00A25DE7">
        <w:rPr>
          <w:lang w:val="en-US"/>
        </w:rPr>
        <w:t xml:space="preserve">g; bpm, beat per minute; CI, confidence interval; </w:t>
      </w:r>
      <w:r w:rsidR="008721AE">
        <w:rPr>
          <w:lang w:val="en-US"/>
        </w:rPr>
        <w:t xml:space="preserve">HR, heart rate; </w:t>
      </w:r>
      <w:r w:rsidRPr="00A25DE7">
        <w:rPr>
          <w:rFonts w:asciiTheme="minorHAnsi" w:hAnsiTheme="minorHAnsi"/>
          <w:lang w:val="en-US"/>
        </w:rPr>
        <w:t>LS, least squares; MMRM, m</w:t>
      </w:r>
      <w:r w:rsidRPr="00A25DE7">
        <w:rPr>
          <w:lang w:val="en-US"/>
        </w:rPr>
        <w:t>ixed models repeated measures;</w:t>
      </w:r>
      <w:r w:rsidRPr="00A25DE7">
        <w:rPr>
          <w:rFonts w:asciiTheme="minorHAnsi" w:hAnsiTheme="minorHAnsi"/>
          <w:lang w:val="en-US"/>
        </w:rPr>
        <w:t xml:space="preserve"> SE, standard error</w:t>
      </w:r>
      <w:r w:rsidR="008721AE">
        <w:rPr>
          <w:rFonts w:asciiTheme="minorHAnsi" w:hAnsiTheme="minorHAnsi"/>
          <w:lang w:val="en-US"/>
        </w:rPr>
        <w:t>; WM, weighted mean</w:t>
      </w:r>
      <w:r w:rsidRPr="00A25DE7">
        <w:rPr>
          <w:rFonts w:asciiTheme="minorHAnsi" w:hAnsiTheme="minorHAnsi"/>
          <w:lang w:val="en-US"/>
        </w:rPr>
        <w:t>.</w:t>
      </w:r>
    </w:p>
    <w:p w14:paraId="2EC1B464" w14:textId="77777777" w:rsidR="0029671E" w:rsidRPr="00A25DE7" w:rsidRDefault="0029671E" w:rsidP="0029671E">
      <w:pPr>
        <w:spacing w:before="0" w:after="0" w:line="240" w:lineRule="auto"/>
        <w:rPr>
          <w:rFonts w:ascii="Times New Roman" w:hAnsi="Times New Roman"/>
          <w:sz w:val="24"/>
          <w:szCs w:val="24"/>
          <w:lang w:val="en-US"/>
        </w:rPr>
      </w:pPr>
      <w:r w:rsidRPr="00A25DE7">
        <w:rPr>
          <w:lang w:val="en-US"/>
        </w:rPr>
        <w:br w:type="page"/>
      </w:r>
    </w:p>
    <w:p w14:paraId="58323F7D" w14:textId="77777777" w:rsidR="00DE384C" w:rsidRPr="00A25DE7" w:rsidRDefault="00DE384C" w:rsidP="00DE384C">
      <w:pPr>
        <w:rPr>
          <w:lang w:val="en-US"/>
        </w:rPr>
      </w:pPr>
      <w:r>
        <w:rPr>
          <w:b/>
          <w:lang w:val="en-US"/>
        </w:rPr>
        <w:lastRenderedPageBreak/>
        <w:t xml:space="preserve">Table </w:t>
      </w:r>
      <w:r w:rsidR="007348B0">
        <w:rPr>
          <w:b/>
          <w:lang w:val="en-US"/>
        </w:rPr>
        <w:t>S3</w:t>
      </w:r>
      <w:r w:rsidRPr="00A25DE7">
        <w:rPr>
          <w:b/>
          <w:lang w:val="en-US"/>
        </w:rPr>
        <w:t>.</w:t>
      </w:r>
      <w:r w:rsidRPr="00A25DE7">
        <w:rPr>
          <w:lang w:val="en-US"/>
        </w:rPr>
        <w:t xml:space="preserve"> Analysis of Holter findings and pulse rate</w:t>
      </w:r>
    </w:p>
    <w:tbl>
      <w:tblPr>
        <w:tblStyle w:val="TableGrid"/>
        <w:tblW w:w="852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495"/>
        <w:gridCol w:w="1559"/>
        <w:gridCol w:w="1468"/>
      </w:tblGrid>
      <w:tr w:rsidR="00DE384C" w:rsidRPr="00A25DE7" w14:paraId="7374E36F" w14:textId="77777777" w:rsidTr="00964E6B">
        <w:tc>
          <w:tcPr>
            <w:tcW w:w="5495" w:type="dxa"/>
            <w:tcBorders>
              <w:bottom w:val="single" w:sz="4" w:space="0" w:color="auto"/>
            </w:tcBorders>
          </w:tcPr>
          <w:p w14:paraId="1ABA831E" w14:textId="77777777" w:rsidR="00DE384C" w:rsidRPr="00A25DE7" w:rsidRDefault="00DE384C" w:rsidP="00964E6B">
            <w:pPr>
              <w:spacing w:before="0" w:after="0"/>
              <w:rPr>
                <w:rFonts w:asciiTheme="minorHAnsi" w:hAnsiTheme="minorHAnsi"/>
                <w:lang w:val="en-US"/>
              </w:rPr>
            </w:pPr>
          </w:p>
        </w:tc>
        <w:tc>
          <w:tcPr>
            <w:tcW w:w="1559" w:type="dxa"/>
            <w:tcBorders>
              <w:bottom w:val="single" w:sz="4" w:space="0" w:color="auto"/>
            </w:tcBorders>
          </w:tcPr>
          <w:p w14:paraId="0044CE2C" w14:textId="77777777" w:rsidR="00DE384C" w:rsidRPr="00A25DE7" w:rsidRDefault="00DE384C" w:rsidP="00615F11">
            <w:pPr>
              <w:spacing w:before="0" w:after="0"/>
              <w:jc w:val="center"/>
              <w:rPr>
                <w:rFonts w:asciiTheme="minorHAnsi" w:hAnsiTheme="minorHAnsi"/>
                <w:b/>
                <w:lang w:val="en-US"/>
              </w:rPr>
            </w:pPr>
            <w:r w:rsidRPr="00A25DE7">
              <w:rPr>
                <w:rFonts w:asciiTheme="minorHAnsi" w:hAnsiTheme="minorHAnsi"/>
                <w:b/>
                <w:lang w:val="en-US"/>
              </w:rPr>
              <w:t>BAT/FF</w:t>
            </w:r>
          </w:p>
          <w:p w14:paraId="6AA63145" w14:textId="77777777" w:rsidR="00DE384C" w:rsidRPr="00A25DE7" w:rsidRDefault="00DE384C" w:rsidP="00615F11">
            <w:pPr>
              <w:spacing w:before="0" w:after="0"/>
              <w:jc w:val="center"/>
              <w:rPr>
                <w:rFonts w:asciiTheme="minorHAnsi" w:hAnsiTheme="minorHAnsi"/>
                <w:b/>
                <w:lang w:val="en-US"/>
              </w:rPr>
            </w:pPr>
            <w:r w:rsidRPr="00A25DE7">
              <w:rPr>
                <w:rFonts w:asciiTheme="minorHAnsi" w:hAnsiTheme="minorHAnsi"/>
                <w:b/>
                <w:lang w:val="en-US"/>
              </w:rPr>
              <w:t>300/100</w:t>
            </w:r>
          </w:p>
          <w:p w14:paraId="04BD0242" w14:textId="77777777" w:rsidR="00DE384C" w:rsidRPr="00A25DE7" w:rsidRDefault="00DE384C" w:rsidP="00615F11">
            <w:pPr>
              <w:spacing w:before="0" w:after="0"/>
              <w:jc w:val="center"/>
              <w:rPr>
                <w:rFonts w:asciiTheme="minorHAnsi" w:hAnsiTheme="minorHAnsi"/>
                <w:b/>
                <w:lang w:val="en-US"/>
              </w:rPr>
            </w:pPr>
            <w:r w:rsidRPr="00A25DE7">
              <w:rPr>
                <w:rFonts w:asciiTheme="minorHAnsi" w:hAnsiTheme="minorHAnsi"/>
                <w:b/>
                <w:lang w:val="en-US"/>
              </w:rPr>
              <w:t>(n=42)</w:t>
            </w:r>
          </w:p>
        </w:tc>
        <w:tc>
          <w:tcPr>
            <w:tcW w:w="1468" w:type="dxa"/>
            <w:tcBorders>
              <w:bottom w:val="single" w:sz="4" w:space="0" w:color="auto"/>
            </w:tcBorders>
          </w:tcPr>
          <w:p w14:paraId="620C45D6" w14:textId="77777777" w:rsidR="00DE384C" w:rsidRDefault="00DE384C" w:rsidP="00615F11">
            <w:pPr>
              <w:spacing w:before="0" w:after="0"/>
              <w:jc w:val="center"/>
              <w:rPr>
                <w:rFonts w:asciiTheme="minorHAnsi" w:hAnsiTheme="minorHAnsi"/>
                <w:b/>
                <w:lang w:val="en-US"/>
              </w:rPr>
            </w:pPr>
            <w:r w:rsidRPr="00A25DE7">
              <w:rPr>
                <w:rFonts w:asciiTheme="minorHAnsi" w:hAnsiTheme="minorHAnsi"/>
                <w:b/>
                <w:lang w:val="en-US"/>
              </w:rPr>
              <w:t>Placebo</w:t>
            </w:r>
          </w:p>
          <w:p w14:paraId="0BE014DD" w14:textId="77777777" w:rsidR="006F2A4D" w:rsidRPr="00A25DE7" w:rsidRDefault="006F2A4D" w:rsidP="00615F11">
            <w:pPr>
              <w:spacing w:before="0" w:after="0"/>
              <w:jc w:val="center"/>
              <w:rPr>
                <w:rFonts w:asciiTheme="minorHAnsi" w:hAnsiTheme="minorHAnsi"/>
                <w:b/>
                <w:lang w:val="en-US"/>
              </w:rPr>
            </w:pPr>
          </w:p>
          <w:p w14:paraId="2E8D07E7" w14:textId="77777777" w:rsidR="00DE384C" w:rsidRPr="00A25DE7" w:rsidRDefault="00DE384C" w:rsidP="00615F11">
            <w:pPr>
              <w:spacing w:before="0" w:after="0"/>
              <w:jc w:val="center"/>
              <w:rPr>
                <w:rFonts w:asciiTheme="minorHAnsi" w:hAnsiTheme="minorHAnsi"/>
                <w:b/>
                <w:lang w:val="en-US"/>
              </w:rPr>
            </w:pPr>
            <w:r w:rsidRPr="00A25DE7">
              <w:rPr>
                <w:rFonts w:asciiTheme="minorHAnsi" w:hAnsiTheme="minorHAnsi"/>
                <w:b/>
                <w:lang w:val="en-US"/>
              </w:rPr>
              <w:t>(n=20)</w:t>
            </w:r>
          </w:p>
        </w:tc>
      </w:tr>
      <w:tr w:rsidR="00DE384C" w:rsidRPr="00A25DE7" w14:paraId="29820AE6" w14:textId="77777777" w:rsidTr="00964E6B">
        <w:trPr>
          <w:trHeight w:val="509"/>
        </w:trPr>
        <w:tc>
          <w:tcPr>
            <w:tcW w:w="8522" w:type="dxa"/>
            <w:gridSpan w:val="3"/>
            <w:tcBorders>
              <w:bottom w:val="nil"/>
            </w:tcBorders>
          </w:tcPr>
          <w:p w14:paraId="66461434" w14:textId="77777777" w:rsidR="00DE384C" w:rsidRPr="00A25DE7" w:rsidRDefault="00DE384C" w:rsidP="00964E6B">
            <w:pPr>
              <w:spacing w:before="0" w:after="0"/>
              <w:rPr>
                <w:rFonts w:asciiTheme="minorHAnsi" w:hAnsiTheme="minorHAnsi"/>
                <w:lang w:val="en-US"/>
              </w:rPr>
            </w:pPr>
            <w:r w:rsidRPr="00A25DE7">
              <w:rPr>
                <w:lang w:val="en-US"/>
              </w:rPr>
              <w:t>Mean Holter ECG heart rates (0–24 h) for subjects with at least 16 h of recorded time</w:t>
            </w:r>
          </w:p>
        </w:tc>
      </w:tr>
      <w:tr w:rsidR="00DE384C" w:rsidRPr="00A25DE7" w14:paraId="13690C80" w14:textId="77777777" w:rsidTr="00964E6B">
        <w:trPr>
          <w:trHeight w:val="509"/>
        </w:trPr>
        <w:tc>
          <w:tcPr>
            <w:tcW w:w="5495" w:type="dxa"/>
            <w:tcBorders>
              <w:top w:val="nil"/>
              <w:bottom w:val="nil"/>
            </w:tcBorders>
          </w:tcPr>
          <w:p w14:paraId="7CE8E4A1" w14:textId="77777777" w:rsidR="00DE384C" w:rsidRPr="00A25DE7" w:rsidRDefault="00DE384C" w:rsidP="00964E6B">
            <w:pPr>
              <w:spacing w:before="0" w:after="0"/>
              <w:ind w:firstLine="284"/>
              <w:rPr>
                <w:rFonts w:asciiTheme="minorHAnsi" w:hAnsiTheme="minorHAnsi"/>
                <w:lang w:val="en-US"/>
              </w:rPr>
            </w:pPr>
            <w:r w:rsidRPr="00A25DE7">
              <w:rPr>
                <w:rFonts w:asciiTheme="minorHAnsi" w:hAnsiTheme="minorHAnsi"/>
                <w:lang w:val="en-US"/>
              </w:rPr>
              <w:t>Screening</w:t>
            </w:r>
          </w:p>
        </w:tc>
        <w:tc>
          <w:tcPr>
            <w:tcW w:w="1559" w:type="dxa"/>
            <w:tcBorders>
              <w:top w:val="nil"/>
              <w:bottom w:val="nil"/>
            </w:tcBorders>
          </w:tcPr>
          <w:p w14:paraId="0D97F4D8" w14:textId="77777777" w:rsidR="00DE384C" w:rsidRPr="00A25DE7" w:rsidRDefault="00DE384C" w:rsidP="00964E6B">
            <w:pPr>
              <w:spacing w:before="0" w:after="0"/>
              <w:rPr>
                <w:rFonts w:asciiTheme="minorHAnsi" w:hAnsiTheme="minorHAnsi"/>
                <w:lang w:val="en-US"/>
              </w:rPr>
            </w:pPr>
          </w:p>
        </w:tc>
        <w:tc>
          <w:tcPr>
            <w:tcW w:w="1468" w:type="dxa"/>
            <w:tcBorders>
              <w:top w:val="nil"/>
              <w:bottom w:val="nil"/>
            </w:tcBorders>
          </w:tcPr>
          <w:p w14:paraId="1998BBCB" w14:textId="77777777" w:rsidR="00DE384C" w:rsidRPr="00A25DE7" w:rsidRDefault="00DE384C" w:rsidP="00964E6B">
            <w:pPr>
              <w:spacing w:before="0" w:after="0"/>
              <w:rPr>
                <w:rFonts w:asciiTheme="minorHAnsi" w:hAnsiTheme="minorHAnsi"/>
                <w:lang w:val="en-US"/>
              </w:rPr>
            </w:pPr>
          </w:p>
        </w:tc>
      </w:tr>
      <w:tr w:rsidR="00DE384C" w:rsidRPr="00A25DE7" w14:paraId="60FE80D2" w14:textId="77777777" w:rsidTr="00964E6B">
        <w:trPr>
          <w:trHeight w:val="509"/>
        </w:trPr>
        <w:tc>
          <w:tcPr>
            <w:tcW w:w="5495" w:type="dxa"/>
            <w:tcBorders>
              <w:top w:val="nil"/>
              <w:bottom w:val="nil"/>
            </w:tcBorders>
          </w:tcPr>
          <w:p w14:paraId="4011555B"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lang w:val="en-US"/>
              </w:rPr>
              <w:t>n</w:t>
            </w:r>
          </w:p>
        </w:tc>
        <w:tc>
          <w:tcPr>
            <w:tcW w:w="1559" w:type="dxa"/>
            <w:tcBorders>
              <w:top w:val="nil"/>
              <w:bottom w:val="nil"/>
            </w:tcBorders>
          </w:tcPr>
          <w:p w14:paraId="74044924"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42</w:t>
            </w:r>
          </w:p>
        </w:tc>
        <w:tc>
          <w:tcPr>
            <w:tcW w:w="1468" w:type="dxa"/>
            <w:tcBorders>
              <w:top w:val="nil"/>
              <w:bottom w:val="nil"/>
            </w:tcBorders>
          </w:tcPr>
          <w:p w14:paraId="6376D60C"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19</w:t>
            </w:r>
          </w:p>
        </w:tc>
      </w:tr>
      <w:tr w:rsidR="00DE384C" w:rsidRPr="00A25DE7" w14:paraId="7636004A" w14:textId="77777777" w:rsidTr="00964E6B">
        <w:trPr>
          <w:trHeight w:val="509"/>
        </w:trPr>
        <w:tc>
          <w:tcPr>
            <w:tcW w:w="5495" w:type="dxa"/>
            <w:tcBorders>
              <w:top w:val="nil"/>
              <w:bottom w:val="nil"/>
            </w:tcBorders>
          </w:tcPr>
          <w:p w14:paraId="1EA0D8CD"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cs="ArialNarrow"/>
                <w:lang w:val="en-US" w:eastAsia="en-GB"/>
              </w:rPr>
              <w:t>Mean (SD), bpm</w:t>
            </w:r>
          </w:p>
        </w:tc>
        <w:tc>
          <w:tcPr>
            <w:tcW w:w="1559" w:type="dxa"/>
            <w:tcBorders>
              <w:top w:val="nil"/>
              <w:bottom w:val="nil"/>
            </w:tcBorders>
          </w:tcPr>
          <w:p w14:paraId="1BA9E227"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79.2 (12.22)</w:t>
            </w:r>
          </w:p>
        </w:tc>
        <w:tc>
          <w:tcPr>
            <w:tcW w:w="1468" w:type="dxa"/>
            <w:tcBorders>
              <w:top w:val="nil"/>
              <w:bottom w:val="nil"/>
            </w:tcBorders>
          </w:tcPr>
          <w:p w14:paraId="5F55B60D"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cs="ArialNarrow"/>
                <w:lang w:val="en-US" w:eastAsia="en-GB"/>
              </w:rPr>
              <w:t>84.2 (8.49)</w:t>
            </w:r>
          </w:p>
        </w:tc>
      </w:tr>
      <w:tr w:rsidR="00DE384C" w:rsidRPr="00A25DE7" w14:paraId="6FECB744" w14:textId="77777777" w:rsidTr="00964E6B">
        <w:trPr>
          <w:trHeight w:val="509"/>
        </w:trPr>
        <w:tc>
          <w:tcPr>
            <w:tcW w:w="5495" w:type="dxa"/>
            <w:tcBorders>
              <w:top w:val="nil"/>
              <w:bottom w:val="nil"/>
            </w:tcBorders>
          </w:tcPr>
          <w:p w14:paraId="10B6027C" w14:textId="77777777" w:rsidR="00DE384C" w:rsidRPr="00A25DE7" w:rsidRDefault="00DE384C" w:rsidP="00964E6B">
            <w:pPr>
              <w:spacing w:before="0" w:after="0"/>
              <w:ind w:firstLine="284"/>
              <w:rPr>
                <w:rFonts w:asciiTheme="minorHAnsi" w:hAnsiTheme="minorHAnsi"/>
                <w:lang w:val="en-US"/>
              </w:rPr>
            </w:pPr>
            <w:r w:rsidRPr="00A25DE7">
              <w:rPr>
                <w:rFonts w:asciiTheme="minorHAnsi" w:hAnsiTheme="minorHAnsi"/>
                <w:lang w:val="en-US"/>
              </w:rPr>
              <w:t>Day 42</w:t>
            </w:r>
          </w:p>
        </w:tc>
        <w:tc>
          <w:tcPr>
            <w:tcW w:w="1559" w:type="dxa"/>
            <w:tcBorders>
              <w:top w:val="nil"/>
              <w:bottom w:val="nil"/>
            </w:tcBorders>
          </w:tcPr>
          <w:p w14:paraId="3189FC3B" w14:textId="77777777" w:rsidR="00DE384C" w:rsidRPr="00A25DE7" w:rsidRDefault="00DE384C" w:rsidP="00615F11">
            <w:pPr>
              <w:spacing w:before="0" w:after="0"/>
              <w:jc w:val="center"/>
              <w:rPr>
                <w:rFonts w:asciiTheme="minorHAnsi" w:hAnsiTheme="minorHAnsi"/>
                <w:lang w:val="en-US"/>
              </w:rPr>
            </w:pPr>
          </w:p>
        </w:tc>
        <w:tc>
          <w:tcPr>
            <w:tcW w:w="1468" w:type="dxa"/>
            <w:tcBorders>
              <w:top w:val="nil"/>
              <w:bottom w:val="nil"/>
            </w:tcBorders>
          </w:tcPr>
          <w:p w14:paraId="159E2B38" w14:textId="77777777" w:rsidR="00DE384C" w:rsidRPr="00A25DE7" w:rsidRDefault="00DE384C" w:rsidP="00615F11">
            <w:pPr>
              <w:spacing w:before="0" w:after="0"/>
              <w:jc w:val="center"/>
              <w:rPr>
                <w:rFonts w:asciiTheme="minorHAnsi" w:hAnsiTheme="minorHAnsi"/>
                <w:lang w:val="en-US"/>
              </w:rPr>
            </w:pPr>
          </w:p>
        </w:tc>
      </w:tr>
      <w:tr w:rsidR="00DE384C" w:rsidRPr="00A25DE7" w14:paraId="59291A5B" w14:textId="77777777" w:rsidTr="00964E6B">
        <w:trPr>
          <w:trHeight w:val="509"/>
        </w:trPr>
        <w:tc>
          <w:tcPr>
            <w:tcW w:w="5495" w:type="dxa"/>
            <w:tcBorders>
              <w:top w:val="nil"/>
              <w:bottom w:val="nil"/>
            </w:tcBorders>
          </w:tcPr>
          <w:p w14:paraId="673FA72F"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lang w:val="en-US"/>
              </w:rPr>
              <w:t>n</w:t>
            </w:r>
          </w:p>
        </w:tc>
        <w:tc>
          <w:tcPr>
            <w:tcW w:w="1559" w:type="dxa"/>
            <w:tcBorders>
              <w:top w:val="nil"/>
              <w:bottom w:val="nil"/>
            </w:tcBorders>
          </w:tcPr>
          <w:p w14:paraId="0FFD9D1B"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34</w:t>
            </w:r>
          </w:p>
        </w:tc>
        <w:tc>
          <w:tcPr>
            <w:tcW w:w="1468" w:type="dxa"/>
            <w:tcBorders>
              <w:top w:val="nil"/>
              <w:bottom w:val="nil"/>
            </w:tcBorders>
          </w:tcPr>
          <w:p w14:paraId="0F80BEEC"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19</w:t>
            </w:r>
          </w:p>
        </w:tc>
      </w:tr>
      <w:tr w:rsidR="00DE384C" w:rsidRPr="00A25DE7" w14:paraId="1B5A5149" w14:textId="77777777" w:rsidTr="00964E6B">
        <w:trPr>
          <w:trHeight w:val="509"/>
        </w:trPr>
        <w:tc>
          <w:tcPr>
            <w:tcW w:w="5495" w:type="dxa"/>
            <w:tcBorders>
              <w:top w:val="nil"/>
              <w:bottom w:val="nil"/>
            </w:tcBorders>
          </w:tcPr>
          <w:p w14:paraId="18E4FEDC"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cs="ArialNarrow"/>
                <w:lang w:val="en-US" w:eastAsia="en-GB"/>
              </w:rPr>
              <w:t>Mean (SD), bpm</w:t>
            </w:r>
          </w:p>
        </w:tc>
        <w:tc>
          <w:tcPr>
            <w:tcW w:w="1559" w:type="dxa"/>
            <w:tcBorders>
              <w:top w:val="nil"/>
              <w:bottom w:val="nil"/>
            </w:tcBorders>
          </w:tcPr>
          <w:p w14:paraId="241203AF" w14:textId="31FF009C"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76.3 (11.38)</w:t>
            </w:r>
          </w:p>
        </w:tc>
        <w:tc>
          <w:tcPr>
            <w:tcW w:w="1468" w:type="dxa"/>
            <w:tcBorders>
              <w:top w:val="nil"/>
              <w:bottom w:val="nil"/>
            </w:tcBorders>
          </w:tcPr>
          <w:p w14:paraId="6224082B"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cs="ArialNarrow"/>
                <w:lang w:val="en-US" w:eastAsia="en-GB"/>
              </w:rPr>
              <w:t>84.8 (9.87)</w:t>
            </w:r>
          </w:p>
        </w:tc>
      </w:tr>
      <w:tr w:rsidR="00DE384C" w:rsidRPr="00A25DE7" w14:paraId="0C27B302" w14:textId="77777777" w:rsidTr="00964E6B">
        <w:tc>
          <w:tcPr>
            <w:tcW w:w="8522" w:type="dxa"/>
            <w:gridSpan w:val="3"/>
            <w:tcBorders>
              <w:top w:val="nil"/>
              <w:bottom w:val="nil"/>
            </w:tcBorders>
          </w:tcPr>
          <w:p w14:paraId="72ED1411" w14:textId="77777777" w:rsidR="00DE384C" w:rsidRPr="00A25DE7" w:rsidRDefault="00DE384C" w:rsidP="00964E6B">
            <w:pPr>
              <w:spacing w:before="0" w:after="0"/>
              <w:rPr>
                <w:rFonts w:asciiTheme="minorHAnsi" w:hAnsiTheme="minorHAnsi"/>
                <w:lang w:val="en-US"/>
              </w:rPr>
            </w:pPr>
            <w:r w:rsidRPr="00A25DE7">
              <w:rPr>
                <w:lang w:val="en-US"/>
              </w:rPr>
              <w:t>Holter ECG findings at Screening and Day 42</w:t>
            </w:r>
          </w:p>
        </w:tc>
      </w:tr>
      <w:tr w:rsidR="00DE384C" w:rsidRPr="00A25DE7" w14:paraId="434EFC72" w14:textId="77777777" w:rsidTr="00964E6B">
        <w:trPr>
          <w:trHeight w:val="509"/>
        </w:trPr>
        <w:tc>
          <w:tcPr>
            <w:tcW w:w="5495" w:type="dxa"/>
            <w:tcBorders>
              <w:top w:val="nil"/>
              <w:bottom w:val="nil"/>
            </w:tcBorders>
          </w:tcPr>
          <w:p w14:paraId="6A0B1DAE" w14:textId="77777777" w:rsidR="00DE384C" w:rsidRPr="00A25DE7" w:rsidRDefault="00DE384C" w:rsidP="00964E6B">
            <w:pPr>
              <w:spacing w:before="0" w:after="0"/>
              <w:ind w:firstLine="284"/>
              <w:rPr>
                <w:rFonts w:asciiTheme="minorHAnsi" w:hAnsiTheme="minorHAnsi"/>
                <w:lang w:val="en-US"/>
              </w:rPr>
            </w:pPr>
            <w:r w:rsidRPr="00A25DE7">
              <w:rPr>
                <w:rFonts w:asciiTheme="minorHAnsi" w:hAnsiTheme="minorHAnsi"/>
                <w:lang w:val="en-US"/>
              </w:rPr>
              <w:t>Screening</w:t>
            </w:r>
          </w:p>
        </w:tc>
        <w:tc>
          <w:tcPr>
            <w:tcW w:w="1559" w:type="dxa"/>
            <w:tcBorders>
              <w:top w:val="nil"/>
              <w:bottom w:val="nil"/>
            </w:tcBorders>
          </w:tcPr>
          <w:p w14:paraId="477E80C4" w14:textId="77777777" w:rsidR="00DE384C" w:rsidRPr="00A25DE7" w:rsidRDefault="00DE384C" w:rsidP="00964E6B">
            <w:pPr>
              <w:spacing w:before="0" w:after="0"/>
              <w:rPr>
                <w:rFonts w:asciiTheme="minorHAnsi" w:hAnsiTheme="minorHAnsi"/>
                <w:lang w:val="en-US"/>
              </w:rPr>
            </w:pPr>
          </w:p>
        </w:tc>
        <w:tc>
          <w:tcPr>
            <w:tcW w:w="1468" w:type="dxa"/>
            <w:tcBorders>
              <w:top w:val="nil"/>
              <w:bottom w:val="nil"/>
            </w:tcBorders>
          </w:tcPr>
          <w:p w14:paraId="5B1EAFE6" w14:textId="77777777" w:rsidR="00DE384C" w:rsidRPr="00A25DE7" w:rsidRDefault="00DE384C" w:rsidP="00964E6B">
            <w:pPr>
              <w:spacing w:before="0" w:after="0"/>
              <w:rPr>
                <w:rFonts w:asciiTheme="minorHAnsi" w:hAnsiTheme="minorHAnsi"/>
                <w:lang w:val="en-US"/>
              </w:rPr>
            </w:pPr>
          </w:p>
        </w:tc>
      </w:tr>
      <w:tr w:rsidR="00DE384C" w:rsidRPr="00A25DE7" w14:paraId="586F759A" w14:textId="77777777" w:rsidTr="00964E6B">
        <w:trPr>
          <w:trHeight w:val="509"/>
        </w:trPr>
        <w:tc>
          <w:tcPr>
            <w:tcW w:w="5495" w:type="dxa"/>
            <w:tcBorders>
              <w:top w:val="nil"/>
              <w:bottom w:val="nil"/>
            </w:tcBorders>
          </w:tcPr>
          <w:p w14:paraId="48377ED9"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lang w:val="en-US"/>
              </w:rPr>
              <w:t>n</w:t>
            </w:r>
          </w:p>
        </w:tc>
        <w:tc>
          <w:tcPr>
            <w:tcW w:w="1559" w:type="dxa"/>
            <w:tcBorders>
              <w:top w:val="nil"/>
              <w:bottom w:val="nil"/>
            </w:tcBorders>
          </w:tcPr>
          <w:p w14:paraId="140A3815"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42</w:t>
            </w:r>
          </w:p>
        </w:tc>
        <w:tc>
          <w:tcPr>
            <w:tcW w:w="1468" w:type="dxa"/>
            <w:tcBorders>
              <w:top w:val="nil"/>
              <w:bottom w:val="nil"/>
            </w:tcBorders>
          </w:tcPr>
          <w:p w14:paraId="67162AA9"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20</w:t>
            </w:r>
          </w:p>
        </w:tc>
      </w:tr>
      <w:tr w:rsidR="00DE384C" w:rsidRPr="00A25DE7" w14:paraId="01F6C50D" w14:textId="77777777" w:rsidTr="00964E6B">
        <w:trPr>
          <w:trHeight w:val="509"/>
        </w:trPr>
        <w:tc>
          <w:tcPr>
            <w:tcW w:w="5495" w:type="dxa"/>
            <w:tcBorders>
              <w:top w:val="nil"/>
              <w:bottom w:val="nil"/>
            </w:tcBorders>
          </w:tcPr>
          <w:p w14:paraId="46FF777A"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cs="ArialNarrow"/>
                <w:lang w:val="en-US" w:eastAsia="en-GB"/>
              </w:rPr>
              <w:t>Normal, n (%)</w:t>
            </w:r>
          </w:p>
        </w:tc>
        <w:tc>
          <w:tcPr>
            <w:tcW w:w="1559" w:type="dxa"/>
            <w:tcBorders>
              <w:top w:val="nil"/>
              <w:bottom w:val="nil"/>
            </w:tcBorders>
          </w:tcPr>
          <w:p w14:paraId="519757B0"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28 (67)</w:t>
            </w:r>
          </w:p>
        </w:tc>
        <w:tc>
          <w:tcPr>
            <w:tcW w:w="1468" w:type="dxa"/>
            <w:tcBorders>
              <w:top w:val="nil"/>
              <w:bottom w:val="nil"/>
            </w:tcBorders>
          </w:tcPr>
          <w:p w14:paraId="360BE902"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15 (75)</w:t>
            </w:r>
          </w:p>
        </w:tc>
      </w:tr>
      <w:tr w:rsidR="00DE384C" w:rsidRPr="00A25DE7" w14:paraId="1C23FE25" w14:textId="77777777" w:rsidTr="00964E6B">
        <w:trPr>
          <w:trHeight w:val="509"/>
        </w:trPr>
        <w:tc>
          <w:tcPr>
            <w:tcW w:w="5495" w:type="dxa"/>
            <w:tcBorders>
              <w:top w:val="nil"/>
              <w:bottom w:val="nil"/>
            </w:tcBorders>
          </w:tcPr>
          <w:p w14:paraId="72F23699" w14:textId="77777777" w:rsidR="00DE384C" w:rsidRPr="00A25DE7" w:rsidRDefault="00DE384C" w:rsidP="00964E6B">
            <w:pPr>
              <w:spacing w:before="0" w:after="0"/>
              <w:ind w:left="284" w:firstLine="283"/>
              <w:rPr>
                <w:rFonts w:asciiTheme="minorHAnsi" w:hAnsiTheme="minorHAnsi" w:cs="ArialNarrow"/>
                <w:lang w:val="en-US" w:eastAsia="en-GB"/>
              </w:rPr>
            </w:pPr>
            <w:r w:rsidRPr="00A25DE7">
              <w:rPr>
                <w:rFonts w:asciiTheme="minorHAnsi" w:hAnsiTheme="minorHAnsi" w:cs="ArialNarrow"/>
                <w:lang w:val="en-US" w:eastAsia="en-GB"/>
              </w:rPr>
              <w:t>Abnormal, n (%)</w:t>
            </w:r>
          </w:p>
        </w:tc>
        <w:tc>
          <w:tcPr>
            <w:tcW w:w="1559" w:type="dxa"/>
            <w:tcBorders>
              <w:top w:val="nil"/>
              <w:bottom w:val="nil"/>
            </w:tcBorders>
          </w:tcPr>
          <w:p w14:paraId="5125723C"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13 (31)</w:t>
            </w:r>
          </w:p>
        </w:tc>
        <w:tc>
          <w:tcPr>
            <w:tcW w:w="1468" w:type="dxa"/>
            <w:tcBorders>
              <w:top w:val="nil"/>
              <w:bottom w:val="nil"/>
            </w:tcBorders>
          </w:tcPr>
          <w:p w14:paraId="249C52DF"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5 (25)</w:t>
            </w:r>
          </w:p>
        </w:tc>
      </w:tr>
      <w:tr w:rsidR="00DE384C" w:rsidRPr="00A25DE7" w14:paraId="0DE28964" w14:textId="77777777" w:rsidTr="00964E6B">
        <w:trPr>
          <w:trHeight w:val="291"/>
        </w:trPr>
        <w:tc>
          <w:tcPr>
            <w:tcW w:w="5495" w:type="dxa"/>
            <w:tcBorders>
              <w:top w:val="nil"/>
              <w:bottom w:val="nil"/>
            </w:tcBorders>
          </w:tcPr>
          <w:p w14:paraId="2BD98FB5" w14:textId="77777777" w:rsidR="00DE384C" w:rsidRPr="00A25DE7" w:rsidRDefault="00DE384C" w:rsidP="00964E6B">
            <w:pPr>
              <w:spacing w:before="0" w:after="0"/>
              <w:ind w:left="284" w:firstLine="283"/>
              <w:rPr>
                <w:rFonts w:asciiTheme="minorHAnsi" w:hAnsiTheme="minorHAnsi" w:cs="ArialNarrow"/>
                <w:lang w:val="en-US" w:eastAsia="en-GB"/>
              </w:rPr>
            </w:pPr>
            <w:r w:rsidRPr="00A25DE7">
              <w:rPr>
                <w:rFonts w:asciiTheme="minorHAnsi" w:hAnsiTheme="minorHAnsi" w:cs="ArialNarrow"/>
                <w:lang w:val="en-US" w:eastAsia="en-GB"/>
              </w:rPr>
              <w:t>Unable to evaluate, n (%)</w:t>
            </w:r>
          </w:p>
        </w:tc>
        <w:tc>
          <w:tcPr>
            <w:tcW w:w="1559" w:type="dxa"/>
            <w:tcBorders>
              <w:top w:val="nil"/>
              <w:bottom w:val="nil"/>
            </w:tcBorders>
          </w:tcPr>
          <w:p w14:paraId="546AEA6B"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1 (2)</w:t>
            </w:r>
          </w:p>
        </w:tc>
        <w:tc>
          <w:tcPr>
            <w:tcW w:w="1468" w:type="dxa"/>
            <w:tcBorders>
              <w:top w:val="nil"/>
              <w:bottom w:val="nil"/>
            </w:tcBorders>
          </w:tcPr>
          <w:p w14:paraId="24AFF8A5"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0</w:t>
            </w:r>
          </w:p>
        </w:tc>
      </w:tr>
      <w:tr w:rsidR="00DE384C" w:rsidRPr="00A25DE7" w14:paraId="641DDEAF" w14:textId="77777777" w:rsidTr="00964E6B">
        <w:trPr>
          <w:trHeight w:val="509"/>
        </w:trPr>
        <w:tc>
          <w:tcPr>
            <w:tcW w:w="5495" w:type="dxa"/>
            <w:tcBorders>
              <w:top w:val="nil"/>
              <w:bottom w:val="nil"/>
            </w:tcBorders>
          </w:tcPr>
          <w:p w14:paraId="46BD84B0" w14:textId="77777777" w:rsidR="00DE384C" w:rsidRPr="00A25DE7" w:rsidRDefault="00DE384C" w:rsidP="00964E6B">
            <w:pPr>
              <w:spacing w:before="0" w:after="0"/>
              <w:ind w:firstLine="284"/>
              <w:rPr>
                <w:rFonts w:asciiTheme="minorHAnsi" w:hAnsiTheme="minorHAnsi"/>
                <w:lang w:val="en-US"/>
              </w:rPr>
            </w:pPr>
            <w:r w:rsidRPr="00A25DE7">
              <w:rPr>
                <w:rFonts w:asciiTheme="minorHAnsi" w:hAnsiTheme="minorHAnsi"/>
                <w:lang w:val="en-US"/>
              </w:rPr>
              <w:t>Day 42</w:t>
            </w:r>
          </w:p>
        </w:tc>
        <w:tc>
          <w:tcPr>
            <w:tcW w:w="1559" w:type="dxa"/>
            <w:tcBorders>
              <w:top w:val="nil"/>
              <w:bottom w:val="nil"/>
            </w:tcBorders>
          </w:tcPr>
          <w:p w14:paraId="6F983917" w14:textId="77777777" w:rsidR="00DE384C" w:rsidRPr="00A25DE7" w:rsidRDefault="00DE384C" w:rsidP="00964E6B">
            <w:pPr>
              <w:spacing w:before="0" w:after="0"/>
              <w:rPr>
                <w:rFonts w:asciiTheme="minorHAnsi" w:hAnsiTheme="minorHAnsi"/>
                <w:lang w:val="en-US"/>
              </w:rPr>
            </w:pPr>
          </w:p>
        </w:tc>
        <w:tc>
          <w:tcPr>
            <w:tcW w:w="1468" w:type="dxa"/>
            <w:tcBorders>
              <w:top w:val="nil"/>
              <w:bottom w:val="nil"/>
            </w:tcBorders>
          </w:tcPr>
          <w:p w14:paraId="3DD30970" w14:textId="77777777" w:rsidR="00DE384C" w:rsidRPr="00A25DE7" w:rsidRDefault="00DE384C" w:rsidP="00964E6B">
            <w:pPr>
              <w:spacing w:before="0" w:after="0"/>
              <w:rPr>
                <w:rFonts w:asciiTheme="minorHAnsi" w:hAnsiTheme="minorHAnsi"/>
                <w:lang w:val="en-US"/>
              </w:rPr>
            </w:pPr>
          </w:p>
        </w:tc>
      </w:tr>
      <w:tr w:rsidR="00DE384C" w:rsidRPr="00A25DE7" w14:paraId="33225F5F" w14:textId="77777777" w:rsidTr="00964E6B">
        <w:trPr>
          <w:trHeight w:val="509"/>
        </w:trPr>
        <w:tc>
          <w:tcPr>
            <w:tcW w:w="5495" w:type="dxa"/>
            <w:tcBorders>
              <w:top w:val="nil"/>
              <w:bottom w:val="nil"/>
            </w:tcBorders>
          </w:tcPr>
          <w:p w14:paraId="68F4C6F9"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lang w:val="en-US"/>
              </w:rPr>
              <w:t>n</w:t>
            </w:r>
          </w:p>
        </w:tc>
        <w:tc>
          <w:tcPr>
            <w:tcW w:w="1559" w:type="dxa"/>
            <w:tcBorders>
              <w:top w:val="nil"/>
              <w:bottom w:val="nil"/>
            </w:tcBorders>
          </w:tcPr>
          <w:p w14:paraId="118231C6"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34</w:t>
            </w:r>
          </w:p>
        </w:tc>
        <w:tc>
          <w:tcPr>
            <w:tcW w:w="1468" w:type="dxa"/>
            <w:tcBorders>
              <w:top w:val="nil"/>
              <w:bottom w:val="nil"/>
            </w:tcBorders>
          </w:tcPr>
          <w:p w14:paraId="4ABC414F"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19</w:t>
            </w:r>
          </w:p>
        </w:tc>
      </w:tr>
      <w:tr w:rsidR="00DE384C" w:rsidRPr="00A25DE7" w14:paraId="3C505C2F" w14:textId="77777777" w:rsidTr="00964E6B">
        <w:trPr>
          <w:trHeight w:val="509"/>
        </w:trPr>
        <w:tc>
          <w:tcPr>
            <w:tcW w:w="5495" w:type="dxa"/>
            <w:tcBorders>
              <w:top w:val="nil"/>
              <w:bottom w:val="nil"/>
            </w:tcBorders>
          </w:tcPr>
          <w:p w14:paraId="48B19A06"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cs="ArialNarrow"/>
                <w:lang w:val="en-US" w:eastAsia="en-GB"/>
              </w:rPr>
              <w:t>Normal, n (%)</w:t>
            </w:r>
          </w:p>
        </w:tc>
        <w:tc>
          <w:tcPr>
            <w:tcW w:w="1559" w:type="dxa"/>
            <w:tcBorders>
              <w:top w:val="nil"/>
              <w:bottom w:val="nil"/>
            </w:tcBorders>
          </w:tcPr>
          <w:p w14:paraId="606EC234"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27 (79)</w:t>
            </w:r>
          </w:p>
        </w:tc>
        <w:tc>
          <w:tcPr>
            <w:tcW w:w="1468" w:type="dxa"/>
            <w:tcBorders>
              <w:top w:val="nil"/>
              <w:bottom w:val="nil"/>
            </w:tcBorders>
          </w:tcPr>
          <w:p w14:paraId="141D1F8F"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12 (63)</w:t>
            </w:r>
          </w:p>
        </w:tc>
      </w:tr>
      <w:tr w:rsidR="00DE384C" w:rsidRPr="00A25DE7" w14:paraId="59647BF7" w14:textId="77777777" w:rsidTr="00964E6B">
        <w:trPr>
          <w:trHeight w:val="509"/>
        </w:trPr>
        <w:tc>
          <w:tcPr>
            <w:tcW w:w="5495" w:type="dxa"/>
            <w:tcBorders>
              <w:top w:val="nil"/>
              <w:bottom w:val="nil"/>
            </w:tcBorders>
          </w:tcPr>
          <w:p w14:paraId="71ED497E" w14:textId="77777777" w:rsidR="00DE384C" w:rsidRPr="00A25DE7" w:rsidRDefault="00DE384C" w:rsidP="00964E6B">
            <w:pPr>
              <w:spacing w:before="0" w:after="0"/>
              <w:ind w:left="284" w:firstLine="283"/>
              <w:rPr>
                <w:rFonts w:asciiTheme="minorHAnsi" w:hAnsiTheme="minorHAnsi" w:cs="ArialNarrow"/>
                <w:lang w:val="en-US" w:eastAsia="en-GB"/>
              </w:rPr>
            </w:pPr>
            <w:r w:rsidRPr="00A25DE7">
              <w:rPr>
                <w:rFonts w:asciiTheme="minorHAnsi" w:hAnsiTheme="minorHAnsi" w:cs="ArialNarrow"/>
                <w:lang w:val="en-US" w:eastAsia="en-GB"/>
              </w:rPr>
              <w:t>Abnormal, n (%)</w:t>
            </w:r>
          </w:p>
        </w:tc>
        <w:tc>
          <w:tcPr>
            <w:tcW w:w="1559" w:type="dxa"/>
            <w:tcBorders>
              <w:top w:val="nil"/>
              <w:bottom w:val="nil"/>
            </w:tcBorders>
          </w:tcPr>
          <w:p w14:paraId="37295F7C"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7 (21)</w:t>
            </w:r>
          </w:p>
        </w:tc>
        <w:tc>
          <w:tcPr>
            <w:tcW w:w="1468" w:type="dxa"/>
            <w:tcBorders>
              <w:top w:val="nil"/>
              <w:bottom w:val="nil"/>
            </w:tcBorders>
          </w:tcPr>
          <w:p w14:paraId="4940E380"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7 (37)</w:t>
            </w:r>
          </w:p>
        </w:tc>
      </w:tr>
      <w:tr w:rsidR="00DE384C" w:rsidRPr="00A25DE7" w14:paraId="1EB66A1F" w14:textId="77777777" w:rsidTr="00964E6B">
        <w:trPr>
          <w:trHeight w:val="509"/>
        </w:trPr>
        <w:tc>
          <w:tcPr>
            <w:tcW w:w="5495" w:type="dxa"/>
            <w:tcBorders>
              <w:top w:val="nil"/>
              <w:bottom w:val="nil"/>
            </w:tcBorders>
          </w:tcPr>
          <w:p w14:paraId="7EF4A418" w14:textId="77777777" w:rsidR="00DE384C" w:rsidRPr="00A25DE7" w:rsidRDefault="00DE384C" w:rsidP="00964E6B">
            <w:pPr>
              <w:spacing w:before="0" w:after="0"/>
              <w:ind w:left="284" w:firstLine="283"/>
              <w:rPr>
                <w:rFonts w:asciiTheme="minorHAnsi" w:hAnsiTheme="minorHAnsi" w:cs="ArialNarrow"/>
                <w:lang w:val="en-US" w:eastAsia="en-GB"/>
              </w:rPr>
            </w:pPr>
            <w:r w:rsidRPr="00A25DE7">
              <w:rPr>
                <w:rFonts w:asciiTheme="minorHAnsi" w:hAnsiTheme="minorHAnsi" w:cs="ArialNarrow"/>
                <w:lang w:val="en-US" w:eastAsia="en-GB"/>
              </w:rPr>
              <w:t>Unable to evaluate, n (%)</w:t>
            </w:r>
          </w:p>
        </w:tc>
        <w:tc>
          <w:tcPr>
            <w:tcW w:w="1559" w:type="dxa"/>
            <w:tcBorders>
              <w:top w:val="nil"/>
              <w:bottom w:val="nil"/>
            </w:tcBorders>
          </w:tcPr>
          <w:p w14:paraId="0A48261B"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0</w:t>
            </w:r>
          </w:p>
        </w:tc>
        <w:tc>
          <w:tcPr>
            <w:tcW w:w="1468" w:type="dxa"/>
            <w:tcBorders>
              <w:top w:val="nil"/>
              <w:bottom w:val="nil"/>
            </w:tcBorders>
          </w:tcPr>
          <w:p w14:paraId="0CEA972E"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0</w:t>
            </w:r>
          </w:p>
        </w:tc>
      </w:tr>
      <w:tr w:rsidR="00DE384C" w:rsidRPr="00A25DE7" w14:paraId="67A760CA" w14:textId="77777777" w:rsidTr="00964E6B">
        <w:tc>
          <w:tcPr>
            <w:tcW w:w="8522" w:type="dxa"/>
            <w:gridSpan w:val="3"/>
            <w:tcBorders>
              <w:top w:val="nil"/>
              <w:bottom w:val="nil"/>
            </w:tcBorders>
          </w:tcPr>
          <w:p w14:paraId="5711F9C2" w14:textId="77777777" w:rsidR="00DE384C" w:rsidRPr="00A25DE7" w:rsidRDefault="00DE384C" w:rsidP="00964E6B">
            <w:pPr>
              <w:spacing w:before="0" w:after="0"/>
              <w:rPr>
                <w:rFonts w:asciiTheme="minorHAnsi" w:hAnsiTheme="minorHAnsi"/>
                <w:lang w:val="en-US"/>
              </w:rPr>
            </w:pPr>
            <w:r w:rsidRPr="00A25DE7">
              <w:rPr>
                <w:lang w:val="en-US"/>
              </w:rPr>
              <w:t>Analysis of 0–4</w:t>
            </w:r>
            <w:r w:rsidR="006F2A4D">
              <w:rPr>
                <w:lang w:val="en-US"/>
              </w:rPr>
              <w:t>-</w:t>
            </w:r>
            <w:r w:rsidRPr="00A25DE7">
              <w:rPr>
                <w:lang w:val="en-US"/>
              </w:rPr>
              <w:t xml:space="preserve">h </w:t>
            </w:r>
            <w:r w:rsidR="006F2A4D">
              <w:rPr>
                <w:lang w:val="en-US"/>
              </w:rPr>
              <w:t>WM</w:t>
            </w:r>
            <w:r w:rsidRPr="00A25DE7">
              <w:rPr>
                <w:lang w:val="en-US"/>
              </w:rPr>
              <w:t xml:space="preserve"> pulse rate at Days 1 and 42*</w:t>
            </w:r>
          </w:p>
        </w:tc>
      </w:tr>
      <w:tr w:rsidR="00DE384C" w:rsidRPr="00A25DE7" w14:paraId="545C7551" w14:textId="77777777" w:rsidTr="00964E6B">
        <w:trPr>
          <w:trHeight w:val="509"/>
        </w:trPr>
        <w:tc>
          <w:tcPr>
            <w:tcW w:w="5495" w:type="dxa"/>
            <w:tcBorders>
              <w:top w:val="nil"/>
              <w:bottom w:val="nil"/>
            </w:tcBorders>
          </w:tcPr>
          <w:p w14:paraId="1B391301" w14:textId="77777777" w:rsidR="00DE384C" w:rsidRPr="00A25DE7" w:rsidRDefault="00DE384C" w:rsidP="00964E6B">
            <w:pPr>
              <w:spacing w:before="0" w:after="0"/>
              <w:ind w:firstLine="284"/>
              <w:rPr>
                <w:rFonts w:asciiTheme="minorHAnsi" w:hAnsiTheme="minorHAnsi"/>
                <w:lang w:val="en-US"/>
              </w:rPr>
            </w:pPr>
            <w:r w:rsidRPr="00A25DE7">
              <w:rPr>
                <w:rFonts w:asciiTheme="minorHAnsi" w:hAnsiTheme="minorHAnsi"/>
                <w:lang w:val="en-US"/>
              </w:rPr>
              <w:t>Day 1</w:t>
            </w:r>
          </w:p>
        </w:tc>
        <w:tc>
          <w:tcPr>
            <w:tcW w:w="1559" w:type="dxa"/>
            <w:tcBorders>
              <w:top w:val="nil"/>
              <w:bottom w:val="nil"/>
            </w:tcBorders>
          </w:tcPr>
          <w:p w14:paraId="779ADD3C" w14:textId="77777777" w:rsidR="00DE384C" w:rsidRPr="00A25DE7" w:rsidRDefault="00DE384C" w:rsidP="00964E6B">
            <w:pPr>
              <w:spacing w:before="0" w:after="0"/>
              <w:rPr>
                <w:rFonts w:asciiTheme="minorHAnsi" w:hAnsiTheme="minorHAnsi"/>
                <w:lang w:val="en-US"/>
              </w:rPr>
            </w:pPr>
          </w:p>
        </w:tc>
        <w:tc>
          <w:tcPr>
            <w:tcW w:w="1468" w:type="dxa"/>
            <w:tcBorders>
              <w:top w:val="nil"/>
              <w:bottom w:val="nil"/>
            </w:tcBorders>
          </w:tcPr>
          <w:p w14:paraId="0B2638C4" w14:textId="77777777" w:rsidR="00DE384C" w:rsidRPr="00A25DE7" w:rsidRDefault="00DE384C" w:rsidP="00964E6B">
            <w:pPr>
              <w:spacing w:before="0" w:after="0"/>
              <w:rPr>
                <w:rFonts w:asciiTheme="minorHAnsi" w:hAnsiTheme="minorHAnsi"/>
                <w:lang w:val="en-US"/>
              </w:rPr>
            </w:pPr>
          </w:p>
        </w:tc>
      </w:tr>
      <w:tr w:rsidR="00DE384C" w:rsidRPr="00A25DE7" w14:paraId="58ADBF18" w14:textId="77777777" w:rsidTr="00964E6B">
        <w:trPr>
          <w:trHeight w:val="509"/>
        </w:trPr>
        <w:tc>
          <w:tcPr>
            <w:tcW w:w="5495" w:type="dxa"/>
            <w:tcBorders>
              <w:top w:val="nil"/>
              <w:bottom w:val="nil"/>
            </w:tcBorders>
          </w:tcPr>
          <w:p w14:paraId="7A0D9484"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lang w:val="en-US"/>
              </w:rPr>
              <w:t>n</w:t>
            </w:r>
          </w:p>
        </w:tc>
        <w:tc>
          <w:tcPr>
            <w:tcW w:w="1559" w:type="dxa"/>
            <w:tcBorders>
              <w:top w:val="nil"/>
              <w:bottom w:val="nil"/>
            </w:tcBorders>
          </w:tcPr>
          <w:p w14:paraId="760781F6"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42</w:t>
            </w:r>
          </w:p>
        </w:tc>
        <w:tc>
          <w:tcPr>
            <w:tcW w:w="1468" w:type="dxa"/>
            <w:tcBorders>
              <w:top w:val="nil"/>
              <w:bottom w:val="nil"/>
            </w:tcBorders>
          </w:tcPr>
          <w:p w14:paraId="1911BDDE"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20</w:t>
            </w:r>
          </w:p>
        </w:tc>
      </w:tr>
      <w:tr w:rsidR="00DE384C" w:rsidRPr="00A25DE7" w14:paraId="71393D6B" w14:textId="77777777" w:rsidTr="00964E6B">
        <w:trPr>
          <w:trHeight w:val="509"/>
        </w:trPr>
        <w:tc>
          <w:tcPr>
            <w:tcW w:w="5495" w:type="dxa"/>
            <w:tcBorders>
              <w:top w:val="nil"/>
              <w:bottom w:val="nil"/>
            </w:tcBorders>
          </w:tcPr>
          <w:p w14:paraId="1C88E692"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cs="ArialNarrow"/>
                <w:lang w:val="en-US" w:eastAsia="en-GB"/>
              </w:rPr>
              <w:lastRenderedPageBreak/>
              <w:t>LS mean change (SE), bpm</w:t>
            </w:r>
          </w:p>
        </w:tc>
        <w:tc>
          <w:tcPr>
            <w:tcW w:w="1559" w:type="dxa"/>
            <w:tcBorders>
              <w:top w:val="nil"/>
              <w:bottom w:val="nil"/>
            </w:tcBorders>
          </w:tcPr>
          <w:p w14:paraId="4B022344"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-1.48 (0.71)</w:t>
            </w:r>
          </w:p>
        </w:tc>
        <w:tc>
          <w:tcPr>
            <w:tcW w:w="1468" w:type="dxa"/>
            <w:tcBorders>
              <w:top w:val="nil"/>
              <w:bottom w:val="nil"/>
            </w:tcBorders>
          </w:tcPr>
          <w:p w14:paraId="2C0FB255"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-0.48 (1.05)</w:t>
            </w:r>
          </w:p>
        </w:tc>
      </w:tr>
      <w:tr w:rsidR="00DE384C" w:rsidRPr="00A25DE7" w14:paraId="0503FC9E" w14:textId="77777777" w:rsidTr="00964E6B">
        <w:trPr>
          <w:trHeight w:val="509"/>
        </w:trPr>
        <w:tc>
          <w:tcPr>
            <w:tcW w:w="5495" w:type="dxa"/>
            <w:tcBorders>
              <w:top w:val="nil"/>
              <w:bottom w:val="nil"/>
            </w:tcBorders>
          </w:tcPr>
          <w:p w14:paraId="3BF62A35" w14:textId="77777777" w:rsidR="00DE384C" w:rsidRPr="00A25DE7" w:rsidRDefault="00DE384C" w:rsidP="00964E6B">
            <w:pPr>
              <w:spacing w:before="0" w:after="0"/>
              <w:ind w:left="284" w:firstLine="283"/>
              <w:rPr>
                <w:rFonts w:asciiTheme="minorHAnsi" w:hAnsiTheme="minorHAnsi" w:cs="ArialNarrow"/>
                <w:lang w:val="en-US" w:eastAsia="en-GB"/>
              </w:rPr>
            </w:pPr>
            <w:r w:rsidRPr="00A25DE7">
              <w:rPr>
                <w:lang w:val="en-US"/>
              </w:rPr>
              <w:t>Difference placebo (95% CI), bpm</w:t>
            </w:r>
          </w:p>
        </w:tc>
        <w:tc>
          <w:tcPr>
            <w:tcW w:w="1559" w:type="dxa"/>
            <w:tcBorders>
              <w:top w:val="nil"/>
              <w:bottom w:val="nil"/>
            </w:tcBorders>
          </w:tcPr>
          <w:p w14:paraId="6DBE024D"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-1.0 (-3.6, 1.6)</w:t>
            </w:r>
          </w:p>
        </w:tc>
        <w:tc>
          <w:tcPr>
            <w:tcW w:w="1468" w:type="dxa"/>
            <w:tcBorders>
              <w:top w:val="nil"/>
              <w:bottom w:val="nil"/>
            </w:tcBorders>
          </w:tcPr>
          <w:p w14:paraId="2D6B3604"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w:t>
            </w:r>
          </w:p>
        </w:tc>
      </w:tr>
      <w:tr w:rsidR="00DE384C" w:rsidRPr="00A25DE7" w14:paraId="0D136817" w14:textId="77777777" w:rsidTr="00964E6B">
        <w:trPr>
          <w:trHeight w:val="509"/>
        </w:trPr>
        <w:tc>
          <w:tcPr>
            <w:tcW w:w="5495" w:type="dxa"/>
            <w:tcBorders>
              <w:top w:val="nil"/>
              <w:bottom w:val="nil"/>
            </w:tcBorders>
          </w:tcPr>
          <w:p w14:paraId="04FEDF9E" w14:textId="77777777" w:rsidR="00DE384C" w:rsidRPr="00A25DE7" w:rsidRDefault="00DE384C" w:rsidP="00964E6B">
            <w:pPr>
              <w:spacing w:before="0" w:after="0"/>
              <w:ind w:firstLine="284"/>
              <w:rPr>
                <w:rFonts w:asciiTheme="minorHAnsi" w:hAnsiTheme="minorHAnsi"/>
                <w:lang w:val="en-US"/>
              </w:rPr>
            </w:pPr>
            <w:r w:rsidRPr="00A25DE7">
              <w:rPr>
                <w:rFonts w:asciiTheme="minorHAnsi" w:hAnsiTheme="minorHAnsi"/>
                <w:lang w:val="en-US"/>
              </w:rPr>
              <w:t>Day 42</w:t>
            </w:r>
          </w:p>
        </w:tc>
        <w:tc>
          <w:tcPr>
            <w:tcW w:w="1559" w:type="dxa"/>
            <w:tcBorders>
              <w:top w:val="nil"/>
              <w:bottom w:val="nil"/>
            </w:tcBorders>
          </w:tcPr>
          <w:p w14:paraId="40D555F0" w14:textId="77777777" w:rsidR="00DE384C" w:rsidRPr="00A25DE7" w:rsidRDefault="00DE384C" w:rsidP="00964E6B">
            <w:pPr>
              <w:spacing w:before="0" w:after="0"/>
              <w:rPr>
                <w:rFonts w:asciiTheme="minorHAnsi" w:hAnsiTheme="minorHAnsi"/>
                <w:lang w:val="en-US"/>
              </w:rPr>
            </w:pPr>
          </w:p>
        </w:tc>
        <w:tc>
          <w:tcPr>
            <w:tcW w:w="1468" w:type="dxa"/>
            <w:tcBorders>
              <w:top w:val="nil"/>
              <w:bottom w:val="nil"/>
            </w:tcBorders>
          </w:tcPr>
          <w:p w14:paraId="534EB21A" w14:textId="77777777" w:rsidR="00DE384C" w:rsidRPr="00A25DE7" w:rsidRDefault="00DE384C" w:rsidP="00964E6B">
            <w:pPr>
              <w:spacing w:before="0" w:after="0"/>
              <w:rPr>
                <w:rFonts w:asciiTheme="minorHAnsi" w:hAnsiTheme="minorHAnsi"/>
                <w:lang w:val="en-US"/>
              </w:rPr>
            </w:pPr>
          </w:p>
        </w:tc>
      </w:tr>
      <w:tr w:rsidR="00DE384C" w:rsidRPr="00A25DE7" w14:paraId="581C2C64" w14:textId="77777777" w:rsidTr="00964E6B">
        <w:trPr>
          <w:trHeight w:val="567"/>
        </w:trPr>
        <w:tc>
          <w:tcPr>
            <w:tcW w:w="5495" w:type="dxa"/>
            <w:tcBorders>
              <w:top w:val="nil"/>
              <w:bottom w:val="nil"/>
            </w:tcBorders>
          </w:tcPr>
          <w:p w14:paraId="3C8CE943"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lang w:val="en-US"/>
              </w:rPr>
              <w:t>n</w:t>
            </w:r>
          </w:p>
        </w:tc>
        <w:tc>
          <w:tcPr>
            <w:tcW w:w="1559" w:type="dxa"/>
            <w:tcBorders>
              <w:top w:val="nil"/>
              <w:bottom w:val="nil"/>
            </w:tcBorders>
          </w:tcPr>
          <w:p w14:paraId="04DD7DF2"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42</w:t>
            </w:r>
          </w:p>
        </w:tc>
        <w:tc>
          <w:tcPr>
            <w:tcW w:w="1468" w:type="dxa"/>
            <w:tcBorders>
              <w:top w:val="nil"/>
              <w:bottom w:val="nil"/>
            </w:tcBorders>
          </w:tcPr>
          <w:p w14:paraId="40354EC8"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20</w:t>
            </w:r>
          </w:p>
        </w:tc>
      </w:tr>
      <w:tr w:rsidR="00DE384C" w:rsidRPr="00A25DE7" w14:paraId="73A83691" w14:textId="77777777" w:rsidTr="00964E6B">
        <w:trPr>
          <w:trHeight w:val="509"/>
        </w:trPr>
        <w:tc>
          <w:tcPr>
            <w:tcW w:w="5495" w:type="dxa"/>
            <w:tcBorders>
              <w:top w:val="nil"/>
              <w:bottom w:val="nil"/>
            </w:tcBorders>
          </w:tcPr>
          <w:p w14:paraId="4BDFDB15" w14:textId="77777777" w:rsidR="00DE384C" w:rsidRPr="00A25DE7" w:rsidRDefault="00DE384C" w:rsidP="00964E6B">
            <w:pPr>
              <w:spacing w:before="0" w:after="0"/>
              <w:ind w:left="284" w:firstLine="283"/>
              <w:rPr>
                <w:rFonts w:asciiTheme="minorHAnsi" w:hAnsiTheme="minorHAnsi"/>
                <w:lang w:val="en-US"/>
              </w:rPr>
            </w:pPr>
            <w:r w:rsidRPr="00A25DE7">
              <w:rPr>
                <w:rFonts w:asciiTheme="minorHAnsi" w:hAnsiTheme="minorHAnsi" w:cs="ArialNarrow"/>
                <w:lang w:val="en-US" w:eastAsia="en-GB"/>
              </w:rPr>
              <w:t>LS mean change (SE), bpm</w:t>
            </w:r>
          </w:p>
        </w:tc>
        <w:tc>
          <w:tcPr>
            <w:tcW w:w="1559" w:type="dxa"/>
            <w:tcBorders>
              <w:top w:val="nil"/>
              <w:bottom w:val="nil"/>
            </w:tcBorders>
          </w:tcPr>
          <w:p w14:paraId="65E49DE7"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-2.75 (1.14)</w:t>
            </w:r>
          </w:p>
        </w:tc>
        <w:tc>
          <w:tcPr>
            <w:tcW w:w="1468" w:type="dxa"/>
            <w:tcBorders>
              <w:top w:val="nil"/>
              <w:bottom w:val="nil"/>
            </w:tcBorders>
          </w:tcPr>
          <w:p w14:paraId="0E8A88A1" w14:textId="77777777" w:rsidR="00DE384C" w:rsidRPr="00A25DE7" w:rsidRDefault="00DE384C" w:rsidP="00615F11">
            <w:pPr>
              <w:spacing w:before="0" w:after="0"/>
              <w:jc w:val="center"/>
              <w:rPr>
                <w:rFonts w:asciiTheme="minorHAnsi" w:hAnsiTheme="minorHAnsi"/>
                <w:lang w:val="en-US"/>
              </w:rPr>
            </w:pPr>
            <w:r w:rsidRPr="00A25DE7">
              <w:rPr>
                <w:rFonts w:asciiTheme="minorHAnsi" w:hAnsiTheme="minorHAnsi"/>
                <w:lang w:val="en-US"/>
              </w:rPr>
              <w:t>0.34 (1.54)</w:t>
            </w:r>
          </w:p>
        </w:tc>
      </w:tr>
      <w:tr w:rsidR="00DE384C" w:rsidRPr="00A25DE7" w14:paraId="5E7DE590" w14:textId="77777777" w:rsidTr="00964E6B">
        <w:trPr>
          <w:trHeight w:val="509"/>
        </w:trPr>
        <w:tc>
          <w:tcPr>
            <w:tcW w:w="5495" w:type="dxa"/>
            <w:tcBorders>
              <w:top w:val="nil"/>
              <w:bottom w:val="single" w:sz="4" w:space="0" w:color="auto"/>
            </w:tcBorders>
          </w:tcPr>
          <w:p w14:paraId="17424DB7" w14:textId="77777777" w:rsidR="00DE384C" w:rsidRPr="00A25DE7" w:rsidRDefault="00DE384C" w:rsidP="00964E6B">
            <w:pPr>
              <w:spacing w:before="0" w:after="0"/>
              <w:ind w:left="284" w:firstLine="283"/>
              <w:rPr>
                <w:rFonts w:asciiTheme="minorHAnsi" w:hAnsiTheme="minorHAnsi" w:cs="ArialNarrow"/>
                <w:lang w:val="en-US" w:eastAsia="en-GB"/>
              </w:rPr>
            </w:pPr>
            <w:r w:rsidRPr="00A25DE7">
              <w:rPr>
                <w:lang w:val="en-US"/>
              </w:rPr>
              <w:t>Difference placebo (95% CI), bpm</w:t>
            </w:r>
          </w:p>
        </w:tc>
        <w:tc>
          <w:tcPr>
            <w:tcW w:w="1559" w:type="dxa"/>
            <w:tcBorders>
              <w:top w:val="nil"/>
              <w:bottom w:val="single" w:sz="4" w:space="0" w:color="auto"/>
            </w:tcBorders>
          </w:tcPr>
          <w:p w14:paraId="65AC34D4"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-3.1 (-7.0, 0.8)</w:t>
            </w:r>
          </w:p>
        </w:tc>
        <w:tc>
          <w:tcPr>
            <w:tcW w:w="1468" w:type="dxa"/>
            <w:tcBorders>
              <w:top w:val="nil"/>
              <w:bottom w:val="single" w:sz="4" w:space="0" w:color="auto"/>
            </w:tcBorders>
          </w:tcPr>
          <w:p w14:paraId="1A739092" w14:textId="77777777" w:rsidR="00DE384C" w:rsidRPr="00A25DE7" w:rsidRDefault="00DE384C" w:rsidP="00615F11">
            <w:pPr>
              <w:spacing w:before="0" w:after="0"/>
              <w:jc w:val="center"/>
              <w:rPr>
                <w:rFonts w:asciiTheme="minorHAnsi" w:hAnsiTheme="minorHAnsi" w:cs="ArialNarrow"/>
                <w:lang w:val="en-US" w:eastAsia="en-GB"/>
              </w:rPr>
            </w:pPr>
            <w:r w:rsidRPr="00A25DE7">
              <w:rPr>
                <w:rFonts w:asciiTheme="minorHAnsi" w:hAnsiTheme="minorHAnsi" w:cs="ArialNarrow"/>
                <w:lang w:val="en-US" w:eastAsia="en-GB"/>
              </w:rPr>
              <w:t>-</w:t>
            </w:r>
          </w:p>
        </w:tc>
      </w:tr>
    </w:tbl>
    <w:p w14:paraId="1EDCABD1" w14:textId="34BBDBA2" w:rsidR="00F16957" w:rsidRDefault="00DE384C" w:rsidP="00DE384C">
      <w:pPr>
        <w:spacing w:line="240" w:lineRule="auto"/>
        <w:rPr>
          <w:rFonts w:asciiTheme="minorHAnsi" w:hAnsiTheme="minorHAnsi"/>
          <w:lang w:val="en-US"/>
        </w:rPr>
      </w:pPr>
      <w:r w:rsidRPr="00A25DE7">
        <w:rPr>
          <w:lang w:val="en-US"/>
        </w:rPr>
        <w:t>*MMRM analysis.</w:t>
      </w:r>
      <w:r w:rsidRPr="00A25DE7">
        <w:rPr>
          <w:lang w:val="en-US"/>
        </w:rPr>
        <w:br/>
      </w:r>
      <w:bookmarkStart w:id="0" w:name="_Hlk24037210"/>
      <w:r w:rsidRPr="00A25DE7">
        <w:rPr>
          <w:lang w:val="en-US"/>
        </w:rPr>
        <w:t xml:space="preserve">BAT/FF 300/100, batefenterol/fluticasone furoate 300/100 </w:t>
      </w:r>
      <w:r w:rsidRPr="00A25DE7">
        <w:rPr>
          <w:rFonts w:ascii="Arial" w:hAnsi="Arial" w:cs="Arial"/>
          <w:lang w:val="en-US"/>
        </w:rPr>
        <w:t>μ</w:t>
      </w:r>
      <w:r w:rsidRPr="00A25DE7">
        <w:rPr>
          <w:lang w:val="en-US"/>
        </w:rPr>
        <w:t>g</w:t>
      </w:r>
      <w:bookmarkEnd w:id="0"/>
      <w:r w:rsidRPr="00A25DE7">
        <w:rPr>
          <w:lang w:val="en-US"/>
        </w:rPr>
        <w:t xml:space="preserve">; bpm, beat per minute; CI, confidence interval; ECG, electrocardiogram; </w:t>
      </w:r>
      <w:r w:rsidRPr="00A25DE7">
        <w:rPr>
          <w:rFonts w:asciiTheme="minorHAnsi" w:hAnsiTheme="minorHAnsi"/>
          <w:lang w:val="en-US"/>
        </w:rPr>
        <w:t>LS, least squares; MMRM, m</w:t>
      </w:r>
      <w:r w:rsidRPr="00A25DE7">
        <w:rPr>
          <w:lang w:val="en-US"/>
        </w:rPr>
        <w:t>ixed models repeated measures</w:t>
      </w:r>
      <w:r w:rsidRPr="00A25DE7">
        <w:rPr>
          <w:rFonts w:asciiTheme="minorHAnsi" w:hAnsiTheme="minorHAnsi"/>
          <w:lang w:val="en-US"/>
        </w:rPr>
        <w:t>; SD, standard deviation; SE, standard error</w:t>
      </w:r>
      <w:r w:rsidR="006F2A4D">
        <w:rPr>
          <w:rFonts w:asciiTheme="minorHAnsi" w:hAnsiTheme="minorHAnsi"/>
          <w:lang w:val="en-US"/>
        </w:rPr>
        <w:t>; WM, weighted mean</w:t>
      </w:r>
      <w:r w:rsidRPr="00A25DE7">
        <w:rPr>
          <w:rFonts w:asciiTheme="minorHAnsi" w:hAnsiTheme="minorHAnsi"/>
          <w:lang w:val="en-US"/>
        </w:rPr>
        <w:t>.</w:t>
      </w:r>
    </w:p>
    <w:p w14:paraId="32CEC7BA" w14:textId="77777777" w:rsidR="00F16957" w:rsidRDefault="00F16957">
      <w:pPr>
        <w:spacing w:before="0" w:after="0" w:line="240" w:lineRule="auto"/>
        <w:rPr>
          <w:rFonts w:asciiTheme="minorHAnsi" w:hAnsiTheme="minorHAnsi"/>
          <w:lang w:val="en-US"/>
        </w:rPr>
      </w:pPr>
    </w:p>
    <w:p w14:paraId="0A21A7A4" w14:textId="77777777" w:rsidR="00F16957" w:rsidRDefault="00F16957">
      <w:pPr>
        <w:spacing w:before="0" w:after="0" w:line="240" w:lineRule="auto"/>
        <w:rPr>
          <w:rFonts w:asciiTheme="minorHAnsi" w:hAnsiTheme="minorHAnsi"/>
          <w:lang w:val="en-US"/>
        </w:rPr>
      </w:pPr>
      <w:r>
        <w:rPr>
          <w:rFonts w:asciiTheme="minorHAnsi" w:hAnsiTheme="minorHAnsi"/>
          <w:lang w:val="en-US"/>
        </w:rPr>
        <w:br w:type="page"/>
      </w:r>
    </w:p>
    <w:p w14:paraId="5552E332" w14:textId="5F446C7F" w:rsidR="00570F2D" w:rsidRDefault="00570F2D" w:rsidP="00615F11">
      <w:pPr>
        <w:rPr>
          <w:lang w:val="en-US" w:eastAsia="en-GB"/>
        </w:rPr>
      </w:pPr>
      <w:bookmarkStart w:id="1" w:name="_Hlk24036957"/>
      <w:bookmarkStart w:id="2" w:name="_GoBack"/>
      <w:r w:rsidRPr="007E6260">
        <w:rPr>
          <w:b/>
          <w:bCs/>
          <w:lang w:val="en-US" w:eastAsia="en-GB"/>
        </w:rPr>
        <w:lastRenderedPageBreak/>
        <w:t>Table</w:t>
      </w:r>
      <w:bookmarkEnd w:id="2"/>
      <w:r w:rsidRPr="007E6260">
        <w:rPr>
          <w:b/>
          <w:bCs/>
          <w:lang w:val="en-US" w:eastAsia="en-GB"/>
        </w:rPr>
        <w:t xml:space="preserve"> S4.</w:t>
      </w:r>
      <w:r>
        <w:rPr>
          <w:lang w:val="en-US" w:eastAsia="en-GB"/>
        </w:rPr>
        <w:t xml:space="preserve"> Eosinophil count over time. </w:t>
      </w:r>
    </w:p>
    <w:tbl>
      <w:tblPr>
        <w:tblStyle w:val="TableGrid"/>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2551"/>
        <w:gridCol w:w="2552"/>
      </w:tblGrid>
      <w:tr w:rsidR="00615F11" w:rsidRPr="00A25DE7" w14:paraId="2494FE5A" w14:textId="77777777" w:rsidTr="002A265C">
        <w:tc>
          <w:tcPr>
            <w:tcW w:w="3397" w:type="dxa"/>
            <w:tcBorders>
              <w:top w:val="single" w:sz="4" w:space="0" w:color="auto"/>
              <w:bottom w:val="single" w:sz="4" w:space="0" w:color="auto"/>
            </w:tcBorders>
            <w:vAlign w:val="bottom"/>
          </w:tcPr>
          <w:p w14:paraId="67E2C69C" w14:textId="6CEF2F42" w:rsidR="00615F11" w:rsidRPr="00615F11" w:rsidRDefault="00615F11" w:rsidP="00615F11">
            <w:pPr>
              <w:spacing w:before="0" w:after="0"/>
              <w:rPr>
                <w:rFonts w:asciiTheme="minorHAnsi" w:hAnsiTheme="minorHAnsi"/>
                <w:lang w:val="en-US"/>
              </w:rPr>
            </w:pPr>
            <w:r>
              <w:rPr>
                <w:rFonts w:asciiTheme="minorHAnsi" w:hAnsiTheme="minorHAnsi"/>
                <w:lang w:val="en-US"/>
              </w:rPr>
              <w:t>Mean (SD) eosinophils, 10</w:t>
            </w:r>
            <w:r>
              <w:rPr>
                <w:rFonts w:asciiTheme="minorHAnsi" w:hAnsiTheme="minorHAnsi"/>
                <w:vertAlign w:val="superscript"/>
                <w:lang w:val="en-US"/>
              </w:rPr>
              <w:t xml:space="preserve">9 </w:t>
            </w:r>
            <w:r>
              <w:rPr>
                <w:rFonts w:asciiTheme="minorHAnsi" w:hAnsiTheme="minorHAnsi"/>
                <w:lang w:val="en-US"/>
              </w:rPr>
              <w:t>cells/L</w:t>
            </w:r>
          </w:p>
        </w:tc>
        <w:tc>
          <w:tcPr>
            <w:tcW w:w="2551" w:type="dxa"/>
            <w:tcBorders>
              <w:top w:val="single" w:sz="4" w:space="0" w:color="auto"/>
              <w:bottom w:val="single" w:sz="4" w:space="0" w:color="auto"/>
            </w:tcBorders>
          </w:tcPr>
          <w:p w14:paraId="5E5F622D" w14:textId="77777777" w:rsidR="00615F11" w:rsidRPr="00A25DE7" w:rsidRDefault="00615F11" w:rsidP="00615F11">
            <w:pPr>
              <w:spacing w:before="0" w:after="0"/>
              <w:jc w:val="center"/>
              <w:rPr>
                <w:rFonts w:asciiTheme="minorHAnsi" w:hAnsiTheme="minorHAnsi"/>
                <w:b/>
                <w:lang w:val="en-US"/>
              </w:rPr>
            </w:pPr>
            <w:r w:rsidRPr="00A25DE7">
              <w:rPr>
                <w:rFonts w:asciiTheme="minorHAnsi" w:hAnsiTheme="minorHAnsi"/>
                <w:b/>
                <w:lang w:val="en-US"/>
              </w:rPr>
              <w:t>BAT/FF</w:t>
            </w:r>
            <w:r>
              <w:rPr>
                <w:rFonts w:asciiTheme="minorHAnsi" w:hAnsiTheme="minorHAnsi"/>
                <w:b/>
                <w:lang w:val="en-US"/>
              </w:rPr>
              <w:t xml:space="preserve"> </w:t>
            </w:r>
            <w:r w:rsidRPr="00A25DE7">
              <w:rPr>
                <w:rFonts w:asciiTheme="minorHAnsi" w:hAnsiTheme="minorHAnsi"/>
                <w:b/>
                <w:lang w:val="en-US"/>
              </w:rPr>
              <w:t>300/100</w:t>
            </w:r>
          </w:p>
          <w:p w14:paraId="47C3F7E9" w14:textId="2EF4EAC8" w:rsidR="00615F11" w:rsidRPr="00A25DE7" w:rsidRDefault="00615F11" w:rsidP="00615F11">
            <w:pPr>
              <w:spacing w:before="0" w:after="0"/>
              <w:jc w:val="center"/>
              <w:rPr>
                <w:rFonts w:asciiTheme="minorHAnsi" w:hAnsiTheme="minorHAnsi"/>
                <w:b/>
                <w:lang w:val="en-US"/>
              </w:rPr>
            </w:pPr>
            <w:r w:rsidRPr="00A25DE7">
              <w:rPr>
                <w:rFonts w:asciiTheme="minorHAnsi" w:hAnsiTheme="minorHAnsi"/>
                <w:b/>
                <w:lang w:val="en-US"/>
              </w:rPr>
              <w:t>(n=42)</w:t>
            </w:r>
          </w:p>
        </w:tc>
        <w:tc>
          <w:tcPr>
            <w:tcW w:w="2552" w:type="dxa"/>
            <w:tcBorders>
              <w:top w:val="single" w:sz="4" w:space="0" w:color="auto"/>
              <w:bottom w:val="single" w:sz="4" w:space="0" w:color="auto"/>
            </w:tcBorders>
          </w:tcPr>
          <w:p w14:paraId="007B1983" w14:textId="77777777" w:rsidR="00615F11" w:rsidRDefault="00615F11" w:rsidP="00615F11">
            <w:pPr>
              <w:spacing w:before="0" w:after="0"/>
              <w:jc w:val="center"/>
              <w:rPr>
                <w:rFonts w:asciiTheme="minorHAnsi" w:hAnsiTheme="minorHAnsi"/>
                <w:b/>
                <w:lang w:val="en-US"/>
              </w:rPr>
            </w:pPr>
            <w:r w:rsidRPr="00A25DE7">
              <w:rPr>
                <w:rFonts w:asciiTheme="minorHAnsi" w:hAnsiTheme="minorHAnsi"/>
                <w:b/>
                <w:lang w:val="en-US"/>
              </w:rPr>
              <w:t>Placebo</w:t>
            </w:r>
          </w:p>
          <w:p w14:paraId="560BFA7A" w14:textId="0D8E6EF0" w:rsidR="00615F11" w:rsidRPr="00A25DE7" w:rsidRDefault="00615F11" w:rsidP="00615F11">
            <w:pPr>
              <w:spacing w:before="0" w:after="0"/>
              <w:jc w:val="center"/>
              <w:rPr>
                <w:rFonts w:asciiTheme="minorHAnsi" w:hAnsiTheme="minorHAnsi"/>
                <w:b/>
                <w:lang w:val="en-US"/>
              </w:rPr>
            </w:pPr>
            <w:r w:rsidRPr="00A25DE7">
              <w:rPr>
                <w:rFonts w:asciiTheme="minorHAnsi" w:hAnsiTheme="minorHAnsi"/>
                <w:b/>
                <w:lang w:val="en-US"/>
              </w:rPr>
              <w:t>(n=20)</w:t>
            </w:r>
          </w:p>
        </w:tc>
      </w:tr>
      <w:tr w:rsidR="00615F11" w:rsidRPr="00A25DE7" w14:paraId="6B8441B0" w14:textId="77777777" w:rsidTr="002A265C">
        <w:trPr>
          <w:trHeight w:val="509"/>
        </w:trPr>
        <w:tc>
          <w:tcPr>
            <w:tcW w:w="3397" w:type="dxa"/>
            <w:tcBorders>
              <w:top w:val="single" w:sz="4" w:space="0" w:color="auto"/>
            </w:tcBorders>
            <w:vAlign w:val="center"/>
          </w:tcPr>
          <w:p w14:paraId="562BA3FA" w14:textId="2C42B772" w:rsidR="00615F11" w:rsidRPr="00A25DE7" w:rsidRDefault="00615F11" w:rsidP="00615F11">
            <w:pPr>
              <w:spacing w:before="0" w:after="0"/>
              <w:ind w:firstLine="27"/>
              <w:rPr>
                <w:rFonts w:asciiTheme="minorHAnsi" w:hAnsiTheme="minorHAnsi"/>
                <w:lang w:val="en-US"/>
              </w:rPr>
            </w:pPr>
            <w:r>
              <w:rPr>
                <w:rFonts w:asciiTheme="minorHAnsi" w:hAnsiTheme="minorHAnsi"/>
                <w:lang w:val="en-US"/>
              </w:rPr>
              <w:t>Screening</w:t>
            </w:r>
          </w:p>
        </w:tc>
        <w:tc>
          <w:tcPr>
            <w:tcW w:w="2551" w:type="dxa"/>
            <w:tcBorders>
              <w:top w:val="single" w:sz="4" w:space="0" w:color="auto"/>
            </w:tcBorders>
            <w:vAlign w:val="center"/>
          </w:tcPr>
          <w:p w14:paraId="633EA45B" w14:textId="2AC5F4CD"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0.139 (0.0898)</w:t>
            </w:r>
          </w:p>
        </w:tc>
        <w:tc>
          <w:tcPr>
            <w:tcW w:w="2552" w:type="dxa"/>
            <w:tcBorders>
              <w:top w:val="single" w:sz="4" w:space="0" w:color="auto"/>
            </w:tcBorders>
            <w:vAlign w:val="center"/>
          </w:tcPr>
          <w:p w14:paraId="75341E88" w14:textId="2022BD43"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0.192 (0.1784)</w:t>
            </w:r>
          </w:p>
        </w:tc>
      </w:tr>
      <w:tr w:rsidR="00615F11" w:rsidRPr="00A25DE7" w14:paraId="5569766F" w14:textId="77777777" w:rsidTr="002A265C">
        <w:trPr>
          <w:trHeight w:val="509"/>
        </w:trPr>
        <w:tc>
          <w:tcPr>
            <w:tcW w:w="3397" w:type="dxa"/>
            <w:vAlign w:val="center"/>
          </w:tcPr>
          <w:p w14:paraId="16476991" w14:textId="165EB100" w:rsidR="00615F11" w:rsidRDefault="00615F11" w:rsidP="00615F11">
            <w:pPr>
              <w:spacing w:before="0" w:after="0"/>
              <w:ind w:firstLine="27"/>
              <w:rPr>
                <w:rFonts w:asciiTheme="minorHAnsi" w:hAnsiTheme="minorHAnsi"/>
                <w:lang w:val="en-US"/>
              </w:rPr>
            </w:pPr>
            <w:r>
              <w:rPr>
                <w:rFonts w:asciiTheme="minorHAnsi" w:hAnsiTheme="minorHAnsi"/>
                <w:lang w:val="en-US"/>
              </w:rPr>
              <w:t>Day 1</w:t>
            </w:r>
          </w:p>
        </w:tc>
        <w:tc>
          <w:tcPr>
            <w:tcW w:w="2551" w:type="dxa"/>
            <w:vAlign w:val="center"/>
          </w:tcPr>
          <w:p w14:paraId="4CA99540" w14:textId="1DD1985C"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0.148 (0.0895)</w:t>
            </w:r>
          </w:p>
        </w:tc>
        <w:tc>
          <w:tcPr>
            <w:tcW w:w="2552" w:type="dxa"/>
            <w:vAlign w:val="center"/>
          </w:tcPr>
          <w:p w14:paraId="20CF8D39" w14:textId="28ED0638"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0.196 (0.2244)</w:t>
            </w:r>
          </w:p>
        </w:tc>
      </w:tr>
      <w:tr w:rsidR="00615F11" w:rsidRPr="00A25DE7" w14:paraId="1741B409" w14:textId="77777777" w:rsidTr="002A265C">
        <w:trPr>
          <w:trHeight w:val="509"/>
        </w:trPr>
        <w:tc>
          <w:tcPr>
            <w:tcW w:w="3397" w:type="dxa"/>
            <w:vAlign w:val="center"/>
          </w:tcPr>
          <w:p w14:paraId="6D7A1B60" w14:textId="1FED68BC" w:rsidR="00615F11" w:rsidRDefault="00615F11" w:rsidP="00615F11">
            <w:pPr>
              <w:spacing w:before="0" w:after="0"/>
              <w:ind w:firstLine="27"/>
              <w:rPr>
                <w:rFonts w:asciiTheme="minorHAnsi" w:hAnsiTheme="minorHAnsi"/>
                <w:lang w:val="en-US"/>
              </w:rPr>
            </w:pPr>
            <w:r>
              <w:rPr>
                <w:rFonts w:asciiTheme="minorHAnsi" w:hAnsiTheme="minorHAnsi"/>
                <w:lang w:val="en-US"/>
              </w:rPr>
              <w:t>Day 14</w:t>
            </w:r>
          </w:p>
        </w:tc>
        <w:tc>
          <w:tcPr>
            <w:tcW w:w="2551" w:type="dxa"/>
            <w:vAlign w:val="center"/>
          </w:tcPr>
          <w:p w14:paraId="00793275" w14:textId="21910458"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0.161 (0.0920)</w:t>
            </w:r>
          </w:p>
        </w:tc>
        <w:tc>
          <w:tcPr>
            <w:tcW w:w="2552" w:type="dxa"/>
            <w:vAlign w:val="center"/>
          </w:tcPr>
          <w:p w14:paraId="44915A4A" w14:textId="6573F68D"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0.189 (0.1868)</w:t>
            </w:r>
          </w:p>
        </w:tc>
      </w:tr>
      <w:tr w:rsidR="00615F11" w:rsidRPr="00A25DE7" w14:paraId="4B957E86" w14:textId="77777777" w:rsidTr="002A265C">
        <w:trPr>
          <w:trHeight w:val="509"/>
        </w:trPr>
        <w:tc>
          <w:tcPr>
            <w:tcW w:w="3397" w:type="dxa"/>
            <w:vAlign w:val="center"/>
          </w:tcPr>
          <w:p w14:paraId="04C0DC00" w14:textId="602E668E" w:rsidR="00615F11" w:rsidRDefault="00615F11" w:rsidP="00615F11">
            <w:pPr>
              <w:spacing w:before="0" w:after="0"/>
              <w:ind w:firstLine="27"/>
              <w:rPr>
                <w:rFonts w:asciiTheme="minorHAnsi" w:hAnsiTheme="minorHAnsi"/>
                <w:lang w:val="en-US"/>
              </w:rPr>
            </w:pPr>
            <w:r>
              <w:rPr>
                <w:rFonts w:asciiTheme="minorHAnsi" w:hAnsiTheme="minorHAnsi"/>
                <w:lang w:val="en-US"/>
              </w:rPr>
              <w:t>Day 28</w:t>
            </w:r>
          </w:p>
        </w:tc>
        <w:tc>
          <w:tcPr>
            <w:tcW w:w="2551" w:type="dxa"/>
            <w:vAlign w:val="center"/>
          </w:tcPr>
          <w:p w14:paraId="75C48D1E" w14:textId="36EEE10E"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0.164 (0.0912)</w:t>
            </w:r>
          </w:p>
        </w:tc>
        <w:tc>
          <w:tcPr>
            <w:tcW w:w="2552" w:type="dxa"/>
            <w:vAlign w:val="center"/>
          </w:tcPr>
          <w:p w14:paraId="10669CAE" w14:textId="199CD5BA"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0.204 (0.1791)</w:t>
            </w:r>
          </w:p>
        </w:tc>
      </w:tr>
      <w:tr w:rsidR="00615F11" w:rsidRPr="00A25DE7" w14:paraId="07439FB3" w14:textId="77777777" w:rsidTr="002A265C">
        <w:trPr>
          <w:trHeight w:val="509"/>
        </w:trPr>
        <w:tc>
          <w:tcPr>
            <w:tcW w:w="3397" w:type="dxa"/>
            <w:vAlign w:val="center"/>
          </w:tcPr>
          <w:p w14:paraId="3BC0ACB0" w14:textId="6DE65938" w:rsidR="00615F11" w:rsidRDefault="00615F11" w:rsidP="00615F11">
            <w:pPr>
              <w:spacing w:before="0" w:after="0"/>
              <w:ind w:firstLine="27"/>
              <w:rPr>
                <w:rFonts w:asciiTheme="minorHAnsi" w:hAnsiTheme="minorHAnsi"/>
                <w:lang w:val="en-US"/>
              </w:rPr>
            </w:pPr>
            <w:r>
              <w:rPr>
                <w:rFonts w:asciiTheme="minorHAnsi" w:hAnsiTheme="minorHAnsi"/>
                <w:lang w:val="en-US"/>
              </w:rPr>
              <w:t>Day 42</w:t>
            </w:r>
          </w:p>
        </w:tc>
        <w:tc>
          <w:tcPr>
            <w:tcW w:w="2551" w:type="dxa"/>
            <w:vAlign w:val="center"/>
          </w:tcPr>
          <w:p w14:paraId="69ADAD28" w14:textId="3E05A2DB"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0.152 (0.1068)</w:t>
            </w:r>
          </w:p>
        </w:tc>
        <w:tc>
          <w:tcPr>
            <w:tcW w:w="2552" w:type="dxa"/>
            <w:vAlign w:val="center"/>
          </w:tcPr>
          <w:p w14:paraId="46D8D3D6" w14:textId="0730081A"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0.173 (0.1625)</w:t>
            </w:r>
          </w:p>
        </w:tc>
      </w:tr>
      <w:tr w:rsidR="00615F11" w:rsidRPr="00A25DE7" w14:paraId="43EE642C" w14:textId="77777777" w:rsidTr="002A265C">
        <w:trPr>
          <w:trHeight w:val="509"/>
        </w:trPr>
        <w:tc>
          <w:tcPr>
            <w:tcW w:w="3397" w:type="dxa"/>
            <w:tcBorders>
              <w:bottom w:val="single" w:sz="4" w:space="0" w:color="auto"/>
            </w:tcBorders>
            <w:vAlign w:val="center"/>
          </w:tcPr>
          <w:p w14:paraId="5B8C26EA" w14:textId="64744440" w:rsidR="00615F11" w:rsidRDefault="00615F11" w:rsidP="00615F11">
            <w:pPr>
              <w:spacing w:before="0" w:after="0"/>
              <w:ind w:firstLine="27"/>
              <w:rPr>
                <w:rFonts w:asciiTheme="minorHAnsi" w:hAnsiTheme="minorHAnsi"/>
                <w:lang w:val="en-US"/>
              </w:rPr>
            </w:pPr>
            <w:r>
              <w:rPr>
                <w:rFonts w:asciiTheme="minorHAnsi" w:hAnsiTheme="minorHAnsi"/>
                <w:lang w:val="en-US"/>
              </w:rPr>
              <w:t>Early withdrawal</w:t>
            </w:r>
          </w:p>
        </w:tc>
        <w:tc>
          <w:tcPr>
            <w:tcW w:w="2551" w:type="dxa"/>
            <w:tcBorders>
              <w:bottom w:val="single" w:sz="4" w:space="0" w:color="auto"/>
            </w:tcBorders>
            <w:vAlign w:val="center"/>
          </w:tcPr>
          <w:p w14:paraId="2ABDD193" w14:textId="43F1715D"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0.158 (0.893)</w:t>
            </w:r>
          </w:p>
        </w:tc>
        <w:tc>
          <w:tcPr>
            <w:tcW w:w="2552" w:type="dxa"/>
            <w:tcBorders>
              <w:bottom w:val="single" w:sz="4" w:space="0" w:color="auto"/>
            </w:tcBorders>
            <w:vAlign w:val="center"/>
          </w:tcPr>
          <w:p w14:paraId="4F1DC3D3" w14:textId="5C78811F" w:rsidR="00615F11" w:rsidRPr="00A25DE7" w:rsidRDefault="00615F11" w:rsidP="00615F11">
            <w:pPr>
              <w:spacing w:before="0" w:after="0"/>
              <w:jc w:val="center"/>
              <w:rPr>
                <w:rFonts w:asciiTheme="minorHAnsi" w:hAnsiTheme="minorHAnsi"/>
                <w:lang w:val="en-US"/>
              </w:rPr>
            </w:pPr>
            <w:r>
              <w:rPr>
                <w:rFonts w:asciiTheme="minorHAnsi" w:hAnsiTheme="minorHAnsi"/>
                <w:lang w:val="en-US"/>
              </w:rPr>
              <w:t>-</w:t>
            </w:r>
          </w:p>
        </w:tc>
      </w:tr>
    </w:tbl>
    <w:p w14:paraId="67D5FCBB" w14:textId="5F032C6F" w:rsidR="00570F2D" w:rsidRDefault="00570F2D">
      <w:pPr>
        <w:spacing w:before="0" w:after="0" w:line="240" w:lineRule="auto"/>
        <w:rPr>
          <w:lang w:val="en-US" w:eastAsia="en-GB"/>
        </w:rPr>
      </w:pPr>
    </w:p>
    <w:p w14:paraId="17CC9889" w14:textId="36DB51C1" w:rsidR="00615F11" w:rsidRDefault="00615F11">
      <w:pPr>
        <w:spacing w:before="0" w:after="0" w:line="240" w:lineRule="auto"/>
        <w:rPr>
          <w:lang w:val="en-US" w:eastAsia="en-GB"/>
        </w:rPr>
      </w:pPr>
      <w:r w:rsidRPr="00A25DE7">
        <w:rPr>
          <w:lang w:val="en-US"/>
        </w:rPr>
        <w:t xml:space="preserve">BAT/FF 300/100, </w:t>
      </w:r>
      <w:proofErr w:type="spellStart"/>
      <w:r w:rsidRPr="00A25DE7">
        <w:rPr>
          <w:lang w:val="en-US"/>
        </w:rPr>
        <w:t>batefenterol</w:t>
      </w:r>
      <w:proofErr w:type="spellEnd"/>
      <w:r w:rsidRPr="00A25DE7">
        <w:rPr>
          <w:lang w:val="en-US"/>
        </w:rPr>
        <w:t xml:space="preserve">/fluticasone furoate 300/100 </w:t>
      </w:r>
      <w:proofErr w:type="spellStart"/>
      <w:r w:rsidRPr="00A25DE7">
        <w:rPr>
          <w:rFonts w:ascii="Arial" w:hAnsi="Arial" w:cs="Arial"/>
          <w:lang w:val="en-US"/>
        </w:rPr>
        <w:t>μ</w:t>
      </w:r>
      <w:r w:rsidRPr="00A25DE7">
        <w:rPr>
          <w:lang w:val="en-US"/>
        </w:rPr>
        <w:t>g</w:t>
      </w:r>
      <w:proofErr w:type="spellEnd"/>
      <w:r>
        <w:rPr>
          <w:lang w:val="en-US"/>
        </w:rPr>
        <w:t>;</w:t>
      </w:r>
      <w:r>
        <w:rPr>
          <w:lang w:val="en-US" w:eastAsia="en-GB"/>
        </w:rPr>
        <w:t xml:space="preserve"> SD, standard deviation</w:t>
      </w:r>
      <w:r w:rsidR="00D246FE">
        <w:rPr>
          <w:lang w:val="en-US" w:eastAsia="en-GB"/>
        </w:rPr>
        <w:t>.</w:t>
      </w:r>
    </w:p>
    <w:p w14:paraId="3C57D6CD" w14:textId="77777777" w:rsidR="00570F2D" w:rsidRDefault="00570F2D">
      <w:pPr>
        <w:spacing w:before="0" w:after="0" w:line="240" w:lineRule="auto"/>
        <w:rPr>
          <w:b/>
          <w:lang w:val="en-US"/>
        </w:rPr>
      </w:pPr>
      <w:r>
        <w:rPr>
          <w:b/>
          <w:lang w:val="en-US"/>
        </w:rPr>
        <w:br w:type="page"/>
      </w:r>
    </w:p>
    <w:p w14:paraId="3108B1C0" w14:textId="3ECF936F" w:rsidR="008520BB" w:rsidRPr="00A25DE7" w:rsidRDefault="008520BB" w:rsidP="008520BB">
      <w:pPr>
        <w:rPr>
          <w:lang w:val="en-US"/>
        </w:rPr>
      </w:pPr>
      <w:r>
        <w:rPr>
          <w:b/>
          <w:lang w:val="en-US"/>
        </w:rPr>
        <w:lastRenderedPageBreak/>
        <w:t>Table S</w:t>
      </w:r>
      <w:r w:rsidR="00570F2D">
        <w:rPr>
          <w:b/>
          <w:lang w:val="en-US"/>
        </w:rPr>
        <w:t>5</w:t>
      </w:r>
      <w:r w:rsidRPr="00A25DE7">
        <w:rPr>
          <w:b/>
          <w:lang w:val="en-US"/>
        </w:rPr>
        <w:t>.</w:t>
      </w:r>
      <w:r w:rsidRPr="00A25DE7">
        <w:rPr>
          <w:lang w:val="en-US"/>
        </w:rPr>
        <w:t xml:space="preserve"> </w:t>
      </w:r>
      <w:r>
        <w:rPr>
          <w:lang w:val="en-US"/>
        </w:rPr>
        <w:t xml:space="preserve">Adverse events experienced by </w:t>
      </w:r>
      <w:r>
        <w:rPr>
          <w:rFonts w:cs="Calibri"/>
          <w:lang w:val="en-US"/>
        </w:rPr>
        <w:t>≥</w:t>
      </w:r>
      <w:r>
        <w:rPr>
          <w:lang w:val="en-US"/>
        </w:rPr>
        <w:t>1 subject</w:t>
      </w:r>
    </w:p>
    <w:bookmarkEnd w:id="1"/>
    <w:tbl>
      <w:tblPr>
        <w:tblW w:w="8218" w:type="dxa"/>
        <w:tblBorders>
          <w:top w:val="single" w:sz="8" w:space="0" w:color="000000"/>
          <w:bottom w:val="single" w:sz="8" w:space="0" w:color="000000"/>
          <w:insideH w:val="single" w:sz="8" w:space="0" w:color="000000"/>
        </w:tblBorders>
        <w:tblCellMar>
          <w:left w:w="0" w:type="dxa"/>
          <w:right w:w="0" w:type="dxa"/>
        </w:tblCellMar>
        <w:tblLook w:val="0600" w:firstRow="0" w:lastRow="0" w:firstColumn="0" w:lastColumn="0" w:noHBand="1" w:noVBand="1"/>
      </w:tblPr>
      <w:tblGrid>
        <w:gridCol w:w="5245"/>
        <w:gridCol w:w="1698"/>
        <w:gridCol w:w="1275"/>
      </w:tblGrid>
      <w:tr w:rsidR="008520BB" w:rsidRPr="00A25DE7" w14:paraId="5AAABCC0" w14:textId="77777777" w:rsidTr="00A54B11">
        <w:trPr>
          <w:trHeight w:val="795"/>
        </w:trPr>
        <w:tc>
          <w:tcPr>
            <w:tcW w:w="5245" w:type="dxa"/>
            <w:tcBorders>
              <w:bottom w:val="single" w:sz="4" w:space="0" w:color="auto"/>
            </w:tcBorders>
            <w:shd w:val="clear" w:color="auto" w:fill="auto"/>
            <w:tcMar>
              <w:top w:w="72" w:type="dxa"/>
              <w:left w:w="144" w:type="dxa"/>
              <w:bottom w:w="72" w:type="dxa"/>
              <w:right w:w="144" w:type="dxa"/>
            </w:tcMar>
            <w:vAlign w:val="bottom"/>
            <w:hideMark/>
          </w:tcPr>
          <w:p w14:paraId="3597E1CD" w14:textId="77777777" w:rsidR="008520BB" w:rsidRDefault="008520BB" w:rsidP="00777E26">
            <w:pPr>
              <w:pStyle w:val="BodyText"/>
              <w:spacing w:before="0" w:after="0"/>
              <w:rPr>
                <w:rFonts w:asciiTheme="minorHAnsi" w:hAnsiTheme="minorHAnsi"/>
                <w:sz w:val="22"/>
                <w:szCs w:val="22"/>
                <w:lang w:val="en-US"/>
              </w:rPr>
            </w:pPr>
          </w:p>
          <w:p w14:paraId="1EBE4127" w14:textId="77777777" w:rsidR="008520BB" w:rsidRPr="00A25DE7" w:rsidRDefault="008520BB" w:rsidP="00777E26">
            <w:pPr>
              <w:pStyle w:val="BodyText"/>
              <w:spacing w:before="0" w:after="0"/>
              <w:rPr>
                <w:rFonts w:asciiTheme="minorHAnsi" w:hAnsiTheme="minorHAnsi"/>
                <w:sz w:val="22"/>
                <w:szCs w:val="22"/>
                <w:lang w:val="en-US"/>
              </w:rPr>
            </w:pPr>
            <w:r w:rsidRPr="00A25DE7">
              <w:rPr>
                <w:rFonts w:asciiTheme="minorHAnsi" w:hAnsiTheme="minorHAnsi"/>
                <w:sz w:val="22"/>
                <w:szCs w:val="22"/>
                <w:lang w:val="en-US"/>
              </w:rPr>
              <w:t>n,</w:t>
            </w:r>
            <w:r>
              <w:rPr>
                <w:rFonts w:asciiTheme="minorHAnsi" w:hAnsiTheme="minorHAnsi"/>
                <w:sz w:val="22"/>
                <w:szCs w:val="22"/>
                <w:lang w:val="en-US"/>
              </w:rPr>
              <w:t xml:space="preserve"> </w:t>
            </w:r>
            <w:r w:rsidRPr="00A25DE7">
              <w:rPr>
                <w:rFonts w:asciiTheme="minorHAnsi" w:hAnsiTheme="minorHAnsi"/>
                <w:sz w:val="22"/>
                <w:szCs w:val="22"/>
                <w:lang w:val="en-US"/>
              </w:rPr>
              <w:t>%</w:t>
            </w:r>
          </w:p>
        </w:tc>
        <w:tc>
          <w:tcPr>
            <w:tcW w:w="1698" w:type="dxa"/>
            <w:tcBorders>
              <w:bottom w:val="single" w:sz="4" w:space="0" w:color="auto"/>
            </w:tcBorders>
            <w:vAlign w:val="bottom"/>
          </w:tcPr>
          <w:p w14:paraId="03D63A2E" w14:textId="77777777" w:rsidR="008520BB" w:rsidRPr="00A25DE7" w:rsidRDefault="008520BB" w:rsidP="00777E26">
            <w:pPr>
              <w:pStyle w:val="BodyText"/>
              <w:spacing w:before="0" w:after="0"/>
              <w:jc w:val="center"/>
              <w:rPr>
                <w:rFonts w:asciiTheme="minorHAnsi" w:hAnsiTheme="minorHAnsi"/>
                <w:b/>
                <w:sz w:val="22"/>
                <w:szCs w:val="22"/>
                <w:lang w:val="en-US"/>
              </w:rPr>
            </w:pPr>
            <w:r w:rsidRPr="00A25DE7">
              <w:rPr>
                <w:rFonts w:asciiTheme="minorHAnsi" w:hAnsiTheme="minorHAnsi"/>
                <w:b/>
                <w:sz w:val="22"/>
                <w:szCs w:val="22"/>
                <w:lang w:val="en-US"/>
              </w:rPr>
              <w:t>BAT/FF 300/100</w:t>
            </w:r>
          </w:p>
          <w:p w14:paraId="4C82B55A" w14:textId="77777777" w:rsidR="008520BB" w:rsidRPr="00A25DE7" w:rsidRDefault="008520BB" w:rsidP="00777E26">
            <w:pPr>
              <w:pStyle w:val="BodyText"/>
              <w:spacing w:before="0" w:after="0"/>
              <w:jc w:val="center"/>
              <w:rPr>
                <w:rFonts w:asciiTheme="minorHAnsi" w:hAnsiTheme="minorHAnsi"/>
                <w:b/>
                <w:sz w:val="22"/>
                <w:szCs w:val="22"/>
                <w:lang w:val="en-US"/>
              </w:rPr>
            </w:pPr>
            <w:r w:rsidRPr="00A25DE7">
              <w:rPr>
                <w:rFonts w:asciiTheme="minorHAnsi" w:hAnsiTheme="minorHAnsi"/>
                <w:b/>
                <w:sz w:val="22"/>
                <w:szCs w:val="22"/>
                <w:lang w:val="en-US"/>
              </w:rPr>
              <w:t>(n=42)</w:t>
            </w:r>
          </w:p>
        </w:tc>
        <w:tc>
          <w:tcPr>
            <w:tcW w:w="1275" w:type="dxa"/>
            <w:tcBorders>
              <w:bottom w:val="single" w:sz="4" w:space="0" w:color="auto"/>
            </w:tcBorders>
            <w:vAlign w:val="bottom"/>
          </w:tcPr>
          <w:p w14:paraId="4D7411D7" w14:textId="77777777" w:rsidR="008520BB" w:rsidRPr="00A25DE7" w:rsidRDefault="008520BB" w:rsidP="00777E26">
            <w:pPr>
              <w:pStyle w:val="BodyText"/>
              <w:spacing w:before="0" w:after="0"/>
              <w:jc w:val="center"/>
              <w:rPr>
                <w:rFonts w:asciiTheme="minorHAnsi" w:hAnsiTheme="minorHAnsi"/>
                <w:b/>
                <w:sz w:val="22"/>
                <w:szCs w:val="22"/>
                <w:lang w:val="en-US"/>
              </w:rPr>
            </w:pPr>
            <w:r w:rsidRPr="00A25DE7">
              <w:rPr>
                <w:rFonts w:asciiTheme="minorHAnsi" w:hAnsiTheme="minorHAnsi"/>
                <w:b/>
                <w:sz w:val="22"/>
                <w:szCs w:val="22"/>
                <w:lang w:val="en-US"/>
              </w:rPr>
              <w:t>Placebo</w:t>
            </w:r>
          </w:p>
          <w:p w14:paraId="78DD3E44" w14:textId="77777777" w:rsidR="008520BB" w:rsidRPr="00A25DE7" w:rsidRDefault="008520BB" w:rsidP="00777E26">
            <w:pPr>
              <w:pStyle w:val="BodyText"/>
              <w:spacing w:before="0" w:after="0"/>
              <w:jc w:val="center"/>
              <w:rPr>
                <w:rFonts w:asciiTheme="minorHAnsi" w:hAnsiTheme="minorHAnsi"/>
                <w:b/>
                <w:sz w:val="22"/>
                <w:szCs w:val="22"/>
                <w:lang w:val="en-US"/>
              </w:rPr>
            </w:pPr>
            <w:r w:rsidRPr="00A25DE7">
              <w:rPr>
                <w:rFonts w:asciiTheme="minorHAnsi" w:hAnsiTheme="minorHAnsi"/>
                <w:b/>
                <w:sz w:val="22"/>
                <w:szCs w:val="22"/>
                <w:lang w:val="en-US"/>
              </w:rPr>
              <w:t>(n=20)</w:t>
            </w:r>
          </w:p>
        </w:tc>
      </w:tr>
      <w:tr w:rsidR="008520BB" w:rsidRPr="00A25DE7" w14:paraId="6E98E916" w14:textId="77777777" w:rsidTr="00A54B11">
        <w:trPr>
          <w:trHeight w:val="467"/>
        </w:trPr>
        <w:tc>
          <w:tcPr>
            <w:tcW w:w="5245" w:type="dxa"/>
            <w:tcBorders>
              <w:top w:val="single" w:sz="4" w:space="0" w:color="auto"/>
              <w:bottom w:val="nil"/>
            </w:tcBorders>
            <w:shd w:val="clear" w:color="auto" w:fill="auto"/>
            <w:tcMar>
              <w:top w:w="72" w:type="dxa"/>
              <w:left w:w="156" w:type="dxa"/>
              <w:bottom w:w="72" w:type="dxa"/>
              <w:right w:w="156" w:type="dxa"/>
            </w:tcMar>
            <w:vAlign w:val="bottom"/>
            <w:hideMark/>
          </w:tcPr>
          <w:p w14:paraId="6317E9F0" w14:textId="706E0D18" w:rsidR="008520BB" w:rsidRPr="00A25DE7" w:rsidRDefault="008520BB" w:rsidP="00777E26">
            <w:pPr>
              <w:pStyle w:val="BodyText"/>
              <w:spacing w:before="0" w:after="0"/>
              <w:rPr>
                <w:rFonts w:asciiTheme="minorHAnsi" w:hAnsiTheme="minorHAnsi"/>
                <w:sz w:val="22"/>
                <w:szCs w:val="22"/>
                <w:lang w:val="en-US"/>
              </w:rPr>
            </w:pPr>
            <w:r w:rsidRPr="00A25DE7">
              <w:rPr>
                <w:rFonts w:asciiTheme="minorHAnsi" w:hAnsiTheme="minorHAnsi"/>
                <w:sz w:val="22"/>
                <w:szCs w:val="22"/>
                <w:lang w:val="en-US"/>
              </w:rPr>
              <w:t xml:space="preserve">Any </w:t>
            </w:r>
            <w:r>
              <w:rPr>
                <w:rFonts w:asciiTheme="minorHAnsi" w:hAnsiTheme="minorHAnsi"/>
                <w:sz w:val="22"/>
                <w:szCs w:val="22"/>
                <w:lang w:val="en-US"/>
              </w:rPr>
              <w:t>adverse event</w:t>
            </w:r>
          </w:p>
        </w:tc>
        <w:tc>
          <w:tcPr>
            <w:tcW w:w="1698" w:type="dxa"/>
            <w:tcBorders>
              <w:top w:val="single" w:sz="4" w:space="0" w:color="auto"/>
              <w:bottom w:val="nil"/>
            </w:tcBorders>
            <w:vAlign w:val="bottom"/>
          </w:tcPr>
          <w:p w14:paraId="27769460"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16 (38)</w:t>
            </w:r>
          </w:p>
        </w:tc>
        <w:tc>
          <w:tcPr>
            <w:tcW w:w="1275" w:type="dxa"/>
            <w:tcBorders>
              <w:top w:val="single" w:sz="4" w:space="0" w:color="auto"/>
              <w:bottom w:val="nil"/>
            </w:tcBorders>
            <w:vAlign w:val="bottom"/>
          </w:tcPr>
          <w:p w14:paraId="0B26E7D7"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7 (35)</w:t>
            </w:r>
          </w:p>
        </w:tc>
      </w:tr>
      <w:tr w:rsidR="008520BB" w:rsidRPr="00A25DE7" w14:paraId="520A873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hideMark/>
          </w:tcPr>
          <w:p w14:paraId="7B32E3DB" w14:textId="77777777" w:rsidR="008520BB" w:rsidRPr="00A25DE7" w:rsidRDefault="008520BB" w:rsidP="00777E26">
            <w:pPr>
              <w:pStyle w:val="BodyText"/>
              <w:spacing w:before="0" w:after="0"/>
              <w:ind w:left="265" w:firstLine="5"/>
              <w:rPr>
                <w:rFonts w:asciiTheme="minorHAnsi" w:hAnsiTheme="minorHAnsi"/>
                <w:sz w:val="22"/>
                <w:szCs w:val="22"/>
                <w:lang w:val="en-US"/>
              </w:rPr>
            </w:pPr>
            <w:r w:rsidRPr="00A25DE7">
              <w:rPr>
                <w:rFonts w:asciiTheme="minorHAnsi" w:hAnsiTheme="minorHAnsi"/>
                <w:sz w:val="22"/>
                <w:szCs w:val="22"/>
                <w:lang w:val="en-US"/>
              </w:rPr>
              <w:t>Dysgeusia</w:t>
            </w:r>
          </w:p>
        </w:tc>
        <w:tc>
          <w:tcPr>
            <w:tcW w:w="1698" w:type="dxa"/>
            <w:tcBorders>
              <w:top w:val="nil"/>
              <w:bottom w:val="nil"/>
            </w:tcBorders>
            <w:vAlign w:val="bottom"/>
          </w:tcPr>
          <w:p w14:paraId="6A5C33EE"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4 (10)</w:t>
            </w:r>
          </w:p>
        </w:tc>
        <w:tc>
          <w:tcPr>
            <w:tcW w:w="1275" w:type="dxa"/>
            <w:tcBorders>
              <w:top w:val="nil"/>
              <w:bottom w:val="nil"/>
            </w:tcBorders>
            <w:vAlign w:val="bottom"/>
          </w:tcPr>
          <w:p w14:paraId="6E411689"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0</w:t>
            </w:r>
          </w:p>
        </w:tc>
      </w:tr>
      <w:tr w:rsidR="008520BB" w:rsidRPr="00A25DE7" w14:paraId="5B26EAF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hideMark/>
          </w:tcPr>
          <w:p w14:paraId="78F350ED" w14:textId="77777777" w:rsidR="008520BB" w:rsidRPr="00A25DE7" w:rsidRDefault="008520BB" w:rsidP="00777E26">
            <w:pPr>
              <w:pStyle w:val="BodyText"/>
              <w:spacing w:before="0" w:after="0"/>
              <w:ind w:left="265" w:firstLine="5"/>
              <w:rPr>
                <w:rFonts w:asciiTheme="minorHAnsi" w:hAnsiTheme="minorHAnsi"/>
                <w:sz w:val="22"/>
                <w:szCs w:val="22"/>
                <w:lang w:val="en-US"/>
              </w:rPr>
            </w:pPr>
            <w:r w:rsidRPr="00A25DE7">
              <w:rPr>
                <w:rFonts w:asciiTheme="minorHAnsi" w:hAnsiTheme="minorHAnsi"/>
                <w:sz w:val="22"/>
                <w:szCs w:val="22"/>
                <w:lang w:val="en-US"/>
              </w:rPr>
              <w:t>Nasopharyngitis</w:t>
            </w:r>
          </w:p>
        </w:tc>
        <w:tc>
          <w:tcPr>
            <w:tcW w:w="1698" w:type="dxa"/>
            <w:tcBorders>
              <w:top w:val="nil"/>
              <w:bottom w:val="nil"/>
            </w:tcBorders>
            <w:vAlign w:val="bottom"/>
          </w:tcPr>
          <w:p w14:paraId="29749A85"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3 (7)</w:t>
            </w:r>
          </w:p>
        </w:tc>
        <w:tc>
          <w:tcPr>
            <w:tcW w:w="1275" w:type="dxa"/>
            <w:tcBorders>
              <w:top w:val="nil"/>
              <w:bottom w:val="nil"/>
            </w:tcBorders>
            <w:vAlign w:val="bottom"/>
          </w:tcPr>
          <w:p w14:paraId="7958B50F"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57DA469E"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hideMark/>
          </w:tcPr>
          <w:p w14:paraId="7F121DDC" w14:textId="77777777" w:rsidR="008520BB" w:rsidRPr="00A25DE7" w:rsidRDefault="008520BB" w:rsidP="00777E26">
            <w:pPr>
              <w:pStyle w:val="BodyText"/>
              <w:spacing w:before="0" w:after="0"/>
              <w:ind w:left="265" w:firstLine="5"/>
              <w:rPr>
                <w:rFonts w:asciiTheme="minorHAnsi" w:hAnsiTheme="minorHAnsi"/>
                <w:sz w:val="22"/>
                <w:szCs w:val="22"/>
                <w:lang w:val="en-US"/>
              </w:rPr>
            </w:pPr>
            <w:r w:rsidRPr="00A25DE7">
              <w:rPr>
                <w:rFonts w:asciiTheme="minorHAnsi" w:hAnsiTheme="minorHAnsi"/>
                <w:sz w:val="22"/>
                <w:szCs w:val="22"/>
                <w:lang w:val="en-US"/>
              </w:rPr>
              <w:t>Diarrhea</w:t>
            </w:r>
          </w:p>
        </w:tc>
        <w:tc>
          <w:tcPr>
            <w:tcW w:w="1698" w:type="dxa"/>
            <w:tcBorders>
              <w:top w:val="nil"/>
              <w:bottom w:val="nil"/>
            </w:tcBorders>
            <w:vAlign w:val="bottom"/>
          </w:tcPr>
          <w:p w14:paraId="75109055"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3 (7)</w:t>
            </w:r>
          </w:p>
        </w:tc>
        <w:tc>
          <w:tcPr>
            <w:tcW w:w="1275" w:type="dxa"/>
            <w:tcBorders>
              <w:top w:val="nil"/>
              <w:bottom w:val="nil"/>
            </w:tcBorders>
            <w:vAlign w:val="bottom"/>
          </w:tcPr>
          <w:p w14:paraId="177E0032"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0</w:t>
            </w:r>
          </w:p>
        </w:tc>
      </w:tr>
      <w:tr w:rsidR="008520BB" w:rsidRPr="00A25DE7" w14:paraId="49DE40C7"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hideMark/>
          </w:tcPr>
          <w:p w14:paraId="6BD40E09" w14:textId="77777777" w:rsidR="008520BB" w:rsidRPr="00A25DE7" w:rsidRDefault="008520BB" w:rsidP="00777E26">
            <w:pPr>
              <w:pStyle w:val="BodyText"/>
              <w:spacing w:before="0" w:after="0"/>
              <w:ind w:left="265" w:firstLine="5"/>
              <w:rPr>
                <w:rFonts w:asciiTheme="minorHAnsi" w:hAnsiTheme="minorHAnsi"/>
                <w:sz w:val="22"/>
                <w:szCs w:val="22"/>
                <w:lang w:val="en-US"/>
              </w:rPr>
            </w:pPr>
            <w:r w:rsidRPr="00A25DE7">
              <w:rPr>
                <w:rFonts w:asciiTheme="minorHAnsi" w:hAnsiTheme="minorHAnsi"/>
                <w:sz w:val="22"/>
                <w:szCs w:val="22"/>
                <w:lang w:val="en-US"/>
              </w:rPr>
              <w:t>Cough</w:t>
            </w:r>
          </w:p>
        </w:tc>
        <w:tc>
          <w:tcPr>
            <w:tcW w:w="1698" w:type="dxa"/>
            <w:tcBorders>
              <w:top w:val="nil"/>
              <w:bottom w:val="nil"/>
            </w:tcBorders>
            <w:vAlign w:val="bottom"/>
          </w:tcPr>
          <w:p w14:paraId="412B6C07"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2 (5)</w:t>
            </w:r>
          </w:p>
        </w:tc>
        <w:tc>
          <w:tcPr>
            <w:tcW w:w="1275" w:type="dxa"/>
            <w:tcBorders>
              <w:top w:val="nil"/>
              <w:bottom w:val="nil"/>
            </w:tcBorders>
            <w:vAlign w:val="bottom"/>
          </w:tcPr>
          <w:p w14:paraId="39DC0CA7"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0</w:t>
            </w:r>
          </w:p>
        </w:tc>
      </w:tr>
      <w:tr w:rsidR="008520BB" w:rsidRPr="00A25DE7" w14:paraId="5431B69B"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6E67F186"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Sinusitis</w:t>
            </w:r>
          </w:p>
        </w:tc>
        <w:tc>
          <w:tcPr>
            <w:tcW w:w="1698" w:type="dxa"/>
            <w:tcBorders>
              <w:top w:val="nil"/>
              <w:bottom w:val="nil"/>
            </w:tcBorders>
            <w:vAlign w:val="bottom"/>
          </w:tcPr>
          <w:p w14:paraId="24A99CB7"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19EDD5D9"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2A8A3279"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12372ACF"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Arthritis</w:t>
            </w:r>
          </w:p>
        </w:tc>
        <w:tc>
          <w:tcPr>
            <w:tcW w:w="1698" w:type="dxa"/>
            <w:tcBorders>
              <w:top w:val="nil"/>
              <w:bottom w:val="nil"/>
            </w:tcBorders>
            <w:vAlign w:val="bottom"/>
          </w:tcPr>
          <w:p w14:paraId="6971FA26"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5496716D"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4DF0D20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12BF1790"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Back pain</w:t>
            </w:r>
          </w:p>
        </w:tc>
        <w:tc>
          <w:tcPr>
            <w:tcW w:w="1698" w:type="dxa"/>
            <w:tcBorders>
              <w:top w:val="nil"/>
              <w:bottom w:val="nil"/>
            </w:tcBorders>
            <w:vAlign w:val="bottom"/>
          </w:tcPr>
          <w:p w14:paraId="47F7AD5A"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03C23ED3"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3CA5E3C0"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2AB76623"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Blood creatinine phosphokinase increased</w:t>
            </w:r>
          </w:p>
        </w:tc>
        <w:tc>
          <w:tcPr>
            <w:tcW w:w="1698" w:type="dxa"/>
            <w:tcBorders>
              <w:top w:val="nil"/>
              <w:bottom w:val="nil"/>
            </w:tcBorders>
            <w:vAlign w:val="bottom"/>
          </w:tcPr>
          <w:p w14:paraId="58D61AA4"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28C8DBD3"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15F2D38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431F1C22"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Blood potassium increased</w:t>
            </w:r>
          </w:p>
        </w:tc>
        <w:tc>
          <w:tcPr>
            <w:tcW w:w="1698" w:type="dxa"/>
            <w:tcBorders>
              <w:top w:val="nil"/>
              <w:bottom w:val="nil"/>
            </w:tcBorders>
            <w:vAlign w:val="bottom"/>
          </w:tcPr>
          <w:p w14:paraId="1B8726F6"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2AEE6058"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207D9D2E"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1FAAC248"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Blood pressure increased</w:t>
            </w:r>
          </w:p>
        </w:tc>
        <w:tc>
          <w:tcPr>
            <w:tcW w:w="1698" w:type="dxa"/>
            <w:tcBorders>
              <w:top w:val="nil"/>
              <w:bottom w:val="nil"/>
            </w:tcBorders>
            <w:vAlign w:val="bottom"/>
          </w:tcPr>
          <w:p w14:paraId="74EC19DF"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20A9786C"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4DE7B505"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0E03AE4D"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Candida infection</w:t>
            </w:r>
          </w:p>
        </w:tc>
        <w:tc>
          <w:tcPr>
            <w:tcW w:w="1698" w:type="dxa"/>
            <w:tcBorders>
              <w:top w:val="nil"/>
              <w:bottom w:val="nil"/>
            </w:tcBorders>
            <w:vAlign w:val="bottom"/>
          </w:tcPr>
          <w:p w14:paraId="3E42897A"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19A0EE6E"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36B16BE3"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4D187076"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Dyspnea</w:t>
            </w:r>
          </w:p>
        </w:tc>
        <w:tc>
          <w:tcPr>
            <w:tcW w:w="1698" w:type="dxa"/>
            <w:tcBorders>
              <w:top w:val="nil"/>
              <w:bottom w:val="nil"/>
            </w:tcBorders>
            <w:vAlign w:val="bottom"/>
          </w:tcPr>
          <w:p w14:paraId="3D9F2B12"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1E4420F7"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3FBB05C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4F84BA3B"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Dysuria</w:t>
            </w:r>
          </w:p>
        </w:tc>
        <w:tc>
          <w:tcPr>
            <w:tcW w:w="1698" w:type="dxa"/>
            <w:tcBorders>
              <w:top w:val="nil"/>
              <w:bottom w:val="nil"/>
            </w:tcBorders>
            <w:vAlign w:val="bottom"/>
          </w:tcPr>
          <w:p w14:paraId="31E95050"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5EBACF99"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75BC14F4"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04DABF41"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Ear infection</w:t>
            </w:r>
          </w:p>
        </w:tc>
        <w:tc>
          <w:tcPr>
            <w:tcW w:w="1698" w:type="dxa"/>
            <w:tcBorders>
              <w:top w:val="nil"/>
              <w:bottom w:val="nil"/>
            </w:tcBorders>
            <w:vAlign w:val="bottom"/>
          </w:tcPr>
          <w:p w14:paraId="56E7C70D"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14CC1E88"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3D2EA766"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4B7CD4C5"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Fatigue</w:t>
            </w:r>
          </w:p>
        </w:tc>
        <w:tc>
          <w:tcPr>
            <w:tcW w:w="1698" w:type="dxa"/>
            <w:tcBorders>
              <w:top w:val="nil"/>
              <w:bottom w:val="nil"/>
            </w:tcBorders>
            <w:vAlign w:val="bottom"/>
          </w:tcPr>
          <w:p w14:paraId="0EFB546C"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5AE27851"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3FF61E83"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41D8C414"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Gastroenteritis</w:t>
            </w:r>
          </w:p>
        </w:tc>
        <w:tc>
          <w:tcPr>
            <w:tcW w:w="1698" w:type="dxa"/>
            <w:tcBorders>
              <w:top w:val="nil"/>
              <w:bottom w:val="nil"/>
            </w:tcBorders>
            <w:vAlign w:val="bottom"/>
          </w:tcPr>
          <w:p w14:paraId="33E70CCE"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41E316FF"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5EBD3F43"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5FFD5451"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lastRenderedPageBreak/>
              <w:t>Gastro-esophageal reflux disease</w:t>
            </w:r>
          </w:p>
        </w:tc>
        <w:tc>
          <w:tcPr>
            <w:tcW w:w="1698" w:type="dxa"/>
            <w:tcBorders>
              <w:top w:val="nil"/>
              <w:bottom w:val="nil"/>
            </w:tcBorders>
            <w:vAlign w:val="bottom"/>
          </w:tcPr>
          <w:p w14:paraId="14988145"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39A3DF60"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7012E809"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1D30E1EE" w14:textId="77777777" w:rsidR="008520BB" w:rsidRPr="00A25DE7"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Hyperglycemia</w:t>
            </w:r>
          </w:p>
        </w:tc>
        <w:tc>
          <w:tcPr>
            <w:tcW w:w="1698" w:type="dxa"/>
            <w:tcBorders>
              <w:top w:val="nil"/>
              <w:bottom w:val="nil"/>
            </w:tcBorders>
            <w:vAlign w:val="bottom"/>
          </w:tcPr>
          <w:p w14:paraId="77583336"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0DB190F6"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58125E3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205C83BA"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Hypertension</w:t>
            </w:r>
          </w:p>
        </w:tc>
        <w:tc>
          <w:tcPr>
            <w:tcW w:w="1698" w:type="dxa"/>
            <w:tcBorders>
              <w:top w:val="nil"/>
              <w:bottom w:val="nil"/>
            </w:tcBorders>
            <w:vAlign w:val="bottom"/>
          </w:tcPr>
          <w:p w14:paraId="18364420"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74E03306"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4704695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53B67479"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Hypoxia</w:t>
            </w:r>
          </w:p>
        </w:tc>
        <w:tc>
          <w:tcPr>
            <w:tcW w:w="1698" w:type="dxa"/>
            <w:tcBorders>
              <w:top w:val="nil"/>
              <w:bottom w:val="nil"/>
            </w:tcBorders>
            <w:vAlign w:val="bottom"/>
          </w:tcPr>
          <w:p w14:paraId="199F1AC7"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07D30F73"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54C098D1"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0F4B3D01"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Nausea</w:t>
            </w:r>
          </w:p>
        </w:tc>
        <w:tc>
          <w:tcPr>
            <w:tcW w:w="1698" w:type="dxa"/>
            <w:tcBorders>
              <w:top w:val="nil"/>
              <w:bottom w:val="nil"/>
            </w:tcBorders>
            <w:vAlign w:val="bottom"/>
          </w:tcPr>
          <w:p w14:paraId="546FFA85"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66EAB221"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5CC5AE18"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7BB37B4A"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Oral candidiasis</w:t>
            </w:r>
          </w:p>
        </w:tc>
        <w:tc>
          <w:tcPr>
            <w:tcW w:w="1698" w:type="dxa"/>
            <w:tcBorders>
              <w:top w:val="nil"/>
              <w:bottom w:val="nil"/>
            </w:tcBorders>
            <w:vAlign w:val="bottom"/>
          </w:tcPr>
          <w:p w14:paraId="2F8DBF45"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6BEF776E"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394392BF"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26B4C7BB"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Paranasal sinus discomfort</w:t>
            </w:r>
          </w:p>
        </w:tc>
        <w:tc>
          <w:tcPr>
            <w:tcW w:w="1698" w:type="dxa"/>
            <w:tcBorders>
              <w:top w:val="nil"/>
              <w:bottom w:val="nil"/>
            </w:tcBorders>
            <w:vAlign w:val="bottom"/>
          </w:tcPr>
          <w:p w14:paraId="005F11D3"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5A3B8AAA"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680108D1"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70617C54"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Paranasal sinus hypersecretion</w:t>
            </w:r>
          </w:p>
        </w:tc>
        <w:tc>
          <w:tcPr>
            <w:tcW w:w="1698" w:type="dxa"/>
            <w:tcBorders>
              <w:top w:val="nil"/>
              <w:bottom w:val="nil"/>
            </w:tcBorders>
            <w:vAlign w:val="bottom"/>
          </w:tcPr>
          <w:p w14:paraId="66EBA5A3"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793E599E"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2E31D888"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0ABC3509"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Pulmonary mass</w:t>
            </w:r>
          </w:p>
        </w:tc>
        <w:tc>
          <w:tcPr>
            <w:tcW w:w="1698" w:type="dxa"/>
            <w:tcBorders>
              <w:top w:val="nil"/>
              <w:bottom w:val="nil"/>
            </w:tcBorders>
            <w:vAlign w:val="bottom"/>
          </w:tcPr>
          <w:p w14:paraId="714B5E74"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73736D37"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449459EA"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494CB57E"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Pyrexia</w:t>
            </w:r>
          </w:p>
        </w:tc>
        <w:tc>
          <w:tcPr>
            <w:tcW w:w="1698" w:type="dxa"/>
            <w:tcBorders>
              <w:top w:val="nil"/>
              <w:bottom w:val="nil"/>
            </w:tcBorders>
            <w:vAlign w:val="bottom"/>
          </w:tcPr>
          <w:p w14:paraId="1EDB85AE"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66A4350E" w14:textId="77777777" w:rsidR="008520BB"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0AE19645"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0A4A3B34"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Sinus congestion</w:t>
            </w:r>
          </w:p>
        </w:tc>
        <w:tc>
          <w:tcPr>
            <w:tcW w:w="1698" w:type="dxa"/>
            <w:tcBorders>
              <w:top w:val="nil"/>
              <w:bottom w:val="nil"/>
            </w:tcBorders>
            <w:vAlign w:val="bottom"/>
          </w:tcPr>
          <w:p w14:paraId="5CCE0185"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661D3E08"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1B6F7FFA"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0B4E94FC"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Skin cancer</w:t>
            </w:r>
          </w:p>
        </w:tc>
        <w:tc>
          <w:tcPr>
            <w:tcW w:w="1698" w:type="dxa"/>
            <w:tcBorders>
              <w:top w:val="nil"/>
              <w:bottom w:val="nil"/>
            </w:tcBorders>
            <w:vAlign w:val="bottom"/>
          </w:tcPr>
          <w:p w14:paraId="60B638B3"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49AA0ADC"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382E670B"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1F8D5C6F"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Somnolence</w:t>
            </w:r>
          </w:p>
        </w:tc>
        <w:tc>
          <w:tcPr>
            <w:tcW w:w="1698" w:type="dxa"/>
            <w:tcBorders>
              <w:top w:val="nil"/>
              <w:bottom w:val="nil"/>
            </w:tcBorders>
            <w:vAlign w:val="bottom"/>
          </w:tcPr>
          <w:p w14:paraId="0D1FD429"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nil"/>
            </w:tcBorders>
            <w:vAlign w:val="bottom"/>
          </w:tcPr>
          <w:p w14:paraId="191AE776"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r w:rsidR="008520BB" w:rsidRPr="00A25DE7" w14:paraId="17C06B1C" w14:textId="77777777" w:rsidTr="00A54B11">
        <w:trPr>
          <w:trHeight w:val="467"/>
        </w:trPr>
        <w:tc>
          <w:tcPr>
            <w:tcW w:w="5245" w:type="dxa"/>
            <w:tcBorders>
              <w:top w:val="nil"/>
              <w:bottom w:val="nil"/>
            </w:tcBorders>
            <w:shd w:val="clear" w:color="auto" w:fill="auto"/>
            <w:tcMar>
              <w:top w:w="72" w:type="dxa"/>
              <w:left w:w="156" w:type="dxa"/>
              <w:bottom w:w="72" w:type="dxa"/>
              <w:right w:w="156" w:type="dxa"/>
            </w:tcMar>
            <w:vAlign w:val="bottom"/>
          </w:tcPr>
          <w:p w14:paraId="6733EE48"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Vertigo</w:t>
            </w:r>
          </w:p>
        </w:tc>
        <w:tc>
          <w:tcPr>
            <w:tcW w:w="1698" w:type="dxa"/>
            <w:tcBorders>
              <w:top w:val="nil"/>
              <w:bottom w:val="nil"/>
            </w:tcBorders>
            <w:vAlign w:val="bottom"/>
          </w:tcPr>
          <w:p w14:paraId="4E491F77"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c>
          <w:tcPr>
            <w:tcW w:w="1275" w:type="dxa"/>
            <w:tcBorders>
              <w:top w:val="nil"/>
              <w:bottom w:val="nil"/>
            </w:tcBorders>
            <w:vAlign w:val="bottom"/>
          </w:tcPr>
          <w:p w14:paraId="6648F3DE" w14:textId="77777777" w:rsidR="008520BB" w:rsidRPr="00A25DE7" w:rsidRDefault="008520BB" w:rsidP="00777E26">
            <w:pPr>
              <w:pStyle w:val="BodyText"/>
              <w:spacing w:before="0" w:after="0"/>
              <w:jc w:val="center"/>
              <w:rPr>
                <w:rFonts w:asciiTheme="minorHAnsi" w:hAnsiTheme="minorHAnsi"/>
                <w:sz w:val="22"/>
                <w:szCs w:val="22"/>
                <w:lang w:val="en-US"/>
              </w:rPr>
            </w:pPr>
            <w:r w:rsidRPr="00A25DE7">
              <w:rPr>
                <w:rFonts w:asciiTheme="minorHAnsi" w:hAnsiTheme="minorHAnsi"/>
                <w:sz w:val="22"/>
                <w:szCs w:val="22"/>
                <w:lang w:val="en-US"/>
              </w:rPr>
              <w:t>1 (5)</w:t>
            </w:r>
          </w:p>
        </w:tc>
      </w:tr>
      <w:tr w:rsidR="008520BB" w:rsidRPr="00A25DE7" w14:paraId="047B8D81" w14:textId="77777777" w:rsidTr="00A54B11">
        <w:trPr>
          <w:trHeight w:val="467"/>
        </w:trPr>
        <w:tc>
          <w:tcPr>
            <w:tcW w:w="5245" w:type="dxa"/>
            <w:tcBorders>
              <w:top w:val="nil"/>
              <w:bottom w:val="single" w:sz="4" w:space="0" w:color="auto"/>
            </w:tcBorders>
            <w:shd w:val="clear" w:color="auto" w:fill="auto"/>
            <w:tcMar>
              <w:top w:w="72" w:type="dxa"/>
              <w:left w:w="156" w:type="dxa"/>
              <w:bottom w:w="72" w:type="dxa"/>
              <w:right w:w="156" w:type="dxa"/>
            </w:tcMar>
            <w:vAlign w:val="bottom"/>
          </w:tcPr>
          <w:p w14:paraId="4BD9D462" w14:textId="77777777" w:rsidR="008520BB" w:rsidRDefault="008520BB" w:rsidP="00777E26">
            <w:pPr>
              <w:pStyle w:val="BodyText"/>
              <w:spacing w:before="0" w:after="0"/>
              <w:ind w:left="265" w:firstLine="5"/>
              <w:rPr>
                <w:rFonts w:asciiTheme="minorHAnsi" w:hAnsiTheme="minorHAnsi"/>
                <w:sz w:val="22"/>
                <w:szCs w:val="22"/>
                <w:lang w:val="en-US"/>
              </w:rPr>
            </w:pPr>
            <w:r>
              <w:rPr>
                <w:rFonts w:asciiTheme="minorHAnsi" w:hAnsiTheme="minorHAnsi"/>
                <w:sz w:val="22"/>
                <w:szCs w:val="22"/>
                <w:lang w:val="en-US"/>
              </w:rPr>
              <w:t xml:space="preserve">Vomiting </w:t>
            </w:r>
          </w:p>
        </w:tc>
        <w:tc>
          <w:tcPr>
            <w:tcW w:w="1698" w:type="dxa"/>
            <w:tcBorders>
              <w:top w:val="nil"/>
              <w:bottom w:val="single" w:sz="4" w:space="0" w:color="auto"/>
            </w:tcBorders>
            <w:vAlign w:val="bottom"/>
          </w:tcPr>
          <w:p w14:paraId="7EB58AD1"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1 (2)</w:t>
            </w:r>
          </w:p>
        </w:tc>
        <w:tc>
          <w:tcPr>
            <w:tcW w:w="1275" w:type="dxa"/>
            <w:tcBorders>
              <w:top w:val="nil"/>
              <w:bottom w:val="single" w:sz="4" w:space="0" w:color="auto"/>
            </w:tcBorders>
            <w:vAlign w:val="bottom"/>
          </w:tcPr>
          <w:p w14:paraId="159B5E40" w14:textId="77777777" w:rsidR="008520BB" w:rsidRPr="00A25DE7" w:rsidRDefault="008520BB" w:rsidP="00777E26">
            <w:pPr>
              <w:pStyle w:val="BodyText"/>
              <w:spacing w:before="0" w:after="0"/>
              <w:jc w:val="center"/>
              <w:rPr>
                <w:rFonts w:asciiTheme="minorHAnsi" w:hAnsiTheme="minorHAnsi"/>
                <w:sz w:val="22"/>
                <w:szCs w:val="22"/>
                <w:lang w:val="en-US"/>
              </w:rPr>
            </w:pPr>
            <w:r>
              <w:rPr>
                <w:rFonts w:asciiTheme="minorHAnsi" w:hAnsiTheme="minorHAnsi"/>
                <w:sz w:val="22"/>
                <w:szCs w:val="22"/>
                <w:lang w:val="en-US"/>
              </w:rPr>
              <w:t>0</w:t>
            </w:r>
          </w:p>
        </w:tc>
      </w:tr>
    </w:tbl>
    <w:p w14:paraId="12F02F96" w14:textId="77777777" w:rsidR="008520BB" w:rsidRPr="00A25DE7" w:rsidRDefault="008520BB" w:rsidP="008520BB">
      <w:pPr>
        <w:spacing w:line="240" w:lineRule="auto"/>
        <w:rPr>
          <w:lang w:val="en-US"/>
        </w:rPr>
      </w:pPr>
      <w:r w:rsidRPr="00A25DE7">
        <w:rPr>
          <w:lang w:val="en-US"/>
        </w:rPr>
        <w:t xml:space="preserve">BAT/FF 300/100, </w:t>
      </w:r>
      <w:proofErr w:type="spellStart"/>
      <w:r w:rsidRPr="00A25DE7">
        <w:rPr>
          <w:lang w:val="en-US"/>
        </w:rPr>
        <w:t>batefenterol</w:t>
      </w:r>
      <w:proofErr w:type="spellEnd"/>
      <w:r w:rsidRPr="00A25DE7">
        <w:rPr>
          <w:lang w:val="en-US"/>
        </w:rPr>
        <w:t xml:space="preserve">/fluticasone furoate 300/100 </w:t>
      </w:r>
      <w:proofErr w:type="spellStart"/>
      <w:r w:rsidRPr="00A25DE7">
        <w:rPr>
          <w:rFonts w:ascii="Arial" w:hAnsi="Arial" w:cs="Arial"/>
          <w:lang w:val="en-US"/>
        </w:rPr>
        <w:t>μ</w:t>
      </w:r>
      <w:r w:rsidRPr="00A25DE7">
        <w:rPr>
          <w:lang w:val="en-US"/>
        </w:rPr>
        <w:t>g</w:t>
      </w:r>
      <w:proofErr w:type="spellEnd"/>
      <w:r>
        <w:rPr>
          <w:lang w:val="en-US"/>
        </w:rPr>
        <w:t>.</w:t>
      </w:r>
    </w:p>
    <w:p w14:paraId="12B836FD" w14:textId="77777777" w:rsidR="00DE384C" w:rsidRPr="00A25DE7" w:rsidRDefault="00DE384C" w:rsidP="00DE384C">
      <w:pPr>
        <w:spacing w:before="0" w:after="0" w:line="240" w:lineRule="auto"/>
        <w:rPr>
          <w:b/>
          <w:lang w:val="en-US"/>
        </w:rPr>
      </w:pPr>
      <w:r w:rsidRPr="00A25DE7">
        <w:rPr>
          <w:b/>
          <w:lang w:val="en-US"/>
        </w:rPr>
        <w:br w:type="page"/>
      </w:r>
    </w:p>
    <w:p w14:paraId="40223504" w14:textId="77777777" w:rsidR="000D3BE3" w:rsidRPr="002750C4" w:rsidRDefault="000D3BE3">
      <w:pPr>
        <w:rPr>
          <w:b/>
        </w:rPr>
      </w:pPr>
      <w:r w:rsidRPr="002750C4">
        <w:rPr>
          <w:b/>
        </w:rPr>
        <w:lastRenderedPageBreak/>
        <w:t>References</w:t>
      </w:r>
    </w:p>
    <w:p w14:paraId="7B58C1A0" w14:textId="77777777" w:rsidR="000D3BE3" w:rsidRPr="000D3BE3" w:rsidRDefault="000D3BE3" w:rsidP="000D3BE3">
      <w:pPr>
        <w:pStyle w:val="EndNoteBibliography"/>
        <w:spacing w:after="0"/>
      </w:pPr>
      <w:r>
        <w:fldChar w:fldCharType="begin"/>
      </w:r>
      <w:r>
        <w:instrText xml:space="preserve"> ADDIN EN.REFLIST </w:instrText>
      </w:r>
      <w:r>
        <w:fldChar w:fldCharType="separate"/>
      </w:r>
      <w:r w:rsidRPr="000D3BE3">
        <w:t>1.</w:t>
      </w:r>
      <w:r w:rsidRPr="000D3BE3">
        <w:tab/>
        <w:t>Celli BR, MacNee W, Force AET. Standards for the diagnosis and treatment of patients with COPD: a summary of the ATS/ERS position paper. Eur Respir J. 2004;23(6):932-46.</w:t>
      </w:r>
    </w:p>
    <w:p w14:paraId="17091BE7" w14:textId="77777777" w:rsidR="000D3BE3" w:rsidRPr="000D3BE3" w:rsidRDefault="000D3BE3" w:rsidP="000D3BE3">
      <w:pPr>
        <w:pStyle w:val="EndNoteBibliography"/>
      </w:pPr>
      <w:r w:rsidRPr="000D3BE3">
        <w:t>2.</w:t>
      </w:r>
      <w:r w:rsidRPr="000D3BE3">
        <w:tab/>
        <w:t>Quanjer PH, Stanojevic S, Cole TJ, Baur X, Hall GL, Culver BH, et al. Multi-ethnic reference values for spirometry for the 3-95-yr age range: the global lung function 2012 equations. Eur Respir J. 2012;40(6):1324-43.</w:t>
      </w:r>
    </w:p>
    <w:p w14:paraId="53801B4C" w14:textId="0EAE0127" w:rsidR="006535F0" w:rsidRDefault="000D3BE3">
      <w:r>
        <w:fldChar w:fldCharType="end"/>
      </w:r>
    </w:p>
    <w:sectPr w:rsidR="006535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TimesNewRoman">
    <w:altName w:val="Yu Gothic"/>
    <w:panose1 w:val="00000000000000000000"/>
    <w:charset w:val="80"/>
    <w:family w:val="auto"/>
    <w:notTrueType/>
    <w:pitch w:val="default"/>
    <w:sig w:usb0="00000001" w:usb1="08070000" w:usb2="00000010" w:usb3="00000000" w:csb0="00020000" w:csb1="00000000"/>
  </w:font>
  <w:font w:name="ArialNarrow">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2507F"/>
    <w:multiLevelType w:val="hybridMultilevel"/>
    <w:tmpl w:val="B8B0C2C4"/>
    <w:lvl w:ilvl="0" w:tplc="DD7807A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E2646E"/>
    <w:multiLevelType w:val="hybridMultilevel"/>
    <w:tmpl w:val="AF108016"/>
    <w:lvl w:ilvl="0" w:tplc="64A6CE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615582"/>
    <w:multiLevelType w:val="hybridMultilevel"/>
    <w:tmpl w:val="DF94E0B4"/>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58DB1470"/>
    <w:multiLevelType w:val="hybridMultilevel"/>
    <w:tmpl w:val="951CC94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xd0tpw2a2etxierzw7pf0sbvtxe9dwwd9p0&quot;&gt;MABA 201546 library&lt;record-ids&gt;&lt;item&gt;1&lt;/item&gt;&lt;item&gt;9&lt;/item&gt;&lt;/record-ids&gt;&lt;/item&gt;&lt;/Libraries&gt;"/>
  </w:docVars>
  <w:rsids>
    <w:rsidRoot w:val="008E5FD1"/>
    <w:rsid w:val="00007046"/>
    <w:rsid w:val="000405AA"/>
    <w:rsid w:val="00060E62"/>
    <w:rsid w:val="00084AD9"/>
    <w:rsid w:val="000A452A"/>
    <w:rsid w:val="000D3BE3"/>
    <w:rsid w:val="0012124C"/>
    <w:rsid w:val="00154EC6"/>
    <w:rsid w:val="00160A09"/>
    <w:rsid w:val="001857D9"/>
    <w:rsid w:val="001B2E12"/>
    <w:rsid w:val="001D04D9"/>
    <w:rsid w:val="001D6261"/>
    <w:rsid w:val="002750C4"/>
    <w:rsid w:val="0029671E"/>
    <w:rsid w:val="002A265C"/>
    <w:rsid w:val="002A763B"/>
    <w:rsid w:val="002C2F2F"/>
    <w:rsid w:val="002D2B82"/>
    <w:rsid w:val="00332A57"/>
    <w:rsid w:val="003A7B85"/>
    <w:rsid w:val="003F2883"/>
    <w:rsid w:val="00475474"/>
    <w:rsid w:val="0049578F"/>
    <w:rsid w:val="004E6A3C"/>
    <w:rsid w:val="004F7BDB"/>
    <w:rsid w:val="005510AC"/>
    <w:rsid w:val="00570F2D"/>
    <w:rsid w:val="00592397"/>
    <w:rsid w:val="005C6384"/>
    <w:rsid w:val="005D260B"/>
    <w:rsid w:val="00615F11"/>
    <w:rsid w:val="006535F0"/>
    <w:rsid w:val="006554CA"/>
    <w:rsid w:val="006F2A4D"/>
    <w:rsid w:val="0070544E"/>
    <w:rsid w:val="00710C0A"/>
    <w:rsid w:val="0072667A"/>
    <w:rsid w:val="007348B0"/>
    <w:rsid w:val="00777F39"/>
    <w:rsid w:val="007E2A89"/>
    <w:rsid w:val="00835DD3"/>
    <w:rsid w:val="008520BB"/>
    <w:rsid w:val="008721AE"/>
    <w:rsid w:val="00875780"/>
    <w:rsid w:val="00892B7F"/>
    <w:rsid w:val="008E5FD1"/>
    <w:rsid w:val="008F2ED0"/>
    <w:rsid w:val="00900FED"/>
    <w:rsid w:val="00993BA5"/>
    <w:rsid w:val="009D779E"/>
    <w:rsid w:val="009F0C7B"/>
    <w:rsid w:val="009F77E8"/>
    <w:rsid w:val="00A467D1"/>
    <w:rsid w:val="00A54B11"/>
    <w:rsid w:val="00B35C30"/>
    <w:rsid w:val="00B71A95"/>
    <w:rsid w:val="00C00DA1"/>
    <w:rsid w:val="00C22664"/>
    <w:rsid w:val="00C74F3F"/>
    <w:rsid w:val="00C809BA"/>
    <w:rsid w:val="00CD4C92"/>
    <w:rsid w:val="00CE08CD"/>
    <w:rsid w:val="00CE092D"/>
    <w:rsid w:val="00D246FE"/>
    <w:rsid w:val="00D43AF5"/>
    <w:rsid w:val="00D931C3"/>
    <w:rsid w:val="00DA1B6D"/>
    <w:rsid w:val="00DB528B"/>
    <w:rsid w:val="00DC20FB"/>
    <w:rsid w:val="00DE384C"/>
    <w:rsid w:val="00E416A2"/>
    <w:rsid w:val="00E57FED"/>
    <w:rsid w:val="00E910D6"/>
    <w:rsid w:val="00EA0064"/>
    <w:rsid w:val="00F16957"/>
    <w:rsid w:val="00F52A26"/>
    <w:rsid w:val="00FB3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F6C9C"/>
  <w15:chartTrackingRefBased/>
  <w15:docId w15:val="{3C8BCB17-F084-4F21-825A-2BD3A079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0F2D"/>
    <w:pPr>
      <w:spacing w:before="120" w:after="120" w:line="48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E5FD1"/>
    <w:pPr>
      <w:ind w:left="720"/>
      <w:contextualSpacing/>
    </w:pPr>
  </w:style>
  <w:style w:type="table" w:styleId="TableGrid">
    <w:name w:val="Table Grid"/>
    <w:basedOn w:val="TableNormal"/>
    <w:uiPriority w:val="39"/>
    <w:rsid w:val="008E5FD1"/>
    <w:rPr>
      <w:rFonts w:ascii="Arial" w:eastAsia="Calibri"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8E5FD1"/>
    <w:rPr>
      <w:rFonts w:ascii="Calibri" w:eastAsia="Calibri" w:hAnsi="Calibri" w:cs="Times New Roman"/>
    </w:rPr>
  </w:style>
  <w:style w:type="paragraph" w:customStyle="1" w:styleId="EndNoteBibliographyTitle">
    <w:name w:val="EndNote Bibliography Title"/>
    <w:basedOn w:val="Normal"/>
    <w:link w:val="EndNoteBibliographyTitleChar"/>
    <w:rsid w:val="000D3BE3"/>
    <w:pPr>
      <w:spacing w:after="0"/>
      <w:jc w:val="center"/>
    </w:pPr>
    <w:rPr>
      <w:rFonts w:cs="Calibri"/>
      <w:noProof/>
      <w:lang w:val="en-US"/>
    </w:rPr>
  </w:style>
  <w:style w:type="character" w:customStyle="1" w:styleId="EndNoteBibliographyTitleChar">
    <w:name w:val="EndNote Bibliography Title Char"/>
    <w:basedOn w:val="ListParagraphChar"/>
    <w:link w:val="EndNoteBibliographyTitle"/>
    <w:rsid w:val="000D3BE3"/>
    <w:rPr>
      <w:rFonts w:ascii="Calibri" w:eastAsia="Calibri" w:hAnsi="Calibri" w:cs="Calibri"/>
      <w:noProof/>
      <w:lang w:val="en-US"/>
    </w:rPr>
  </w:style>
  <w:style w:type="paragraph" w:customStyle="1" w:styleId="EndNoteBibliography">
    <w:name w:val="EndNote Bibliography"/>
    <w:basedOn w:val="Normal"/>
    <w:link w:val="EndNoteBibliographyChar"/>
    <w:rsid w:val="000D3BE3"/>
    <w:pPr>
      <w:spacing w:line="240" w:lineRule="auto"/>
    </w:pPr>
    <w:rPr>
      <w:rFonts w:cs="Calibri"/>
      <w:noProof/>
      <w:lang w:val="en-US"/>
    </w:rPr>
  </w:style>
  <w:style w:type="character" w:customStyle="1" w:styleId="EndNoteBibliographyChar">
    <w:name w:val="EndNote Bibliography Char"/>
    <w:basedOn w:val="ListParagraphChar"/>
    <w:link w:val="EndNoteBibliography"/>
    <w:rsid w:val="000D3BE3"/>
    <w:rPr>
      <w:rFonts w:ascii="Calibri" w:eastAsia="Calibri" w:hAnsi="Calibri" w:cs="Calibri"/>
      <w:noProof/>
      <w:lang w:val="en-US"/>
    </w:rPr>
  </w:style>
  <w:style w:type="character" w:styleId="CommentReference">
    <w:name w:val="annotation reference"/>
    <w:uiPriority w:val="99"/>
    <w:semiHidden/>
    <w:unhideWhenUsed/>
    <w:rsid w:val="0029671E"/>
    <w:rPr>
      <w:sz w:val="16"/>
      <w:szCs w:val="16"/>
    </w:rPr>
  </w:style>
  <w:style w:type="paragraph" w:styleId="CommentText">
    <w:name w:val="annotation text"/>
    <w:basedOn w:val="Normal"/>
    <w:link w:val="CommentTextChar"/>
    <w:uiPriority w:val="99"/>
    <w:unhideWhenUsed/>
    <w:rsid w:val="0029671E"/>
    <w:rPr>
      <w:sz w:val="20"/>
      <w:szCs w:val="20"/>
    </w:rPr>
  </w:style>
  <w:style w:type="character" w:customStyle="1" w:styleId="CommentTextChar">
    <w:name w:val="Comment Text Char"/>
    <w:basedOn w:val="DefaultParagraphFont"/>
    <w:link w:val="CommentText"/>
    <w:uiPriority w:val="99"/>
    <w:rsid w:val="0029671E"/>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29671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1E"/>
    <w:rPr>
      <w:rFonts w:ascii="Segoe UI" w:eastAsia="Calibri" w:hAnsi="Segoe UI" w:cs="Segoe UI"/>
      <w:sz w:val="18"/>
      <w:szCs w:val="18"/>
    </w:rPr>
  </w:style>
  <w:style w:type="paragraph" w:styleId="BodyText">
    <w:name w:val="Body Text"/>
    <w:basedOn w:val="Normal"/>
    <w:link w:val="BodyTextChar"/>
    <w:uiPriority w:val="1"/>
    <w:qFormat/>
    <w:rsid w:val="00F16957"/>
    <w:pPr>
      <w:autoSpaceDE w:val="0"/>
      <w:autoSpaceDN w:val="0"/>
      <w:adjustRightInd w:val="0"/>
      <w:ind w:left="40"/>
    </w:pPr>
    <w:rPr>
      <w:rFonts w:ascii="Times New Roman" w:hAnsi="Times New Roman"/>
      <w:sz w:val="24"/>
      <w:szCs w:val="24"/>
    </w:rPr>
  </w:style>
  <w:style w:type="character" w:customStyle="1" w:styleId="BodyTextChar">
    <w:name w:val="Body Text Char"/>
    <w:basedOn w:val="DefaultParagraphFont"/>
    <w:link w:val="BodyText"/>
    <w:uiPriority w:val="1"/>
    <w:rsid w:val="00F16957"/>
    <w:rPr>
      <w:rFonts w:ascii="Times New Roman" w:eastAsia="Calibri"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246FE"/>
    <w:pPr>
      <w:spacing w:line="240" w:lineRule="auto"/>
    </w:pPr>
    <w:rPr>
      <w:b/>
      <w:bCs/>
    </w:rPr>
  </w:style>
  <w:style w:type="character" w:customStyle="1" w:styleId="CommentSubjectChar">
    <w:name w:val="Comment Subject Char"/>
    <w:basedOn w:val="CommentTextChar"/>
    <w:link w:val="CommentSubject"/>
    <w:uiPriority w:val="99"/>
    <w:semiHidden/>
    <w:rsid w:val="00D246FE"/>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2737</Words>
  <Characters>15602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Parker</dc:creator>
  <cp:keywords/>
  <dc:description/>
  <cp:lastModifiedBy>Fishawack</cp:lastModifiedBy>
  <cp:revision>2</cp:revision>
  <dcterms:created xsi:type="dcterms:W3CDTF">2019-11-20T13:12:00Z</dcterms:created>
  <dcterms:modified xsi:type="dcterms:W3CDTF">2019-11-20T13:12:00Z</dcterms:modified>
</cp:coreProperties>
</file>