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E4C" w:rsidRDefault="009B6D56">
      <w:pPr>
        <w:numPr>
          <w:ilvl w:val="255"/>
          <w:numId w:val="0"/>
        </w:num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Supplement: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PD-L1 Immunohistochemistry</w:t>
      </w:r>
    </w:p>
    <w:p w:rsidR="00A11E4C" w:rsidRDefault="009B6D5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tissue specimens were fixed in 10% neutral formalin for 6h-24h, and the specimens were routinely taken and processed to make paraffin tissue</w:t>
      </w:r>
      <w:r>
        <w:rPr>
          <w:rFonts w:ascii="Times New Roman" w:hAnsi="Times New Roman" w:cs="Times New Roman" w:hint="eastAsia"/>
          <w:sz w:val="20"/>
          <w:szCs w:val="20"/>
        </w:rPr>
        <w:t>;</w:t>
      </w:r>
    </w:p>
    <w:p w:rsidR="00A11E4C" w:rsidRDefault="009B6D5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Regular sections were </w:t>
      </w:r>
      <w:proofErr w:type="spellStart"/>
      <w:r>
        <w:rPr>
          <w:rFonts w:ascii="Times New Roman" w:hAnsi="Times New Roman" w:cs="Times New Roman"/>
          <w:sz w:val="20"/>
          <w:szCs w:val="20"/>
        </w:rPr>
        <w:t>dewaxed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dehydrated, repaired by the restorer</w:t>
      </w:r>
      <w:r>
        <w:rPr>
          <w:rFonts w:ascii="Times New Roman" w:hAnsi="Times New Roman" w:cs="Times New Roman"/>
          <w:sz w:val="20"/>
          <w:szCs w:val="20"/>
        </w:rPr>
        <w:t xml:space="preserve"> for 40 min, washed in buffer, and the slides were placed in an automatic </w:t>
      </w:r>
      <w:proofErr w:type="spellStart"/>
      <w:r>
        <w:rPr>
          <w:rFonts w:ascii="Times New Roman" w:hAnsi="Times New Roman" w:cs="Times New Roman"/>
          <w:sz w:val="20"/>
          <w:szCs w:val="20"/>
        </w:rPr>
        <w:t>immunohistochemical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staining machine and stained with anti-PD-L1 antibody</w:t>
      </w:r>
      <w:r>
        <w:rPr>
          <w:rFonts w:ascii="Times New Roman" w:hAnsi="Times New Roman" w:cs="Times New Roman" w:hint="eastAsia"/>
          <w:sz w:val="20"/>
          <w:szCs w:val="20"/>
        </w:rPr>
        <w:t>;</w:t>
      </w:r>
    </w:p>
    <w:p w:rsidR="00A11E4C" w:rsidRDefault="009B6D5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scanning all </w:t>
      </w:r>
      <w:proofErr w:type="spellStart"/>
      <w:r>
        <w:rPr>
          <w:rFonts w:ascii="Times New Roman" w:hAnsi="Times New Roman" w:cs="Times New Roman"/>
          <w:sz w:val="20"/>
          <w:szCs w:val="20"/>
        </w:rPr>
        <w:t>immunohistochemical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sections with a digital pathology section scanner and having two experienc</w:t>
      </w:r>
      <w:r>
        <w:rPr>
          <w:rFonts w:ascii="Times New Roman" w:hAnsi="Times New Roman" w:cs="Times New Roman"/>
          <w:sz w:val="20"/>
          <w:szCs w:val="20"/>
        </w:rPr>
        <w:t>ed pathologists interpret the scanned sections</w:t>
      </w:r>
      <w:r>
        <w:rPr>
          <w:rFonts w:ascii="Times New Roman" w:hAnsi="Times New Roman" w:cs="Times New Roman" w:hint="eastAsia"/>
          <w:sz w:val="20"/>
          <w:szCs w:val="20"/>
        </w:rPr>
        <w:t>;</w:t>
      </w:r>
    </w:p>
    <w:p w:rsidR="00A11E4C" w:rsidRDefault="009B6D56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TPS was used as the expression result according to DAKO PD-L1 IHC 22C3 interpretation criteria.</w:t>
      </w:r>
    </w:p>
    <w:p w:rsidR="00A11E4C" w:rsidRDefault="00A11E4C">
      <w:pPr>
        <w:numPr>
          <w:ilvl w:val="255"/>
          <w:numId w:val="0"/>
        </w:num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11E4C" w:rsidRDefault="00A11E4C"/>
    <w:sectPr w:rsidR="00A11E4C" w:rsidSect="009B6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DEA7F"/>
    <w:multiLevelType w:val="singleLevel"/>
    <w:tmpl w:val="1A6DEA7F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84AEC"/>
    <w:rsid w:val="009B6D56"/>
    <w:rsid w:val="00A11E4C"/>
    <w:rsid w:val="6B78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B87AF1-F1ED-41C9-888D-9CC25ECD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9B6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HP Inc.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闫毅</dc:creator>
  <cp:lastModifiedBy>Jeevitha T.</cp:lastModifiedBy>
  <cp:revision>2</cp:revision>
  <dcterms:created xsi:type="dcterms:W3CDTF">2022-02-19T12:32:00Z</dcterms:created>
  <dcterms:modified xsi:type="dcterms:W3CDTF">2022-04-21T07:07:00Z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9671DAC6D987475ABB40EA36830A77F6</vt:lpwstr>
  </property>
</Properties>
</file>