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4D" w:rsidRPr="00EE6242" w:rsidRDefault="00142A4D" w:rsidP="00142A4D">
      <w:pPr>
        <w:rPr>
          <w:rFonts w:ascii="Times New Roman" w:hAnsi="Times New Roman"/>
          <w:sz w:val="24"/>
          <w:szCs w:val="24"/>
        </w:rPr>
      </w:pPr>
      <w:r w:rsidRPr="00411DAA">
        <w:rPr>
          <w:rFonts w:ascii="Times New Roman" w:hAnsi="Times New Roman"/>
          <w:b/>
          <w:sz w:val="24"/>
          <w:szCs w:val="24"/>
          <w:highlight w:val="yellow"/>
        </w:rPr>
        <w:t xml:space="preserve">eTable 1 </w:t>
      </w:r>
      <w:r w:rsidRPr="00411DAA">
        <w:rPr>
          <w:rFonts w:ascii="Times New Roman" w:hAnsi="Times New Roman"/>
          <w:sz w:val="24"/>
          <w:szCs w:val="24"/>
          <w:highlight w:val="yellow"/>
        </w:rPr>
        <w:t>Prediction performance of different ML algorithms on two independent validation sets.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"/>
        <w:gridCol w:w="1251"/>
        <w:gridCol w:w="1283"/>
        <w:gridCol w:w="1122"/>
        <w:gridCol w:w="1561"/>
        <w:gridCol w:w="1543"/>
        <w:gridCol w:w="951"/>
      </w:tblGrid>
      <w:tr w:rsidR="00142A4D" w:rsidTr="007C747F">
        <w:tc>
          <w:tcPr>
            <w:tcW w:w="602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1337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Model Category</w:t>
            </w:r>
          </w:p>
        </w:tc>
        <w:tc>
          <w:tcPr>
            <w:tcW w:w="975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ML Algorithm</w:t>
            </w:r>
          </w:p>
        </w:tc>
        <w:tc>
          <w:tcPr>
            <w:tcW w:w="1138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Features</w:t>
            </w:r>
          </w:p>
        </w:tc>
        <w:tc>
          <w:tcPr>
            <w:tcW w:w="1585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Model performance (AUC) on independent validation set 1 - MIMIC</w:t>
            </w:r>
          </w:p>
        </w:tc>
        <w:tc>
          <w:tcPr>
            <w:tcW w:w="1549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Model performance (AUC) on independent validation set 2 - PLAGH</w:t>
            </w:r>
          </w:p>
        </w:tc>
        <w:tc>
          <w:tcPr>
            <w:tcW w:w="1110" w:type="dxa"/>
            <w:shd w:val="clear" w:color="auto" w:fill="EDEDED" w:themeFill="accent3" w:themeFillTint="33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Notes</w:t>
            </w: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7" w:type="dxa"/>
            <w:vMerge w:val="restart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Linear</w:t>
            </w:r>
          </w:p>
        </w:tc>
        <w:tc>
          <w:tcPr>
            <w:tcW w:w="975" w:type="dxa"/>
            <w:vMerge w:val="restart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MLR</w:t>
            </w: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Four-variable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0.7708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[0.5592, 0.9825]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0.9256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[0.8906, 0.9606]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7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All-variable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0.5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[0.247, 0.753]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0.8994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[0.8507, 0.948]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7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Lasso</w:t>
            </w: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All-variable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0.5417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[0.2933, 0.79]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0.9259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[0.8899, 0.9618]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7" w:type="dxa"/>
            <w:vMerge w:val="restart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Non-linear</w:t>
            </w:r>
          </w:p>
        </w:tc>
        <w:tc>
          <w:tcPr>
            <w:tcW w:w="975" w:type="dxa"/>
            <w:vMerge w:val="restart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Random forest (SIRUS)</w:t>
            </w: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Four-variable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0.9062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[0.8075,1]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0.9127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[0.8713, 0.9542]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64A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37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All-variable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0.9062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[0.8075,1]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0.9101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[0.8672, 0.953]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7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vMerge w:val="restart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XGBoost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Four-variable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0.9062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[0.8075,1]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0.6983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[0.6157, 0.781]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A4D" w:rsidTr="007C747F">
        <w:tc>
          <w:tcPr>
            <w:tcW w:w="602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37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All-variable set</w:t>
            </w:r>
          </w:p>
        </w:tc>
        <w:tc>
          <w:tcPr>
            <w:tcW w:w="1585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0.6563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[0.4201, 0.8924]</w:t>
            </w:r>
          </w:p>
        </w:tc>
        <w:tc>
          <w:tcPr>
            <w:tcW w:w="1549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0.5881</w:t>
            </w:r>
          </w:p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4A1">
              <w:rPr>
                <w:rFonts w:ascii="Times New Roman" w:hAnsi="Times New Roman"/>
                <w:sz w:val="24"/>
                <w:szCs w:val="24"/>
              </w:rPr>
              <w:t>[0.5001, 0.676]</w:t>
            </w:r>
          </w:p>
        </w:tc>
        <w:tc>
          <w:tcPr>
            <w:tcW w:w="1110" w:type="dxa"/>
          </w:tcPr>
          <w:p w:rsidR="00142A4D" w:rsidRPr="00F164A1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2A4D" w:rsidRDefault="00142A4D" w:rsidP="00142A4D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142A4D" w:rsidSect="00142A4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42A4D" w:rsidRDefault="00142A4D" w:rsidP="00142A4D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142A4D" w:rsidRDefault="00142A4D" w:rsidP="00142A4D">
      <w:pPr>
        <w:rPr>
          <w:rFonts w:ascii="Times New Roman" w:hAnsi="Times New Roman"/>
          <w:b/>
          <w:sz w:val="24"/>
          <w:szCs w:val="24"/>
          <w:highlight w:val="yellow"/>
        </w:rPr>
      </w:pPr>
    </w:p>
    <w:p w:rsidR="00142A4D" w:rsidRDefault="00142A4D" w:rsidP="00142A4D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11DAA">
        <w:rPr>
          <w:rFonts w:ascii="Times New Roman" w:hAnsi="Times New Roman"/>
          <w:b/>
          <w:sz w:val="24"/>
          <w:szCs w:val="24"/>
          <w:highlight w:val="yellow"/>
        </w:rPr>
        <w:t xml:space="preserve">eTable 2 </w:t>
      </w:r>
      <w:r w:rsidRPr="00411DAA">
        <w:rPr>
          <w:rFonts w:ascii="Times New Roman" w:hAnsi="Times New Roman"/>
          <w:sz w:val="24"/>
          <w:szCs w:val="24"/>
          <w:highlight w:val="yellow"/>
        </w:rPr>
        <w:t>Prediction performance of MEWS and SIRS on two independent validation sets.</w:t>
      </w:r>
    </w:p>
    <w:tbl>
      <w:tblPr>
        <w:tblStyle w:val="TableGrid"/>
        <w:tblW w:w="8414" w:type="dxa"/>
        <w:tblLook w:val="04A0" w:firstRow="1" w:lastRow="0" w:firstColumn="1" w:lastColumn="0" w:noHBand="0" w:noVBand="1"/>
      </w:tblPr>
      <w:tblGrid>
        <w:gridCol w:w="1910"/>
        <w:gridCol w:w="1909"/>
        <w:gridCol w:w="2297"/>
        <w:gridCol w:w="2298"/>
      </w:tblGrid>
      <w:tr w:rsidR="00142A4D" w:rsidTr="00142A4D">
        <w:trPr>
          <w:trHeight w:val="899"/>
        </w:trPr>
        <w:tc>
          <w:tcPr>
            <w:tcW w:w="1910" w:type="dxa"/>
            <w:shd w:val="clear" w:color="auto" w:fill="E7E6E6" w:themeFill="background2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b/>
                <w:sz w:val="24"/>
                <w:szCs w:val="24"/>
              </w:rPr>
              <w:t>S</w:t>
            </w:r>
            <w:r w:rsidRPr="009E44EC">
              <w:rPr>
                <w:rFonts w:ascii="Times New Roman" w:hAnsi="Times New Roman"/>
                <w:b/>
                <w:sz w:val="24"/>
                <w:szCs w:val="24"/>
              </w:rPr>
              <w:t>coring System</w:t>
            </w:r>
          </w:p>
        </w:tc>
        <w:tc>
          <w:tcPr>
            <w:tcW w:w="1909" w:type="dxa"/>
            <w:shd w:val="clear" w:color="auto" w:fill="E7E6E6" w:themeFill="background2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b/>
                <w:sz w:val="24"/>
                <w:szCs w:val="24"/>
              </w:rPr>
              <w:t>Time</w:t>
            </w:r>
          </w:p>
        </w:tc>
        <w:tc>
          <w:tcPr>
            <w:tcW w:w="2297" w:type="dxa"/>
            <w:shd w:val="clear" w:color="auto" w:fill="E7E6E6" w:themeFill="background2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4EC">
              <w:rPr>
                <w:rFonts w:ascii="Times New Roman" w:hAnsi="Times New Roman"/>
                <w:b/>
                <w:sz w:val="24"/>
                <w:szCs w:val="24"/>
              </w:rPr>
              <w:t>Model performance (AUC) on independent validation set 1 - MIMIC</w:t>
            </w:r>
          </w:p>
        </w:tc>
        <w:tc>
          <w:tcPr>
            <w:tcW w:w="2298" w:type="dxa"/>
            <w:shd w:val="clear" w:color="auto" w:fill="E7E6E6" w:themeFill="background2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44EC">
              <w:rPr>
                <w:rFonts w:ascii="Times New Roman" w:hAnsi="Times New Roman"/>
                <w:b/>
                <w:sz w:val="24"/>
                <w:szCs w:val="24"/>
              </w:rPr>
              <w:t>Model performance (</w:t>
            </w:r>
            <w:r w:rsidRPr="009E44EC">
              <w:rPr>
                <w:rFonts w:ascii="Times New Roman" w:hAnsi="Times New Roman" w:hint="eastAsia"/>
                <w:b/>
                <w:sz w:val="24"/>
                <w:szCs w:val="24"/>
              </w:rPr>
              <w:t>A</w:t>
            </w:r>
            <w:r w:rsidRPr="009E44EC">
              <w:rPr>
                <w:rFonts w:ascii="Times New Roman" w:hAnsi="Times New Roman"/>
                <w:b/>
                <w:sz w:val="24"/>
                <w:szCs w:val="24"/>
              </w:rPr>
              <w:t>UC) on independent validation set 2 - PLAGH</w:t>
            </w:r>
          </w:p>
        </w:tc>
      </w:tr>
      <w:tr w:rsidR="00142A4D" w:rsidTr="00142A4D">
        <w:trPr>
          <w:trHeight w:val="351"/>
        </w:trPr>
        <w:tc>
          <w:tcPr>
            <w:tcW w:w="1910" w:type="dxa"/>
            <w:vMerge w:val="restart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M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EWS</w:t>
            </w:r>
          </w:p>
        </w:tc>
        <w:tc>
          <w:tcPr>
            <w:tcW w:w="1909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0-h time window</w:t>
            </w:r>
          </w:p>
        </w:tc>
        <w:tc>
          <w:tcPr>
            <w:tcW w:w="2297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.0729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[0,0.2218]</w:t>
            </w:r>
          </w:p>
        </w:tc>
        <w:tc>
          <w:tcPr>
            <w:tcW w:w="2298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.8895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[0.8363, 0.9427]</w:t>
            </w:r>
          </w:p>
        </w:tc>
      </w:tr>
      <w:tr w:rsidR="00142A4D" w:rsidTr="00142A4D">
        <w:trPr>
          <w:trHeight w:val="371"/>
        </w:trPr>
        <w:tc>
          <w:tcPr>
            <w:tcW w:w="1910" w:type="dxa"/>
            <w:vMerge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 time</w:t>
            </w:r>
          </w:p>
        </w:tc>
        <w:tc>
          <w:tcPr>
            <w:tcW w:w="2297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.2188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[0.219,0.4156]</w:t>
            </w:r>
          </w:p>
        </w:tc>
        <w:tc>
          <w:tcPr>
            <w:tcW w:w="2298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.9471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[0.9094, 0.9848]</w:t>
            </w:r>
          </w:p>
        </w:tc>
      </w:tr>
      <w:tr w:rsidR="00142A4D" w:rsidTr="00142A4D">
        <w:trPr>
          <w:trHeight w:val="351"/>
        </w:trPr>
        <w:tc>
          <w:tcPr>
            <w:tcW w:w="1910" w:type="dxa"/>
            <w:vMerge w:val="restart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S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IRS</w:t>
            </w:r>
          </w:p>
        </w:tc>
        <w:tc>
          <w:tcPr>
            <w:tcW w:w="1909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0-h time window</w:t>
            </w:r>
          </w:p>
        </w:tc>
        <w:tc>
          <w:tcPr>
            <w:tcW w:w="2297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.3438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[0.1962, 0.4913]</w:t>
            </w:r>
          </w:p>
        </w:tc>
        <w:tc>
          <w:tcPr>
            <w:tcW w:w="2298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.7964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[0.7366, 0.8563]</w:t>
            </w:r>
          </w:p>
        </w:tc>
      </w:tr>
      <w:tr w:rsidR="00142A4D" w:rsidTr="00142A4D">
        <w:trPr>
          <w:trHeight w:val="361"/>
        </w:trPr>
        <w:tc>
          <w:tcPr>
            <w:tcW w:w="1910" w:type="dxa"/>
            <w:vMerge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Real time</w:t>
            </w:r>
          </w:p>
        </w:tc>
        <w:tc>
          <w:tcPr>
            <w:tcW w:w="2297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.4792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[0.1691, 0.7892]</w:t>
            </w:r>
          </w:p>
        </w:tc>
        <w:tc>
          <w:tcPr>
            <w:tcW w:w="2298" w:type="dxa"/>
          </w:tcPr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9E44EC">
              <w:rPr>
                <w:rFonts w:ascii="Times New Roman" w:hAnsi="Times New Roman"/>
                <w:sz w:val="24"/>
                <w:szCs w:val="24"/>
              </w:rPr>
              <w:t>.8378</w:t>
            </w:r>
          </w:p>
          <w:p w:rsidR="00142A4D" w:rsidRPr="009E44EC" w:rsidRDefault="00142A4D" w:rsidP="007C7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44EC">
              <w:rPr>
                <w:rFonts w:ascii="Times New Roman" w:hAnsi="Times New Roman"/>
                <w:sz w:val="24"/>
                <w:szCs w:val="24"/>
              </w:rPr>
              <w:t>[0.7702, 0.9055]</w:t>
            </w:r>
          </w:p>
        </w:tc>
      </w:tr>
    </w:tbl>
    <w:p w:rsidR="00857B33" w:rsidRDefault="00857B33" w:rsidP="00142A4D"/>
    <w:sectPr w:rsidR="00857B33" w:rsidSect="00995CD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4D"/>
    <w:rsid w:val="00015B6F"/>
    <w:rsid w:val="00037490"/>
    <w:rsid w:val="0006330C"/>
    <w:rsid w:val="0007113E"/>
    <w:rsid w:val="000A39AE"/>
    <w:rsid w:val="000F76B7"/>
    <w:rsid w:val="00142A4D"/>
    <w:rsid w:val="00162FBF"/>
    <w:rsid w:val="00210F1D"/>
    <w:rsid w:val="002F332F"/>
    <w:rsid w:val="00305026"/>
    <w:rsid w:val="003B5C0E"/>
    <w:rsid w:val="003B5CF3"/>
    <w:rsid w:val="00422688"/>
    <w:rsid w:val="00425591"/>
    <w:rsid w:val="004D694C"/>
    <w:rsid w:val="00520382"/>
    <w:rsid w:val="00542762"/>
    <w:rsid w:val="005A6712"/>
    <w:rsid w:val="005D1427"/>
    <w:rsid w:val="006345A9"/>
    <w:rsid w:val="00634FE4"/>
    <w:rsid w:val="00644A43"/>
    <w:rsid w:val="00653C83"/>
    <w:rsid w:val="006A3130"/>
    <w:rsid w:val="006B7197"/>
    <w:rsid w:val="006C3981"/>
    <w:rsid w:val="006E7BF8"/>
    <w:rsid w:val="006F7230"/>
    <w:rsid w:val="007E2905"/>
    <w:rsid w:val="00857B33"/>
    <w:rsid w:val="00874523"/>
    <w:rsid w:val="008B009B"/>
    <w:rsid w:val="008C2450"/>
    <w:rsid w:val="00920394"/>
    <w:rsid w:val="0093339F"/>
    <w:rsid w:val="00973EF8"/>
    <w:rsid w:val="00A31F25"/>
    <w:rsid w:val="00AD1AF0"/>
    <w:rsid w:val="00AF2816"/>
    <w:rsid w:val="00BC1136"/>
    <w:rsid w:val="00BC16AB"/>
    <w:rsid w:val="00BF4563"/>
    <w:rsid w:val="00C97677"/>
    <w:rsid w:val="00D21578"/>
    <w:rsid w:val="00D5176B"/>
    <w:rsid w:val="00D60F18"/>
    <w:rsid w:val="00DE3EF3"/>
    <w:rsid w:val="00E0544C"/>
    <w:rsid w:val="00E33404"/>
    <w:rsid w:val="00E43BE7"/>
    <w:rsid w:val="00E56CBC"/>
    <w:rsid w:val="00EA30A7"/>
    <w:rsid w:val="00EF05C1"/>
    <w:rsid w:val="00F86A5D"/>
    <w:rsid w:val="00F96A58"/>
    <w:rsid w:val="00FB200B"/>
    <w:rsid w:val="00FC7C3D"/>
    <w:rsid w:val="00FD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DB3A4-FEBF-4D92-8185-BF7A5E51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2A4D"/>
    <w:pPr>
      <w:spacing w:after="0" w:line="240" w:lineRule="auto"/>
    </w:pPr>
    <w:rPr>
      <w:rFonts w:eastAsiaTheme="minorEastAsia" w:cs="Times New Roman"/>
      <w:kern w:val="2"/>
      <w:sz w:val="21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1131</Characters>
  <Application>Microsoft Office Word</Application>
  <DocSecurity>0</DocSecurity>
  <Lines>9</Lines>
  <Paragraphs>2</Paragraphs>
  <ScaleCrop>false</ScaleCrop>
  <Company>HP Inc.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D.</dc:creator>
  <cp:keywords/>
  <dc:description/>
  <cp:lastModifiedBy>Vijaya Kumar D.</cp:lastModifiedBy>
  <cp:revision>1</cp:revision>
  <dcterms:created xsi:type="dcterms:W3CDTF">2022-04-26T04:55:00Z</dcterms:created>
  <dcterms:modified xsi:type="dcterms:W3CDTF">2022-04-26T04:56:00Z</dcterms:modified>
</cp:coreProperties>
</file>