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02" w:rsidRPr="00597B02" w:rsidRDefault="00597B02" w:rsidP="00597B02">
      <w:pPr>
        <w:rPr>
          <w:rFonts w:ascii="Times New Roman" w:hAnsi="Times New Roman" w:cs="Times New Roman"/>
          <w:sz w:val="24"/>
          <w:szCs w:val="24"/>
        </w:rPr>
      </w:pPr>
      <w:r w:rsidRPr="00597B02">
        <w:rPr>
          <w:rFonts w:ascii="Times New Roman" w:hAnsi="Times New Roman" w:cs="Times New Roman"/>
          <w:b/>
          <w:sz w:val="24"/>
          <w:szCs w:val="24"/>
        </w:rPr>
        <w:t xml:space="preserve">Appendix 3 </w:t>
      </w:r>
      <w:r w:rsidRPr="00597B02">
        <w:rPr>
          <w:rFonts w:ascii="Times New Roman" w:hAnsi="Times New Roman" w:cs="Times New Roman"/>
          <w:sz w:val="24"/>
          <w:szCs w:val="24"/>
        </w:rPr>
        <w:t>The results of sensit</w:t>
      </w:r>
      <w:r w:rsidR="00242025">
        <w:rPr>
          <w:rFonts w:ascii="Times New Roman" w:hAnsi="Times New Roman" w:cs="Times New Roman"/>
          <w:sz w:val="24"/>
          <w:szCs w:val="24"/>
        </w:rPr>
        <w:t>ivity analysis, reporting bias</w:t>
      </w:r>
      <w:r w:rsidRPr="00597B02">
        <w:rPr>
          <w:rFonts w:ascii="Times New Roman" w:hAnsi="Times New Roman" w:cs="Times New Roman"/>
          <w:sz w:val="24"/>
          <w:szCs w:val="24"/>
        </w:rPr>
        <w:t xml:space="preserve">, trial sequential </w:t>
      </w:r>
    </w:p>
    <w:p w:rsidR="00014339" w:rsidRPr="00597B02" w:rsidRDefault="00597B02" w:rsidP="00597B02">
      <w:pPr>
        <w:rPr>
          <w:rFonts w:ascii="Times New Roman" w:hAnsi="Times New Roman" w:cs="Times New Roman"/>
          <w:sz w:val="24"/>
          <w:szCs w:val="24"/>
        </w:rPr>
      </w:pPr>
      <w:r w:rsidRPr="00597B02">
        <w:rPr>
          <w:rFonts w:ascii="Times New Roman" w:hAnsi="Times New Roman" w:cs="Times New Roman"/>
          <w:sz w:val="24"/>
          <w:szCs w:val="24"/>
        </w:rPr>
        <w:t>analysis and forest plots.</w:t>
      </w:r>
    </w:p>
    <w:p w:rsidR="00597B02" w:rsidRDefault="00597B02" w:rsidP="00597B02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B6E0C" w:rsidRDefault="007B6E0C" w:rsidP="00597B02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43053" w:rsidRDefault="00D43053" w:rsidP="00D43053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37C91">
        <w:rPr>
          <w:rFonts w:ascii="Times New Roman" w:hAnsi="Times New Roman" w:cs="Times New Roman"/>
          <w:b/>
          <w:sz w:val="24"/>
          <w:szCs w:val="24"/>
        </w:rPr>
        <w:t>Sensitivity analysis</w:t>
      </w:r>
    </w:p>
    <w:p w:rsidR="00D43053" w:rsidRPr="00937C91" w:rsidRDefault="00D43053" w:rsidP="00D43053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43053" w:rsidRDefault="00D278EB" w:rsidP="00D43053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5274310" cy="3516207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53" w:rsidRDefault="00D43053" w:rsidP="00D43053"/>
    <w:p w:rsidR="00D43053" w:rsidRPr="00950A48" w:rsidRDefault="00D43053" w:rsidP="00D430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950A48">
        <w:rPr>
          <w:rFonts w:ascii="Times New Roman" w:hAnsi="Times New Roman" w:cs="Times New Roman"/>
          <w:b/>
          <w:sz w:val="24"/>
          <w:szCs w:val="24"/>
        </w:rPr>
        <w:t>ssessment of reporting biases</w:t>
      </w:r>
    </w:p>
    <w:p w:rsidR="00D43053" w:rsidRDefault="00D43053" w:rsidP="00D43053">
      <w:pPr>
        <w:rPr>
          <w:rFonts w:ascii="Times New Roman" w:hAnsi="Times New Roman" w:cs="Times New Roman"/>
          <w:b/>
          <w:sz w:val="24"/>
          <w:szCs w:val="24"/>
        </w:rPr>
      </w:pPr>
    </w:p>
    <w:p w:rsidR="00AA60AE" w:rsidRPr="00AA60AE" w:rsidRDefault="00AA60AE" w:rsidP="00AA60AE">
      <w:pPr>
        <w:rPr>
          <w:rFonts w:ascii="Times New Roman" w:hAnsi="Times New Roman" w:cs="Times New Roman"/>
          <w:b/>
          <w:sz w:val="24"/>
          <w:szCs w:val="24"/>
        </w:rPr>
      </w:pPr>
      <w:r w:rsidRPr="00AA60AE">
        <w:rPr>
          <w:rFonts w:ascii="Times New Roman" w:hAnsi="Times New Roman" w:cs="Times New Roman"/>
          <w:b/>
          <w:sz w:val="24"/>
          <w:szCs w:val="24"/>
        </w:rPr>
        <w:t>Begg's Test</w:t>
      </w:r>
    </w:p>
    <w:p w:rsidR="00064AA1" w:rsidRPr="00064AA1" w:rsidRDefault="00AA60AE" w:rsidP="00064AA1">
      <w:pPr>
        <w:rPr>
          <w:rFonts w:ascii="Times New Roman" w:hAnsi="Times New Roman" w:cs="Times New Roman"/>
          <w:b/>
          <w:sz w:val="24"/>
          <w:szCs w:val="24"/>
        </w:rPr>
      </w:pPr>
      <w:r w:rsidRPr="00AA60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 xml:space="preserve">  adj. Kendall's Score (P-Q) =     -10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 xml:space="preserve">          Std. Dev. of Score =   37.86 (corrected for ties)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 xml:space="preserve">           Number of Studies =      23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 xml:space="preserve">                          z  =   -0.26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 xml:space="preserve">                    Pr &gt; |z| =   0.792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 xml:space="preserve">                          z  =    0.24 (continuity corrected)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 xml:space="preserve">                    Pr &gt; |z| =   0.812 (continuity corrected)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>Egger's test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</w:t>
      </w:r>
      <w:r w:rsidR="005311F3">
        <w:rPr>
          <w:rFonts w:ascii="Times New Roman" w:hAnsi="Times New Roman" w:cs="Times New Roman" w:hint="eastAsia"/>
          <w:sz w:val="24"/>
          <w:szCs w:val="24"/>
        </w:rPr>
        <w:t>-------------</w:t>
      </w:r>
    </w:p>
    <w:p w:rsidR="00064AA1" w:rsidRPr="00064AA1" w:rsidRDefault="005311F3" w:rsidP="00064A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Std_Eff |   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Coef.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Std. Err.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64AA1">
        <w:rPr>
          <w:rFonts w:ascii="Times New Roman" w:hAnsi="Times New Roman" w:cs="Times New Roman"/>
          <w:sz w:val="24"/>
          <w:szCs w:val="24"/>
        </w:rPr>
        <w:t xml:space="preserve"> t 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="0006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64AA1">
        <w:rPr>
          <w:rFonts w:ascii="Times New Roman" w:hAnsi="Times New Roman" w:cs="Times New Roman"/>
          <w:sz w:val="24"/>
          <w:szCs w:val="24"/>
        </w:rPr>
        <w:t xml:space="preserve">P&gt;|t|  </w:t>
      </w:r>
      <w:r w:rsidR="00064AA1" w:rsidRPr="00064AA1">
        <w:rPr>
          <w:rFonts w:ascii="Times New Roman" w:hAnsi="Times New Roman" w:cs="Times New Roman"/>
          <w:sz w:val="24"/>
          <w:szCs w:val="24"/>
        </w:rPr>
        <w:t xml:space="preserve"> [95% Conf. Interval]</w:t>
      </w:r>
    </w:p>
    <w:p w:rsidR="00064AA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>-------------+----------------------------------------------------------------</w:t>
      </w:r>
      <w:r w:rsidR="005311F3">
        <w:rPr>
          <w:rFonts w:ascii="Times New Roman" w:hAnsi="Times New Roman" w:cs="Times New Roman" w:hint="eastAsia"/>
          <w:sz w:val="24"/>
          <w:szCs w:val="24"/>
        </w:rPr>
        <w:t>-------------</w:t>
      </w:r>
    </w:p>
    <w:p w:rsidR="00064AA1" w:rsidRPr="00064AA1" w:rsidRDefault="005311F3" w:rsidP="00064A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slope|</w:t>
      </w:r>
      <w:r w:rsidR="00064AA1" w:rsidRPr="0006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0</w:t>
      </w:r>
      <w:r>
        <w:rPr>
          <w:rFonts w:ascii="Times New Roman" w:hAnsi="Times New Roman" w:cs="Times New Roman"/>
          <w:sz w:val="24"/>
          <w:szCs w:val="24"/>
        </w:rPr>
        <w:t xml:space="preserve">.0706373 </w:t>
      </w:r>
      <w:r>
        <w:rPr>
          <w:rFonts w:ascii="Times New Roman" w:hAnsi="Times New Roman" w:cs="Times New Roman" w:hint="eastAsia"/>
          <w:sz w:val="24"/>
          <w:szCs w:val="24"/>
        </w:rPr>
        <w:t xml:space="preserve">   0</w:t>
      </w:r>
      <w:r>
        <w:rPr>
          <w:rFonts w:ascii="Times New Roman" w:hAnsi="Times New Roman" w:cs="Times New Roman"/>
          <w:sz w:val="24"/>
          <w:szCs w:val="24"/>
        </w:rPr>
        <w:t xml:space="preserve">.1148345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0.62  0.545  -.1681742 </w:t>
      </w:r>
      <w:r w:rsidR="00064AA1" w:rsidRPr="00064A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="00064AA1" w:rsidRPr="00064AA1">
        <w:rPr>
          <w:rFonts w:ascii="Times New Roman" w:hAnsi="Times New Roman" w:cs="Times New Roman"/>
          <w:sz w:val="24"/>
          <w:szCs w:val="24"/>
        </w:rPr>
        <w:t>.3094488</w:t>
      </w:r>
    </w:p>
    <w:p w:rsidR="00064AA1" w:rsidRPr="00064AA1" w:rsidRDefault="005311F3" w:rsidP="00064A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bias| 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-1.484658 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.4864057   -3.05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0.006  -2.496194 </w:t>
      </w:r>
      <w:r w:rsidR="00064AA1" w:rsidRPr="00064AA1">
        <w:rPr>
          <w:rFonts w:ascii="Times New Roman" w:hAnsi="Times New Roman" w:cs="Times New Roman"/>
          <w:sz w:val="24"/>
          <w:szCs w:val="24"/>
        </w:rPr>
        <w:t xml:space="preserve"> -.4731217</w:t>
      </w:r>
    </w:p>
    <w:p w:rsidR="00443CD1" w:rsidRPr="00064AA1" w:rsidRDefault="00064AA1" w:rsidP="00064AA1">
      <w:pPr>
        <w:rPr>
          <w:rFonts w:ascii="Times New Roman" w:hAnsi="Times New Roman" w:cs="Times New Roman"/>
          <w:sz w:val="24"/>
          <w:szCs w:val="24"/>
        </w:rPr>
      </w:pPr>
      <w:r w:rsidRPr="00064AA1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</w:t>
      </w:r>
      <w:r w:rsidR="005311F3">
        <w:rPr>
          <w:rFonts w:ascii="Times New Roman" w:hAnsi="Times New Roman" w:cs="Times New Roman" w:hint="eastAsia"/>
          <w:sz w:val="24"/>
          <w:szCs w:val="24"/>
        </w:rPr>
        <w:t>-------------</w:t>
      </w:r>
    </w:p>
    <w:p w:rsidR="00443CD1" w:rsidRDefault="00443CD1" w:rsidP="00D43053">
      <w:pPr>
        <w:rPr>
          <w:rFonts w:ascii="Times New Roman" w:hAnsi="Times New Roman" w:cs="Times New Roman"/>
          <w:b/>
          <w:sz w:val="24"/>
          <w:szCs w:val="24"/>
        </w:rPr>
      </w:pPr>
    </w:p>
    <w:p w:rsidR="00B148AC" w:rsidRPr="00B148AC" w:rsidRDefault="00B148AC" w:rsidP="00B148AC">
      <w:pPr>
        <w:rPr>
          <w:rFonts w:ascii="Times New Roman" w:hAnsi="Times New Roman" w:cs="Times New Roman"/>
          <w:b/>
          <w:sz w:val="24"/>
          <w:szCs w:val="24"/>
        </w:rPr>
      </w:pPr>
      <w:r w:rsidRPr="00B148AC">
        <w:rPr>
          <w:rFonts w:ascii="Times New Roman" w:hAnsi="Times New Roman" w:cs="Times New Roman"/>
          <w:b/>
          <w:sz w:val="24"/>
          <w:szCs w:val="24"/>
        </w:rPr>
        <w:t>Begg's Test</w:t>
      </w:r>
    </w:p>
    <w:p w:rsidR="00443CD1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 xml:space="preserve"> </w:t>
      </w:r>
      <w:r w:rsidR="00064AA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274310" cy="3516207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D1" w:rsidRPr="00B148AC" w:rsidRDefault="00443CD1" w:rsidP="00B148AC">
      <w:pPr>
        <w:rPr>
          <w:rFonts w:ascii="Times New Roman" w:hAnsi="Times New Roman" w:cs="Times New Roman"/>
          <w:sz w:val="24"/>
          <w:szCs w:val="24"/>
        </w:rPr>
      </w:pPr>
    </w:p>
    <w:p w:rsidR="00B148AC" w:rsidRDefault="00B148AC" w:rsidP="00B148AC">
      <w:pPr>
        <w:rPr>
          <w:rFonts w:ascii="Times New Roman" w:hAnsi="Times New Roman" w:cs="Times New Roman"/>
          <w:b/>
          <w:sz w:val="24"/>
          <w:szCs w:val="24"/>
        </w:rPr>
      </w:pPr>
      <w:r w:rsidRPr="00B148AC">
        <w:rPr>
          <w:rFonts w:ascii="Times New Roman" w:hAnsi="Times New Roman" w:cs="Times New Roman"/>
          <w:b/>
          <w:sz w:val="24"/>
          <w:szCs w:val="24"/>
        </w:rPr>
        <w:t>Egger's test</w:t>
      </w:r>
    </w:p>
    <w:p w:rsidR="00443CD1" w:rsidRDefault="00443CD1" w:rsidP="00B148AC">
      <w:pPr>
        <w:rPr>
          <w:rFonts w:ascii="Times New Roman" w:hAnsi="Times New Roman" w:cs="Times New Roman"/>
          <w:b/>
          <w:sz w:val="24"/>
          <w:szCs w:val="24"/>
        </w:rPr>
      </w:pPr>
    </w:p>
    <w:p w:rsidR="00443CD1" w:rsidRDefault="00D14A6B" w:rsidP="00B148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274310" cy="3516207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300" w:rsidRDefault="00710300" w:rsidP="00B148AC">
      <w:pPr>
        <w:rPr>
          <w:rFonts w:ascii="Times New Roman" w:hAnsi="Times New Roman" w:cs="Times New Roman"/>
          <w:b/>
          <w:sz w:val="24"/>
          <w:szCs w:val="24"/>
        </w:rPr>
      </w:pPr>
    </w:p>
    <w:p w:rsidR="006048D6" w:rsidRDefault="006048D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40763" w:rsidRDefault="0054076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  <w:sectPr w:rsidR="005407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60EEC" w:rsidRPr="004B7262" w:rsidRDefault="00960EEC" w:rsidP="00960EEC">
      <w:pPr>
        <w:ind w:firstLineChars="139" w:firstLine="41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B7262">
        <w:rPr>
          <w:rFonts w:ascii="Times New Roman" w:hAnsi="Times New Roman" w:cs="Times New Roman"/>
          <w:b/>
          <w:sz w:val="30"/>
          <w:szCs w:val="30"/>
        </w:rPr>
        <w:lastRenderedPageBreak/>
        <w:t xml:space="preserve">GRADE </w:t>
      </w:r>
      <w:r w:rsidRPr="004B7262">
        <w:rPr>
          <w:rFonts w:ascii="Times New Roman" w:hAnsi="Times New Roman" w:cs="Times New Roman" w:hint="eastAsia"/>
          <w:b/>
          <w:sz w:val="30"/>
          <w:szCs w:val="30"/>
        </w:rPr>
        <w:t>a</w:t>
      </w:r>
      <w:r w:rsidRPr="004B7262">
        <w:rPr>
          <w:rFonts w:ascii="Times New Roman" w:hAnsi="Times New Roman" w:cs="Times New Roman"/>
          <w:b/>
          <w:sz w:val="30"/>
          <w:szCs w:val="30"/>
        </w:rPr>
        <w:t>ssessments for all outcomes</w:t>
      </w:r>
      <w:r w:rsidRPr="004B7262">
        <w:t xml:space="preserve"> </w:t>
      </w:r>
      <w:r w:rsidRPr="004B7262">
        <w:rPr>
          <w:rFonts w:ascii="Times New Roman" w:hAnsi="Times New Roman" w:cs="Times New Roman"/>
          <w:b/>
          <w:sz w:val="30"/>
          <w:szCs w:val="30"/>
        </w:rPr>
        <w:t xml:space="preserve">in adults </w:t>
      </w:r>
      <w:r w:rsidR="003378B8" w:rsidRPr="004B7262">
        <w:rPr>
          <w:rFonts w:ascii="Times New Roman" w:hAnsi="Times New Roman" w:cs="Times New Roman"/>
          <w:b/>
          <w:sz w:val="30"/>
          <w:szCs w:val="30"/>
        </w:rPr>
        <w:t>populations</w:t>
      </w:r>
    </w:p>
    <w:tbl>
      <w:tblPr>
        <w:tblStyle w:val="TableGrid"/>
        <w:tblW w:w="15059" w:type="dxa"/>
        <w:tblInd w:w="-8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1417"/>
        <w:gridCol w:w="1276"/>
        <w:gridCol w:w="1134"/>
        <w:gridCol w:w="1276"/>
        <w:gridCol w:w="1408"/>
        <w:gridCol w:w="1399"/>
        <w:gridCol w:w="1304"/>
        <w:gridCol w:w="1559"/>
        <w:gridCol w:w="1308"/>
      </w:tblGrid>
      <w:tr w:rsidR="004B7262" w:rsidRPr="004B7262" w:rsidTr="000635A3">
        <w:trPr>
          <w:trHeight w:val="624"/>
        </w:trPr>
        <w:tc>
          <w:tcPr>
            <w:tcW w:w="2127" w:type="dxa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Outcome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Number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RCT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）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Risk of bias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Inconsistency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Indirectness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Imprecision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Publication</w:t>
            </w: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of</w:t>
            </w: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bias</w:t>
            </w:r>
          </w:p>
        </w:tc>
        <w:tc>
          <w:tcPr>
            <w:tcW w:w="2703" w:type="dxa"/>
            <w:gridSpan w:val="2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Style w:val="value"/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Style w:val="value"/>
                <w:rFonts w:ascii="Times New Roman" w:hAnsi="Times New Roman" w:cs="Times New Roman"/>
                <w:b/>
                <w:sz w:val="13"/>
                <w:szCs w:val="13"/>
              </w:rPr>
              <w:t>№ of patients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intervention         contrast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Effect</w:t>
            </w: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size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 xml:space="preserve">RR 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95% CI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）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Quality</w:t>
            </w: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of</w:t>
            </w: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evidence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>T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he incidence of VAP</w:t>
            </w:r>
          </w:p>
        </w:tc>
        <w:tc>
          <w:tcPr>
            <w:tcW w:w="851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1417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0" w:name="OLE_LINK1"/>
            <w:bookmarkStart w:id="1" w:name="OLE_LINK2"/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  <w:bookmarkEnd w:id="0"/>
            <w:bookmarkEnd w:id="1"/>
          </w:p>
        </w:tc>
        <w:tc>
          <w:tcPr>
            <w:tcW w:w="1276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408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kern w:val="0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523/2528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20.7%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659/2608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25.3%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0.69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0.57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，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0.84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8" w:type="dxa"/>
            <w:tcBorders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SimSun" w:eastAsia="SimSun" w:hAnsi="SimSun" w:cs="SimSun"/>
                <w:sz w:val="18"/>
                <w:szCs w:val="18"/>
              </w:rPr>
            </w:pPr>
            <w:bookmarkStart w:id="2" w:name="OLE_LINK3"/>
            <w:bookmarkStart w:id="3" w:name="OLE_LINK4"/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⊕⊕⊕⊕</w:t>
            </w:r>
            <w:bookmarkEnd w:id="2"/>
            <w:bookmarkEnd w:id="3"/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eastAsia="SimSun" w:hAnsi="Times New Roman" w:cs="Times New Roman"/>
                <w:sz w:val="13"/>
                <w:szCs w:val="13"/>
              </w:rPr>
              <w:t>High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bookmarkStart w:id="4" w:name="OLE_LINK5"/>
            <w:bookmarkStart w:id="5" w:name="OLE_LINK6"/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ICU</w:t>
            </w:r>
            <w:bookmarkStart w:id="6" w:name="OLE_LINK7"/>
            <w:bookmarkStart w:id="7" w:name="OLE_LINK8"/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 mortality</w:t>
            </w:r>
            <w:bookmarkEnd w:id="4"/>
            <w:bookmarkEnd w:id="5"/>
            <w:bookmarkEnd w:id="6"/>
            <w:bookmarkEnd w:id="7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kern w:val="0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427/2030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21.0%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446/2098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21.3%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0.97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0.86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，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1.09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Moderate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Hospital  mortality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kern w:val="0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453/1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722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26.3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487/1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741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28.0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0.94(0.85,1.05)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Moderate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28-day mortality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8" w:name="OLE_LINK17"/>
            <w:bookmarkStart w:id="9" w:name="OLE_LINK18"/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Serious</w:t>
            </w:r>
            <w:bookmarkEnd w:id="8"/>
            <w:bookmarkEnd w:id="9"/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abc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trongly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suspected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e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54/287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18.8%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57/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284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20.1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0.94((0.67,1.31)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〇〇〇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Very low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90-day mortality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Serious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bc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trongly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suspected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e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52/162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32.1%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50/155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32.2%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1.00(0.72,1.37)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〇〇〇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Very low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>B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acteremia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kern w:val="0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/1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389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8.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15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/14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05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8.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79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0.3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7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，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70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Moderate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catheter-related bloodstream infection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erious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kern w:val="0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25/297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8.4%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41/347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11.8%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0.61(0.35,1.09)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Low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diarrhea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erious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trongly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suspected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e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1199/1756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68.3%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1208/1770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68.2%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1.00(0.95,1.07)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〇〇〇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Very low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ICU-acquired infections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erious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70/217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32.3%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60/204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29.4%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1.08(0.79,1.49)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Low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>I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nfectious complications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erious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91/217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41.9%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128/274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46.7%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0.64(0.29,1.40)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Low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>P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neumonia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erious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311/1458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21.3%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301/1462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20.6%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1.04(0.90,1.19)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Low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lastRenderedPageBreak/>
              <w:t>U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rinary tract infection (UTI)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211/1623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13.0%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200/1685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11.9%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1.10(0.57,2.14)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Moderate</w:t>
            </w:r>
          </w:p>
        </w:tc>
      </w:tr>
      <w:tr w:rsidR="004B7262" w:rsidRPr="004B7262" w:rsidTr="000635A3">
        <w:trPr>
          <w:trHeight w:val="624"/>
        </w:trPr>
        <w:tc>
          <w:tcPr>
            <w:tcW w:w="2127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b/>
                <w:sz w:val="13"/>
                <w:szCs w:val="13"/>
              </w:rPr>
              <w:t>W</w:t>
            </w:r>
            <w:r w:rsidRPr="004B7262">
              <w:rPr>
                <w:rFonts w:ascii="Times New Roman" w:hAnsi="Times New Roman" w:cs="Times New Roman"/>
                <w:b/>
                <w:sz w:val="13"/>
                <w:szCs w:val="13"/>
              </w:rPr>
              <w:t>ound infection</w:t>
            </w:r>
          </w:p>
        </w:tc>
        <w:tc>
          <w:tcPr>
            <w:tcW w:w="851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1417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erious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134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276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</w:pPr>
            <w:r w:rsidRPr="004B7262"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 xml:space="preserve">erious </w:t>
            </w:r>
            <w:r w:rsidRPr="004B7262">
              <w:rPr>
                <w:rFonts w:ascii="Times New Roman" w:hAnsi="Times New Roman" w:cs="Times New Roman" w:hint="eastAsia"/>
                <w:sz w:val="13"/>
                <w:szCs w:val="13"/>
                <w:vertAlign w:val="superscript"/>
              </w:rPr>
              <w:t>d</w:t>
            </w:r>
          </w:p>
        </w:tc>
        <w:tc>
          <w:tcPr>
            <w:tcW w:w="1408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not serious</w:t>
            </w:r>
          </w:p>
        </w:tc>
        <w:tc>
          <w:tcPr>
            <w:tcW w:w="1399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3/182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1.6%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304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8/237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3.4%</w:t>
            </w: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1559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0.65(0.17,2.52)</w:t>
            </w:r>
          </w:p>
        </w:tc>
        <w:tc>
          <w:tcPr>
            <w:tcW w:w="1308" w:type="dxa"/>
            <w:tcBorders>
              <w:top w:val="nil"/>
            </w:tcBorders>
          </w:tcPr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7262">
              <w:rPr>
                <w:rFonts w:ascii="SimSun" w:eastAsia="SimSun" w:hAnsi="SimSun" w:cs="SimSun" w:hint="eastAsia"/>
                <w:sz w:val="18"/>
                <w:szCs w:val="18"/>
              </w:rPr>
              <w:t>⊕⊕</w:t>
            </w:r>
            <w:r w:rsidRPr="004B7262">
              <w:rPr>
                <w:rFonts w:ascii="Times New Roman" w:hAnsi="Times New Roman" w:cs="Times New Roman"/>
                <w:sz w:val="18"/>
                <w:szCs w:val="18"/>
              </w:rPr>
              <w:t>〇〇</w:t>
            </w:r>
          </w:p>
          <w:p w:rsidR="00540763" w:rsidRPr="004B7262" w:rsidRDefault="00540763" w:rsidP="000635A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7262">
              <w:rPr>
                <w:rFonts w:ascii="Times New Roman" w:hAnsi="Times New Roman" w:cs="Times New Roman"/>
                <w:sz w:val="13"/>
                <w:szCs w:val="13"/>
              </w:rPr>
              <w:t>Low</w:t>
            </w:r>
          </w:p>
        </w:tc>
      </w:tr>
    </w:tbl>
    <w:p w:rsidR="00540763" w:rsidRPr="004B7262" w:rsidRDefault="00540763" w:rsidP="00540763">
      <w:pPr>
        <w:rPr>
          <w:rFonts w:ascii="Times New Roman" w:hAnsi="Times New Roman" w:cs="Times New Roman"/>
          <w:bCs/>
          <w:sz w:val="15"/>
          <w:szCs w:val="15"/>
        </w:rPr>
      </w:pPr>
      <w:r w:rsidRPr="004B7262">
        <w:rPr>
          <w:rFonts w:ascii="Times New Roman" w:hAnsi="Times New Roman" w:cs="Times New Roman" w:hint="eastAsia"/>
          <w:b/>
          <w:sz w:val="15"/>
          <w:szCs w:val="15"/>
        </w:rPr>
        <w:t>Note</w:t>
      </w:r>
      <w:r w:rsidRPr="004B7262">
        <w:rPr>
          <w:rFonts w:ascii="Times New Roman" w:hAnsi="Times New Roman" w:cs="Times New Roman"/>
          <w:b/>
          <w:sz w:val="15"/>
          <w:szCs w:val="15"/>
        </w:rPr>
        <w:t xml:space="preserve"> :</w:t>
      </w:r>
      <w:r w:rsidRPr="004B7262">
        <w:rPr>
          <w:rFonts w:ascii="Times New Roman" w:hAnsi="Times New Roman" w:cs="Times New Roman"/>
          <w:sz w:val="15"/>
          <w:szCs w:val="15"/>
        </w:rPr>
        <w:t>a</w:t>
      </w:r>
      <w:r w:rsidRPr="004B7262">
        <w:rPr>
          <w:rFonts w:ascii="Times New Roman" w:hAnsi="Times New Roman" w:cs="Times New Roman"/>
          <w:sz w:val="15"/>
          <w:szCs w:val="15"/>
        </w:rPr>
        <w:t>：</w:t>
      </w:r>
      <w:r w:rsidRPr="004B7262">
        <w:rPr>
          <w:rFonts w:ascii="Times New Roman" w:hAnsi="Times New Roman" w:cs="Times New Roman"/>
          <w:bCs/>
          <w:sz w:val="15"/>
          <w:szCs w:val="15"/>
        </w:rPr>
        <w:t>lacking of blinding or blind inadequacy</w:t>
      </w:r>
      <w:r w:rsidRPr="004B7262">
        <w:rPr>
          <w:rFonts w:ascii="Times New Roman" w:hAnsi="Times New Roman" w:cs="Times New Roman"/>
          <w:bCs/>
          <w:sz w:val="15"/>
          <w:szCs w:val="15"/>
        </w:rPr>
        <w:t>；</w:t>
      </w:r>
      <w:r w:rsidRPr="004B7262">
        <w:rPr>
          <w:rFonts w:ascii="Times New Roman" w:hAnsi="Times New Roman" w:cs="Times New Roman"/>
          <w:bCs/>
          <w:sz w:val="15"/>
          <w:szCs w:val="15"/>
        </w:rPr>
        <w:t>b</w:t>
      </w:r>
      <w:r w:rsidRPr="004B7262">
        <w:rPr>
          <w:rFonts w:ascii="Times New Roman" w:hAnsi="Times New Roman" w:cs="Times New Roman"/>
          <w:bCs/>
          <w:sz w:val="15"/>
          <w:szCs w:val="15"/>
        </w:rPr>
        <w:t>：</w:t>
      </w:r>
      <w:r w:rsidRPr="004B7262">
        <w:rPr>
          <w:rFonts w:ascii="Times New Roman" w:hAnsi="Times New Roman" w:cs="Times New Roman"/>
          <w:bCs/>
          <w:sz w:val="15"/>
          <w:szCs w:val="15"/>
        </w:rPr>
        <w:t>prematurely termination of schedule;</w:t>
      </w:r>
      <w:r w:rsidRPr="004B7262">
        <w:rPr>
          <w:rFonts w:ascii="Times New Roman" w:hAnsi="Times New Roman" w:cs="Times New Roman" w:hint="eastAsia"/>
          <w:bCs/>
          <w:sz w:val="15"/>
          <w:szCs w:val="15"/>
        </w:rPr>
        <w:t xml:space="preserve"> </w:t>
      </w:r>
      <w:r w:rsidRPr="004B7262">
        <w:rPr>
          <w:rFonts w:ascii="Times New Roman" w:hAnsi="Times New Roman" w:cs="Times New Roman"/>
          <w:bCs/>
          <w:sz w:val="15"/>
          <w:szCs w:val="15"/>
        </w:rPr>
        <w:t>c</w:t>
      </w:r>
      <w:r w:rsidRPr="004B7262">
        <w:rPr>
          <w:rFonts w:ascii="Times New Roman" w:hAnsi="Times New Roman" w:cs="Times New Roman"/>
          <w:bCs/>
          <w:sz w:val="15"/>
          <w:szCs w:val="15"/>
        </w:rPr>
        <w:t>：</w:t>
      </w:r>
      <w:r w:rsidRPr="004B7262">
        <w:rPr>
          <w:rFonts w:ascii="Times New Roman" w:hAnsi="Times New Roman" w:cs="Times New Roman"/>
          <w:bCs/>
          <w:sz w:val="15"/>
          <w:szCs w:val="15"/>
        </w:rPr>
        <w:t>the funding provided by parties</w:t>
      </w:r>
      <w:r w:rsidRPr="004B7262">
        <w:rPr>
          <w:rFonts w:ascii="Times New Roman" w:hAnsi="Times New Roman" w:cs="Times New Roman"/>
          <w:bCs/>
          <w:sz w:val="15"/>
          <w:szCs w:val="15"/>
        </w:rPr>
        <w:t>；</w:t>
      </w:r>
      <w:r w:rsidRPr="004B7262">
        <w:rPr>
          <w:rFonts w:ascii="Times New Roman" w:hAnsi="Times New Roman" w:cs="Times New Roman"/>
          <w:bCs/>
          <w:sz w:val="15"/>
          <w:szCs w:val="15"/>
        </w:rPr>
        <w:t>d</w:t>
      </w:r>
      <w:r w:rsidRPr="004B7262">
        <w:rPr>
          <w:rFonts w:ascii="Times New Roman" w:hAnsi="Times New Roman" w:cs="Times New Roman"/>
          <w:bCs/>
          <w:sz w:val="15"/>
          <w:szCs w:val="15"/>
        </w:rPr>
        <w:t>：</w:t>
      </w:r>
      <w:r w:rsidRPr="004B7262">
        <w:rPr>
          <w:rFonts w:ascii="Times New Roman" w:hAnsi="Times New Roman" w:cs="Times New Roman"/>
          <w:bCs/>
          <w:sz w:val="15"/>
          <w:szCs w:val="15"/>
        </w:rPr>
        <w:t>The combined confidence intervals all included invalid lines</w:t>
      </w:r>
      <w:r w:rsidRPr="004B7262">
        <w:rPr>
          <w:rFonts w:ascii="Times New Roman" w:hAnsi="Times New Roman" w:cs="Times New Roman"/>
          <w:bCs/>
          <w:sz w:val="15"/>
          <w:szCs w:val="15"/>
        </w:rPr>
        <w:t>；</w:t>
      </w:r>
      <w:r w:rsidRPr="004B7262">
        <w:rPr>
          <w:rFonts w:ascii="Times New Roman" w:hAnsi="Times New Roman" w:cs="Times New Roman"/>
          <w:bCs/>
          <w:sz w:val="15"/>
          <w:szCs w:val="15"/>
        </w:rPr>
        <w:t>e</w:t>
      </w:r>
      <w:r w:rsidRPr="004B7262">
        <w:rPr>
          <w:rFonts w:ascii="Times New Roman" w:hAnsi="Times New Roman" w:cs="Times New Roman"/>
          <w:sz w:val="15"/>
          <w:szCs w:val="15"/>
        </w:rPr>
        <w:t xml:space="preserve"> </w:t>
      </w:r>
      <w:r w:rsidRPr="004B7262">
        <w:rPr>
          <w:rFonts w:ascii="Times New Roman" w:hAnsi="Times New Roman" w:cs="Times New Roman"/>
          <w:sz w:val="15"/>
          <w:szCs w:val="15"/>
        </w:rPr>
        <w:t>：</w:t>
      </w:r>
      <w:r w:rsidRPr="004B7262">
        <w:rPr>
          <w:rFonts w:ascii="Times New Roman" w:hAnsi="Times New Roman" w:cs="Times New Roman"/>
          <w:bCs/>
          <w:sz w:val="15"/>
          <w:szCs w:val="15"/>
        </w:rPr>
        <w:t>Due to the existence of various financial support positive may increase</w:t>
      </w:r>
      <w:r w:rsidRPr="004B7262">
        <w:rPr>
          <w:rFonts w:ascii="Times New Roman" w:hAnsi="Times New Roman" w:cs="Times New Roman" w:hint="eastAsia"/>
          <w:bCs/>
          <w:sz w:val="15"/>
          <w:szCs w:val="15"/>
        </w:rPr>
        <w:t>.</w:t>
      </w:r>
    </w:p>
    <w:p w:rsidR="006048D6" w:rsidRPr="004B7262" w:rsidRDefault="006048D6" w:rsidP="00540763">
      <w:pPr>
        <w:rPr>
          <w:rFonts w:ascii="Times New Roman" w:hAnsi="Times New Roman" w:cs="Times New Roman"/>
          <w:bCs/>
          <w:sz w:val="15"/>
          <w:szCs w:val="15"/>
        </w:rPr>
      </w:pPr>
    </w:p>
    <w:p w:rsidR="006048D6" w:rsidRDefault="006048D6" w:rsidP="00540763">
      <w:pPr>
        <w:rPr>
          <w:rFonts w:ascii="Times New Roman" w:hAnsi="Times New Roman" w:cs="Times New Roman"/>
          <w:bCs/>
          <w:color w:val="0070C0"/>
          <w:sz w:val="15"/>
          <w:szCs w:val="15"/>
        </w:rPr>
        <w:sectPr w:rsidR="006048D6" w:rsidSect="006048D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4B7262">
        <w:rPr>
          <w:rFonts w:ascii="Times New Roman" w:hAnsi="Times New Roman" w:cs="Times New Roman"/>
          <w:bCs/>
          <w:sz w:val="15"/>
          <w:szCs w:val="15"/>
        </w:rPr>
        <w:br w:type="page"/>
      </w:r>
    </w:p>
    <w:p w:rsidR="006048D6" w:rsidRDefault="006048D6" w:rsidP="00540763">
      <w:pPr>
        <w:rPr>
          <w:rFonts w:ascii="Times New Roman" w:hAnsi="Times New Roman" w:cs="Times New Roman"/>
          <w:bCs/>
          <w:color w:val="0070C0"/>
          <w:sz w:val="15"/>
          <w:szCs w:val="15"/>
        </w:rPr>
      </w:pPr>
    </w:p>
    <w:p w:rsidR="006048D6" w:rsidRDefault="006048D6" w:rsidP="00540763">
      <w:pPr>
        <w:rPr>
          <w:rFonts w:ascii="Times New Roman" w:hAnsi="Times New Roman" w:cs="Times New Roman"/>
          <w:bCs/>
          <w:color w:val="0070C0"/>
          <w:sz w:val="15"/>
          <w:szCs w:val="15"/>
        </w:rPr>
      </w:pPr>
    </w:p>
    <w:p w:rsidR="00710300" w:rsidRDefault="00710300" w:rsidP="006048D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710300">
        <w:rPr>
          <w:rFonts w:ascii="Times New Roman" w:hAnsi="Times New Roman" w:cs="Times New Roman"/>
          <w:b/>
          <w:sz w:val="24"/>
          <w:szCs w:val="24"/>
        </w:rPr>
        <w:t>Trim-and-fill analysis</w:t>
      </w:r>
    </w:p>
    <w:p w:rsidR="00710300" w:rsidRDefault="00710300" w:rsidP="00B148AC">
      <w:pPr>
        <w:rPr>
          <w:rFonts w:ascii="Times New Roman" w:hAnsi="Times New Roman" w:cs="Times New Roman"/>
          <w:b/>
          <w:sz w:val="24"/>
          <w:szCs w:val="24"/>
        </w:rPr>
      </w:pP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Note: option 'ci' specified.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 xml:space="preserve">Meta-analysis 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 xml:space="preserve">       |  Pooled      95% CI         Asymptotic      No. of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Method |     Est   Lower   Upper  z_value  p_value   studies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-------+----------------------------------------------------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Fixed  |  -0.217  -0.314  -0.121   -4.416    0.000     23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Random |  -0.400  -0.587  -0.213   -4.188    0.000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Test for heterogeneity: Q= 53.573 on 22 degrees of freedom (p= 0.000)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Moment-based estimate of between studies variance =  0.098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Trimming estimator: Linear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Meta-analysis type: Random-effects model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iteration |  estimate    Tn    # to trim     diff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----------+--------------------------------------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 xml:space="preserve">    1     |   -0.400    136         0         276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 xml:space="preserve">    2     |   -0.400    136         0           0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Note: no trimming performed; data unchanged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 xml:space="preserve">Filled 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Meta-analysis (exponential form)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 xml:space="preserve">       |  Pooled      95% CI         Asymptotic      No. of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Method |     Est   Lower   Upper  z_value  p_value   studies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-------+----------------------------------------------------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Fixed  |   0.805   0.731   0.886   -4.416    0.000     23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Random |   0.671   0.556   0.808   -4.188    0.000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Test for heterogeneity: Q= 53.573 on 22 degrees of freedom (p= 0.000)</w:t>
      </w:r>
    </w:p>
    <w:p w:rsidR="00710300" w:rsidRPr="00710300" w:rsidRDefault="00710300" w:rsidP="00710300">
      <w:pPr>
        <w:rPr>
          <w:rFonts w:ascii="Times New Roman" w:hAnsi="Times New Roman" w:cs="Times New Roman"/>
          <w:sz w:val="24"/>
          <w:szCs w:val="24"/>
        </w:rPr>
      </w:pPr>
      <w:r w:rsidRPr="00710300">
        <w:rPr>
          <w:rFonts w:ascii="Times New Roman" w:hAnsi="Times New Roman" w:cs="Times New Roman"/>
          <w:sz w:val="24"/>
          <w:szCs w:val="24"/>
        </w:rPr>
        <w:t>Moment-based estimate of between studies variance =  0.098</w:t>
      </w:r>
    </w:p>
    <w:p w:rsidR="00710300" w:rsidRDefault="00710300" w:rsidP="00B148AC">
      <w:pPr>
        <w:rPr>
          <w:rFonts w:ascii="Times New Roman" w:hAnsi="Times New Roman" w:cs="Times New Roman"/>
          <w:b/>
          <w:sz w:val="24"/>
          <w:szCs w:val="24"/>
        </w:rPr>
      </w:pPr>
    </w:p>
    <w:p w:rsidR="00710300" w:rsidRDefault="00710300" w:rsidP="00B148AC">
      <w:pPr>
        <w:rPr>
          <w:rFonts w:ascii="Times New Roman" w:hAnsi="Times New Roman" w:cs="Times New Roman"/>
          <w:b/>
          <w:sz w:val="24"/>
          <w:szCs w:val="24"/>
        </w:rPr>
      </w:pPr>
    </w:p>
    <w:p w:rsidR="00710300" w:rsidRDefault="00710300" w:rsidP="00B148AC">
      <w:pPr>
        <w:rPr>
          <w:rFonts w:ascii="Times New Roman" w:hAnsi="Times New Roman" w:cs="Times New Roman"/>
          <w:b/>
          <w:sz w:val="24"/>
          <w:szCs w:val="24"/>
        </w:rPr>
      </w:pPr>
      <w:r w:rsidRPr="004B7262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1463534D" wp14:editId="417F8066">
            <wp:extent cx="4427611" cy="295310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677" cy="295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300" w:rsidRDefault="00710300" w:rsidP="00B148AC">
      <w:pPr>
        <w:rPr>
          <w:rFonts w:ascii="Times New Roman" w:hAnsi="Times New Roman" w:cs="Times New Roman"/>
          <w:b/>
          <w:sz w:val="24"/>
          <w:szCs w:val="24"/>
        </w:rPr>
      </w:pPr>
    </w:p>
    <w:p w:rsidR="003A76DA" w:rsidRDefault="003A76D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31BE8" w:rsidRDefault="00F31BE8">
      <w:pPr>
        <w:rPr>
          <w:rFonts w:ascii="Times New Roman" w:hAnsi="Times New Roman" w:cs="Times New Roman"/>
          <w:b/>
          <w:sz w:val="24"/>
          <w:szCs w:val="24"/>
        </w:rPr>
      </w:pPr>
    </w:p>
    <w:p w:rsidR="00177597" w:rsidRDefault="007B6E0C" w:rsidP="007B6E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Trial sequential </w:t>
      </w:r>
      <w:r w:rsidRPr="007B6E0C">
        <w:rPr>
          <w:rFonts w:ascii="Times New Roman" w:hAnsi="Times New Roman" w:cs="Times New Roman"/>
          <w:b/>
          <w:sz w:val="24"/>
          <w:szCs w:val="24"/>
        </w:rPr>
        <w:t>analysis</w:t>
      </w:r>
    </w:p>
    <w:p w:rsidR="00177597" w:rsidRDefault="00177597">
      <w:pPr>
        <w:rPr>
          <w:rFonts w:ascii="Times New Roman" w:hAnsi="Times New Roman" w:cs="Times New Roman"/>
          <w:b/>
          <w:sz w:val="24"/>
          <w:szCs w:val="24"/>
        </w:rPr>
      </w:pPr>
    </w:p>
    <w:p w:rsidR="00177597" w:rsidRDefault="00177597">
      <w:pPr>
        <w:rPr>
          <w:rFonts w:ascii="Times New Roman" w:hAnsi="Times New Roman" w:cs="Times New Roman"/>
          <w:b/>
          <w:sz w:val="24"/>
          <w:szCs w:val="24"/>
        </w:rPr>
      </w:pPr>
    </w:p>
    <w:p w:rsidR="00F31BE8" w:rsidRDefault="006D58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16A7FC38" wp14:editId="4583C10B">
            <wp:extent cx="5274310" cy="2912531"/>
            <wp:effectExtent l="0" t="0" r="2540" b="2540"/>
            <wp:docPr id="10" name="图片 10" descr="E:\迅雷下载\SCI研究基地\呼吸机相关性肺炎\写作\图片\次要结果\Java Printing儿童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迅雷下载\SCI研究基地\呼吸机相关性肺炎\写作\图片\次要结果\Java Printing儿童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BE8" w:rsidRDefault="00F31BE8">
      <w:pPr>
        <w:rPr>
          <w:rFonts w:ascii="Times New Roman" w:hAnsi="Times New Roman" w:cs="Times New Roman"/>
          <w:b/>
          <w:sz w:val="24"/>
          <w:szCs w:val="24"/>
        </w:rPr>
      </w:pPr>
    </w:p>
    <w:p w:rsidR="00F31BE8" w:rsidRPr="00F31BE8" w:rsidRDefault="00177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F31BE8" w:rsidRPr="00F31B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BE8" w:rsidRPr="00F31BE8">
        <w:rPr>
          <w:rFonts w:ascii="Times New Roman" w:hAnsi="Times New Roman" w:cs="Times New Roman"/>
          <w:sz w:val="24"/>
          <w:szCs w:val="24"/>
        </w:rPr>
        <w:t xml:space="preserve">Trial sequential analysis for effects of probiotics on VAP incidence </w:t>
      </w:r>
      <w:r w:rsidR="00F31BE8">
        <w:rPr>
          <w:rFonts w:ascii="Times New Roman" w:hAnsi="Times New Roman" w:cs="Times New Roman" w:hint="eastAsia"/>
          <w:sz w:val="24"/>
          <w:szCs w:val="24"/>
        </w:rPr>
        <w:t>among</w:t>
      </w:r>
      <w:r w:rsidR="00F31BE8" w:rsidRPr="00F31BE8">
        <w:rPr>
          <w:rFonts w:ascii="Times New Roman" w:hAnsi="Times New Roman" w:cs="Times New Roman"/>
          <w:sz w:val="24"/>
          <w:szCs w:val="24"/>
        </w:rPr>
        <w:t xml:space="preserve"> neonates/children patients. The required information size of </w:t>
      </w:r>
      <w:r w:rsidR="00F31BE8">
        <w:rPr>
          <w:rFonts w:ascii="Times New Roman" w:hAnsi="Times New Roman" w:cs="Times New Roman" w:hint="eastAsia"/>
          <w:sz w:val="24"/>
          <w:szCs w:val="24"/>
        </w:rPr>
        <w:t>488</w:t>
      </w:r>
      <w:r w:rsidR="00F31BE8" w:rsidRPr="00F31BE8">
        <w:rPr>
          <w:rFonts w:ascii="Times New Roman" w:hAnsi="Times New Roman" w:cs="Times New Roman"/>
          <w:sz w:val="24"/>
          <w:szCs w:val="24"/>
        </w:rPr>
        <w:t xml:space="preserve"> was calculated based on the VAP incidence of </w:t>
      </w:r>
      <w:r w:rsidR="00F31BE8">
        <w:rPr>
          <w:rFonts w:ascii="Times New Roman" w:hAnsi="Times New Roman" w:cs="Times New Roman" w:hint="eastAsia"/>
          <w:sz w:val="24"/>
          <w:szCs w:val="24"/>
        </w:rPr>
        <w:t>19.31</w:t>
      </w:r>
      <w:r w:rsidR="00F31BE8" w:rsidRPr="00F31BE8">
        <w:rPr>
          <w:rFonts w:ascii="Times New Roman" w:hAnsi="Times New Roman" w:cs="Times New Roman"/>
          <w:sz w:val="24"/>
          <w:szCs w:val="24"/>
        </w:rPr>
        <w:t xml:space="preserve">, </w:t>
      </w:r>
      <w:r w:rsidR="00F31BE8">
        <w:rPr>
          <w:rFonts w:ascii="Times New Roman" w:hAnsi="Times New Roman" w:cs="Times New Roman" w:hint="eastAsia"/>
          <w:sz w:val="24"/>
          <w:szCs w:val="24"/>
        </w:rPr>
        <w:t>36.10</w:t>
      </w:r>
      <w:r w:rsidR="00F31BE8" w:rsidRPr="00F31BE8">
        <w:rPr>
          <w:rFonts w:ascii="Times New Roman" w:hAnsi="Times New Roman" w:cs="Times New Roman"/>
          <w:sz w:val="24"/>
          <w:szCs w:val="24"/>
        </w:rPr>
        <w:t xml:space="preserve">% in the probiotic and placebo group, respectively (α=5%, β=20%, </w:t>
      </w:r>
      <w:r w:rsidR="00F31BE8" w:rsidRPr="00F31BE8">
        <w:rPr>
          <w:rFonts w:ascii="Times New Roman" w:hAnsi="Times New Roman" w:cs="Times New Roman"/>
          <w:i/>
          <w:sz w:val="24"/>
          <w:szCs w:val="24"/>
        </w:rPr>
        <w:t>I</w:t>
      </w:r>
      <w:r w:rsidR="00F31BE8" w:rsidRPr="00F31BE8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F31BE8" w:rsidRPr="00F31BE8">
        <w:rPr>
          <w:rFonts w:ascii="Times New Roman" w:hAnsi="Times New Roman" w:cs="Times New Roman"/>
          <w:sz w:val="24"/>
          <w:szCs w:val="24"/>
        </w:rPr>
        <w:t>=5</w:t>
      </w:r>
      <w:r w:rsidR="00F31BE8">
        <w:rPr>
          <w:rFonts w:ascii="Times New Roman" w:hAnsi="Times New Roman" w:cs="Times New Roman" w:hint="eastAsia"/>
          <w:sz w:val="24"/>
          <w:szCs w:val="24"/>
        </w:rPr>
        <w:t>4</w:t>
      </w:r>
      <w:r w:rsidR="00F31BE8">
        <w:rPr>
          <w:rFonts w:ascii="Times New Roman" w:hAnsi="Times New Roman" w:cs="Times New Roman"/>
          <w:sz w:val="24"/>
          <w:szCs w:val="24"/>
        </w:rPr>
        <w:t>.</w:t>
      </w:r>
      <w:r w:rsidR="00F31BE8">
        <w:rPr>
          <w:rFonts w:ascii="Times New Roman" w:hAnsi="Times New Roman" w:cs="Times New Roman" w:hint="eastAsia"/>
          <w:sz w:val="24"/>
          <w:szCs w:val="24"/>
        </w:rPr>
        <w:t>1</w:t>
      </w:r>
      <w:r w:rsidR="00F31BE8" w:rsidRPr="00F31BE8">
        <w:rPr>
          <w:rFonts w:ascii="Times New Roman" w:hAnsi="Times New Roman" w:cs="Times New Roman"/>
          <w:sz w:val="24"/>
          <w:szCs w:val="24"/>
        </w:rPr>
        <w:t>0%).</w:t>
      </w:r>
    </w:p>
    <w:p w:rsidR="00F31BE8" w:rsidRDefault="00F31BE8">
      <w:pPr>
        <w:rPr>
          <w:rFonts w:ascii="Times New Roman" w:hAnsi="Times New Roman" w:cs="Times New Roman"/>
          <w:b/>
          <w:sz w:val="24"/>
          <w:szCs w:val="24"/>
        </w:rPr>
      </w:pPr>
    </w:p>
    <w:p w:rsidR="00177597" w:rsidRDefault="006D58F8" w:rsidP="00B944BE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6D58F8">
        <w:rPr>
          <w:rFonts w:ascii="Times New Roman" w:hAnsi="Times New Roman" w:cs="Times New Roman"/>
          <w:sz w:val="24"/>
          <w:szCs w:val="24"/>
        </w:rPr>
        <w:t xml:space="preserve">The </w:t>
      </w:r>
      <w:r w:rsidR="00177597">
        <w:rPr>
          <w:rFonts w:ascii="Times New Roman" w:hAnsi="Times New Roman" w:cs="Times New Roman"/>
          <w:sz w:val="24"/>
          <w:szCs w:val="24"/>
        </w:rPr>
        <w:t>trial sequential analysis</w:t>
      </w:r>
      <w:r w:rsidRPr="006D58F8">
        <w:rPr>
          <w:rFonts w:ascii="Times New Roman" w:hAnsi="Times New Roman" w:cs="Times New Roman"/>
          <w:sz w:val="24"/>
          <w:szCs w:val="24"/>
        </w:rPr>
        <w:t xml:space="preserve"> result </w:t>
      </w:r>
      <w:r>
        <w:rPr>
          <w:rFonts w:ascii="Times New Roman" w:hAnsi="Times New Roman" w:cs="Times New Roman" w:hint="eastAsia"/>
          <w:sz w:val="24"/>
          <w:szCs w:val="24"/>
        </w:rPr>
        <w:t xml:space="preserve">indicated </w:t>
      </w:r>
      <w:r w:rsidRPr="006D58F8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 w:hint="eastAsia"/>
          <w:sz w:val="24"/>
          <w:szCs w:val="24"/>
        </w:rPr>
        <w:t>407</w:t>
      </w:r>
      <w:r w:rsidRPr="006D58F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83.40</w:t>
      </w:r>
      <w:r w:rsidRPr="006D58F8">
        <w:rPr>
          <w:rFonts w:ascii="Times New Roman" w:hAnsi="Times New Roman" w:cs="Times New Roman"/>
          <w:sz w:val="24"/>
          <w:szCs w:val="24"/>
        </w:rPr>
        <w:t xml:space="preserve">%) of the </w:t>
      </w:r>
      <w:r w:rsidR="00177597" w:rsidRPr="00177597">
        <w:rPr>
          <w:rFonts w:ascii="Times New Roman" w:hAnsi="Times New Roman" w:cs="Times New Roman"/>
          <w:sz w:val="24"/>
          <w:szCs w:val="24"/>
        </w:rPr>
        <w:t xml:space="preserve">required information size </w:t>
      </w:r>
      <w:r w:rsidRPr="006D58F8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 w:hint="eastAsia"/>
          <w:sz w:val="24"/>
          <w:szCs w:val="24"/>
        </w:rPr>
        <w:t>488</w:t>
      </w:r>
      <w:r w:rsidRPr="006D58F8">
        <w:rPr>
          <w:rFonts w:ascii="Times New Roman" w:hAnsi="Times New Roman" w:cs="Times New Roman"/>
          <w:sz w:val="24"/>
          <w:szCs w:val="24"/>
        </w:rPr>
        <w:t xml:space="preserve"> patients was accrued.</w:t>
      </w:r>
      <w:r w:rsidR="00177597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F31BE8" w:rsidRDefault="00F31BE8">
      <w:pPr>
        <w:rPr>
          <w:rFonts w:ascii="Times New Roman" w:hAnsi="Times New Roman" w:cs="Times New Roman"/>
          <w:b/>
          <w:sz w:val="24"/>
          <w:szCs w:val="24"/>
        </w:rPr>
      </w:pPr>
    </w:p>
    <w:p w:rsidR="00F31BE8" w:rsidRDefault="00F31BE8">
      <w:pPr>
        <w:rPr>
          <w:rFonts w:ascii="Times New Roman" w:hAnsi="Times New Roman" w:cs="Times New Roman"/>
          <w:b/>
          <w:sz w:val="24"/>
          <w:szCs w:val="24"/>
        </w:rPr>
      </w:pPr>
    </w:p>
    <w:p w:rsidR="00F31BE8" w:rsidRDefault="00F31BE8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059FC" w:rsidRPr="008942F2" w:rsidRDefault="006861EC">
      <w:pPr>
        <w:rPr>
          <w:rFonts w:ascii="Times New Roman" w:hAnsi="Times New Roman" w:cs="Times New Roman"/>
          <w:b/>
          <w:sz w:val="24"/>
          <w:szCs w:val="24"/>
        </w:rPr>
      </w:pPr>
      <w:r w:rsidRPr="006861EC">
        <w:rPr>
          <w:rFonts w:ascii="Times New Roman" w:hAnsi="Times New Roman" w:cs="Times New Roman"/>
          <w:b/>
          <w:sz w:val="24"/>
          <w:szCs w:val="24"/>
        </w:rPr>
        <w:lastRenderedPageBreak/>
        <w:t>Funnel plots</w:t>
      </w:r>
    </w:p>
    <w:p w:rsidR="000059FC" w:rsidRDefault="000059FC" w:rsidP="006E10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A918E86" wp14:editId="6D15881D">
            <wp:extent cx="5274310" cy="5140344"/>
            <wp:effectExtent l="0" t="0" r="2540" b="3175"/>
            <wp:docPr id="3" name="图片 3" descr="E:\迅雷下载\SCI研究基地\呼吸机相关性肺炎\写作\图片\次要结果\Graphmortal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迅雷下载\SCI研究基地\呼吸机相关性肺炎\写作\图片\次要结果\Graphmortality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4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6C7733" w:rsidP="006C7733">
      <w:pPr>
        <w:widowControl/>
        <w:rPr>
          <w:rFonts w:ascii="Times New Roman" w:hAnsi="Times New Roman" w:cs="Times New Roman"/>
          <w:sz w:val="24"/>
          <w:szCs w:val="24"/>
        </w:rPr>
      </w:pPr>
      <w:r w:rsidRPr="006C7733">
        <w:rPr>
          <w:rFonts w:ascii="Times New Roman" w:hAnsi="Times New Roman" w:cs="Times New Roman"/>
          <w:b/>
          <w:sz w:val="24"/>
          <w:szCs w:val="24"/>
        </w:rPr>
        <w:t>a.</w:t>
      </w:r>
      <w:r w:rsidRPr="006C7733">
        <w:rPr>
          <w:rFonts w:ascii="Times New Roman" w:hAnsi="Times New Roman" w:cs="Times New Roman"/>
          <w:sz w:val="24"/>
          <w:szCs w:val="24"/>
        </w:rPr>
        <w:t xml:space="preserve"> Forest plot of eligible studies evaluating effects of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6C773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robiotic (prebiotic, synbiotic)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C7733">
        <w:rPr>
          <w:rFonts w:ascii="Times New Roman" w:hAnsi="Times New Roman" w:cs="Times New Roman"/>
          <w:sz w:val="24"/>
          <w:szCs w:val="24"/>
        </w:rPr>
        <w:t>versus control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C7733">
        <w:rPr>
          <w:rFonts w:ascii="Times New Roman" w:hAnsi="Times New Roman" w:cs="Times New Roman"/>
          <w:sz w:val="24"/>
          <w:szCs w:val="24"/>
        </w:rPr>
        <w:t>(placebo) on ICU, hospital, 28d- and 90d-mortality. RR relative risk, CI confidence interval.</w:t>
      </w: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5A2179" w:rsidP="005A2179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E13ADC7" wp14:editId="03FEA535">
            <wp:extent cx="4620506" cy="5384800"/>
            <wp:effectExtent l="0" t="0" r="8890" b="6350"/>
            <wp:docPr id="4" name="图片 4" descr="D:\迅雷下载\SCI研究基地\呼吸机相关性肺炎\写作\投稿\Graph副本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迅雷下载\SCI研究基地\呼吸机相关性肺炎\写作\投稿\Graph副本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506" cy="53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B4" w:rsidRDefault="0067090A" w:rsidP="0067090A">
      <w:pPr>
        <w:widowControl/>
        <w:rPr>
          <w:rFonts w:ascii="Times New Roman" w:hAnsi="Times New Roman" w:cs="Times New Roman"/>
          <w:sz w:val="24"/>
          <w:szCs w:val="24"/>
        </w:rPr>
      </w:pPr>
      <w:r w:rsidRPr="0067090A">
        <w:rPr>
          <w:rFonts w:ascii="Times New Roman" w:hAnsi="Times New Roman" w:cs="Times New Roman"/>
          <w:b/>
          <w:sz w:val="24"/>
          <w:szCs w:val="24"/>
        </w:rPr>
        <w:t>b.</w:t>
      </w:r>
      <w:r w:rsidRPr="0067090A">
        <w:rPr>
          <w:rFonts w:ascii="Times New Roman" w:hAnsi="Times New Roman" w:cs="Times New Roman"/>
          <w:sz w:val="24"/>
          <w:szCs w:val="24"/>
        </w:rPr>
        <w:t xml:space="preserve"> Forest plot of the probiotic (prebiotic, synbiotic) versus control (placebo) on </w:t>
      </w:r>
      <w:r w:rsidR="00DB36C1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67090A">
        <w:rPr>
          <w:rFonts w:ascii="Times New Roman" w:hAnsi="Times New Roman" w:cs="Times New Roman"/>
          <w:sz w:val="24"/>
          <w:szCs w:val="24"/>
        </w:rPr>
        <w:t>bacteremia, CRBSI, diarrhea, ICU-acquired infections, infectious complications, pneumonia, UTI and wound infection. ICU intensive care unit, CRBSI, catheter related blood stream infection, UTI, urinary tract infection, RR relative risk, CI confidence interval.</w:t>
      </w: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B1483BF" wp14:editId="3D0F17A5">
            <wp:extent cx="5274310" cy="4788061"/>
            <wp:effectExtent l="0" t="0" r="2540" b="0"/>
            <wp:docPr id="6" name="图片 6" descr="E:\迅雷下载\SCI研究基地\呼吸机相关性肺炎\写作\图片\次要结果\Graphyazu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迅雷下载\SCI研究基地\呼吸机相关性肺炎\写作\图片\次要结果\Graphyazu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7740B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740B9">
        <w:rPr>
          <w:rFonts w:ascii="Times New Roman" w:hAnsi="Times New Roman" w:cs="Times New Roman"/>
          <w:b/>
          <w:sz w:val="24"/>
          <w:szCs w:val="24"/>
        </w:rPr>
        <w:t>c.</w:t>
      </w:r>
      <w:r w:rsidRPr="007740B9">
        <w:rPr>
          <w:rFonts w:ascii="Times New Roman" w:hAnsi="Times New Roman" w:cs="Times New Roman"/>
          <w:sz w:val="24"/>
          <w:szCs w:val="24"/>
        </w:rPr>
        <w:t xml:space="preserve"> Forest plot of subgroup analysis by </w:t>
      </w:r>
      <w:r w:rsidR="00FD6B5E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FD6B5E" w:rsidRPr="00FD6B5E">
        <w:rPr>
          <w:rFonts w:ascii="Times New Roman" w:hAnsi="Times New Roman" w:cs="Times New Roman"/>
          <w:sz w:val="24"/>
          <w:szCs w:val="24"/>
        </w:rPr>
        <w:t>strain types</w:t>
      </w:r>
      <w:r w:rsidRPr="007740B9">
        <w:rPr>
          <w:rFonts w:ascii="Times New Roman" w:hAnsi="Times New Roman" w:cs="Times New Roman"/>
          <w:sz w:val="24"/>
          <w:szCs w:val="24"/>
        </w:rPr>
        <w:t xml:space="preserve"> (prebiotic</w:t>
      </w:r>
      <w:r w:rsidR="005311F3">
        <w:rPr>
          <w:rFonts w:ascii="Times New Roman" w:hAnsi="Times New Roman" w:cs="Times New Roman"/>
          <w:sz w:val="24"/>
          <w:szCs w:val="24"/>
        </w:rPr>
        <w:t xml:space="preserve"> vs. synbiotic vs. probiotic). </w:t>
      </w:r>
      <w:r w:rsidRPr="007740B9">
        <w:rPr>
          <w:rFonts w:ascii="Times New Roman" w:hAnsi="Times New Roman" w:cs="Times New Roman"/>
          <w:sz w:val="24"/>
          <w:szCs w:val="24"/>
        </w:rPr>
        <w:t>RR relative risk, CI confidence interval.</w:t>
      </w: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P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P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70AE5F1" wp14:editId="48240F97">
            <wp:extent cx="5274310" cy="4668980"/>
            <wp:effectExtent l="0" t="0" r="2540" b="0"/>
            <wp:docPr id="2" name="图片 2" descr="E:\迅雷下载\SCI研究基地\呼吸机相关性肺炎\写作\图片\次要结果\Graphbi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迅雷下载\SCI研究基地\呼吸机相关性肺炎\写作\图片\次要结果\Graphbias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B4" w:rsidRPr="00EC3DB4" w:rsidRDefault="00EC3DB4" w:rsidP="007740B9">
      <w:pPr>
        <w:widowControl/>
        <w:ind w:firstLine="420"/>
        <w:rPr>
          <w:rFonts w:ascii="Times New Roman" w:hAnsi="Times New Roman" w:cs="Times New Roman"/>
          <w:sz w:val="24"/>
          <w:szCs w:val="24"/>
        </w:rPr>
      </w:pPr>
    </w:p>
    <w:p w:rsidR="007740B9" w:rsidRDefault="007740B9" w:rsidP="007740B9">
      <w:pPr>
        <w:widowControl/>
        <w:rPr>
          <w:rFonts w:ascii="Times New Roman" w:hAnsi="Times New Roman" w:cs="Times New Roman"/>
          <w:sz w:val="24"/>
          <w:szCs w:val="24"/>
        </w:rPr>
      </w:pPr>
      <w:r w:rsidRPr="003F2C37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3F2C37">
        <w:rPr>
          <w:rFonts w:ascii="Times New Roman" w:hAnsi="Times New Roman" w:cs="Times New Roman" w:hint="eastAsia"/>
          <w:b/>
          <w:sz w:val="24"/>
          <w:szCs w:val="24"/>
        </w:rPr>
        <w:t>．</w:t>
      </w:r>
      <w:r w:rsidRPr="0069227A">
        <w:rPr>
          <w:rFonts w:ascii="Times New Roman" w:hAnsi="Times New Roman" w:cs="Times New Roman"/>
          <w:sz w:val="24"/>
          <w:szCs w:val="24"/>
        </w:rPr>
        <w:t xml:space="preserve">Forest plot of subgroup analysis by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3F2C37">
        <w:rPr>
          <w:rFonts w:ascii="Times New Roman" w:hAnsi="Times New Roman" w:cs="Times New Roman"/>
          <w:sz w:val="24"/>
          <w:szCs w:val="24"/>
        </w:rPr>
        <w:t xml:space="preserve">risk of bias (low risk </w:t>
      </w:r>
      <w:r>
        <w:rPr>
          <w:rFonts w:ascii="Times New Roman" w:hAnsi="Times New Roman" w:cs="Times New Roman"/>
          <w:sz w:val="24"/>
          <w:szCs w:val="24"/>
        </w:rPr>
        <w:t>vs</w:t>
      </w:r>
      <w:r w:rsidR="005311F3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high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F2C37">
        <w:rPr>
          <w:rFonts w:ascii="Times New Roman" w:hAnsi="Times New Roman" w:cs="Times New Roman"/>
          <w:sz w:val="24"/>
          <w:szCs w:val="24"/>
        </w:rPr>
        <w:t>risk)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69227A">
        <w:rPr>
          <w:rFonts w:ascii="Times New Roman" w:hAnsi="Times New Roman" w:cs="Times New Roman"/>
          <w:sz w:val="24"/>
          <w:szCs w:val="24"/>
        </w:rPr>
        <w:t xml:space="preserve"> RR relative risk, CI confidence interval.</w:t>
      </w:r>
    </w:p>
    <w:p w:rsidR="00EC3DB4" w:rsidRPr="007740B9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P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p w:rsidR="00EC3DB4" w:rsidRP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EC3DB4" w:rsidRP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A76E0CF" wp14:editId="2D9B2D95">
            <wp:extent cx="5274310" cy="4668980"/>
            <wp:effectExtent l="0" t="0" r="2540" b="0"/>
            <wp:docPr id="9" name="图片 9" descr="E:\迅雷下载\SCI研究基地\呼吸机相关性肺炎\写作\图片\次要结果\Graphsinglecentr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迅雷下载\SCI研究基地\呼吸机相关性肺炎\写作\图片\次要结果\Graphsinglecentral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p w:rsidR="00700CB9" w:rsidRDefault="00700CB9" w:rsidP="00700CB9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1363C4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1363C4">
        <w:rPr>
          <w:rFonts w:ascii="Times New Roman" w:hAnsi="Times New Roman" w:cs="Times New Roman"/>
          <w:sz w:val="24"/>
          <w:szCs w:val="24"/>
        </w:rPr>
        <w:t xml:space="preserve"> </w:t>
      </w:r>
      <w:r w:rsidRPr="0069227A">
        <w:rPr>
          <w:rFonts w:ascii="Times New Roman" w:hAnsi="Times New Roman" w:cs="Times New Roman"/>
          <w:sz w:val="24"/>
          <w:szCs w:val="24"/>
        </w:rPr>
        <w:t xml:space="preserve">Forest plot of subgroup analysis by type of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A13B00">
        <w:rPr>
          <w:rFonts w:ascii="Times New Roman" w:hAnsi="Times New Roman" w:cs="Times New Roman"/>
          <w:sz w:val="24"/>
          <w:szCs w:val="24"/>
        </w:rPr>
        <w:t>center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B70EC">
        <w:rPr>
          <w:rFonts w:ascii="Times New Roman" w:hAnsi="Times New Roman" w:cs="Times New Roman" w:hint="eastAsia"/>
          <w:sz w:val="24"/>
          <w:szCs w:val="24"/>
        </w:rPr>
        <w:t>m</w:t>
      </w:r>
      <w:r w:rsidRPr="00A13B00">
        <w:rPr>
          <w:rFonts w:ascii="Times New Roman" w:hAnsi="Times New Roman" w:cs="Times New Roman"/>
          <w:sz w:val="24"/>
          <w:szCs w:val="24"/>
        </w:rPr>
        <w:t>ulti-center</w:t>
      </w:r>
      <w:r>
        <w:rPr>
          <w:rFonts w:ascii="Times New Roman" w:hAnsi="Times New Roman" w:cs="Times New Roman"/>
          <w:sz w:val="24"/>
          <w:szCs w:val="24"/>
        </w:rPr>
        <w:t xml:space="preserve"> vs. </w:t>
      </w:r>
      <w:r w:rsidR="007B70EC">
        <w:rPr>
          <w:rFonts w:ascii="Times New Roman" w:hAnsi="Times New Roman" w:cs="Times New Roman" w:hint="eastAsia"/>
          <w:sz w:val="24"/>
          <w:szCs w:val="24"/>
        </w:rPr>
        <w:t>s</w:t>
      </w:r>
      <w:r w:rsidRPr="00A13B00">
        <w:rPr>
          <w:rFonts w:ascii="Times New Roman" w:hAnsi="Times New Roman" w:cs="Times New Roman"/>
          <w:sz w:val="24"/>
          <w:szCs w:val="24"/>
        </w:rPr>
        <w:t>ingle-center</w:t>
      </w:r>
      <w:r w:rsidRPr="0069227A">
        <w:rPr>
          <w:rFonts w:ascii="Times New Roman" w:hAnsi="Times New Roman" w:cs="Times New Roman"/>
          <w:sz w:val="24"/>
          <w:szCs w:val="24"/>
        </w:rPr>
        <w:t>). RR relative risk, CI confidence interval.</w:t>
      </w:r>
    </w:p>
    <w:p w:rsidR="00700CB9" w:rsidRDefault="00700CB9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p w:rsidR="00700CB9" w:rsidRPr="00EC3DB4" w:rsidRDefault="00700CB9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p w:rsidR="00EC3DB4" w:rsidRDefault="00EC3DB4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sectPr w:rsidR="00EC3DB4" w:rsidSect="00604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6DB" w:rsidRDefault="000C36DB" w:rsidP="000059FC">
      <w:r>
        <w:separator/>
      </w:r>
    </w:p>
  </w:endnote>
  <w:endnote w:type="continuationSeparator" w:id="0">
    <w:p w:rsidR="000C36DB" w:rsidRDefault="000C36DB" w:rsidP="0000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6DB" w:rsidRDefault="000C36DB" w:rsidP="000059FC">
      <w:r>
        <w:separator/>
      </w:r>
    </w:p>
  </w:footnote>
  <w:footnote w:type="continuationSeparator" w:id="0">
    <w:p w:rsidR="000C36DB" w:rsidRDefault="000C36DB" w:rsidP="0000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F1940"/>
    <w:multiLevelType w:val="hybridMultilevel"/>
    <w:tmpl w:val="A12A4B9C"/>
    <w:lvl w:ilvl="0" w:tplc="22940A12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7C10E3"/>
    <w:multiLevelType w:val="hybridMultilevel"/>
    <w:tmpl w:val="69041B2E"/>
    <w:lvl w:ilvl="0" w:tplc="18A85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B07BD0"/>
    <w:multiLevelType w:val="hybridMultilevel"/>
    <w:tmpl w:val="9A5412E0"/>
    <w:lvl w:ilvl="0" w:tplc="4AFC148C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0670D4"/>
    <w:multiLevelType w:val="hybridMultilevel"/>
    <w:tmpl w:val="594295F8"/>
    <w:lvl w:ilvl="0" w:tplc="D03ABA8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C9F1609"/>
    <w:multiLevelType w:val="hybridMultilevel"/>
    <w:tmpl w:val="5C6C1D80"/>
    <w:lvl w:ilvl="0" w:tplc="46E08AAC">
      <w:start w:val="1"/>
      <w:numFmt w:val="low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1931C09"/>
    <w:multiLevelType w:val="hybridMultilevel"/>
    <w:tmpl w:val="AFB087EA"/>
    <w:lvl w:ilvl="0" w:tplc="2EF4C69A">
      <w:start w:val="2"/>
      <w:numFmt w:val="low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EEB0F21"/>
    <w:multiLevelType w:val="hybridMultilevel"/>
    <w:tmpl w:val="8790049E"/>
    <w:lvl w:ilvl="0" w:tplc="ECBA4AF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3C88792C-0EA2-4B37-89C9-FE175BADA411}"/>
    <w:docVar w:name="KY_MEDREF_VERSION" w:val="3"/>
  </w:docVars>
  <w:rsids>
    <w:rsidRoot w:val="00DA536D"/>
    <w:rsid w:val="000059FC"/>
    <w:rsid w:val="00006858"/>
    <w:rsid w:val="00013D8C"/>
    <w:rsid w:val="00014339"/>
    <w:rsid w:val="00014C90"/>
    <w:rsid w:val="00020E09"/>
    <w:rsid w:val="00020E0F"/>
    <w:rsid w:val="00031D93"/>
    <w:rsid w:val="000323C0"/>
    <w:rsid w:val="000373A4"/>
    <w:rsid w:val="000416E6"/>
    <w:rsid w:val="00045057"/>
    <w:rsid w:val="00045F60"/>
    <w:rsid w:val="000542E4"/>
    <w:rsid w:val="00060969"/>
    <w:rsid w:val="00064AA1"/>
    <w:rsid w:val="00065BA5"/>
    <w:rsid w:val="0006761F"/>
    <w:rsid w:val="000710C5"/>
    <w:rsid w:val="000C228A"/>
    <w:rsid w:val="000C2879"/>
    <w:rsid w:val="000C36DB"/>
    <w:rsid w:val="000C69E2"/>
    <w:rsid w:val="000F4CCF"/>
    <w:rsid w:val="000F5C6A"/>
    <w:rsid w:val="000F64E2"/>
    <w:rsid w:val="0010283B"/>
    <w:rsid w:val="00113B89"/>
    <w:rsid w:val="00122FD5"/>
    <w:rsid w:val="00124C1E"/>
    <w:rsid w:val="001277EF"/>
    <w:rsid w:val="001363C4"/>
    <w:rsid w:val="00140337"/>
    <w:rsid w:val="00140997"/>
    <w:rsid w:val="00142ACC"/>
    <w:rsid w:val="001439A0"/>
    <w:rsid w:val="00143A5C"/>
    <w:rsid w:val="00146224"/>
    <w:rsid w:val="00164247"/>
    <w:rsid w:val="001678DF"/>
    <w:rsid w:val="00177597"/>
    <w:rsid w:val="00184D43"/>
    <w:rsid w:val="00197588"/>
    <w:rsid w:val="001B0DB5"/>
    <w:rsid w:val="001B5396"/>
    <w:rsid w:val="001C73BF"/>
    <w:rsid w:val="001D4498"/>
    <w:rsid w:val="001D5652"/>
    <w:rsid w:val="00242025"/>
    <w:rsid w:val="0024448B"/>
    <w:rsid w:val="0024778A"/>
    <w:rsid w:val="00251F4D"/>
    <w:rsid w:val="00267BE6"/>
    <w:rsid w:val="00275723"/>
    <w:rsid w:val="00295B02"/>
    <w:rsid w:val="002A5877"/>
    <w:rsid w:val="002A7628"/>
    <w:rsid w:val="002D38A1"/>
    <w:rsid w:val="002D618A"/>
    <w:rsid w:val="002E4C05"/>
    <w:rsid w:val="00304EAF"/>
    <w:rsid w:val="003141AA"/>
    <w:rsid w:val="003378B8"/>
    <w:rsid w:val="00341F55"/>
    <w:rsid w:val="00350349"/>
    <w:rsid w:val="0035325D"/>
    <w:rsid w:val="00356716"/>
    <w:rsid w:val="00363D6A"/>
    <w:rsid w:val="00375629"/>
    <w:rsid w:val="00381F5C"/>
    <w:rsid w:val="003859D9"/>
    <w:rsid w:val="003909D2"/>
    <w:rsid w:val="003A1336"/>
    <w:rsid w:val="003A76DA"/>
    <w:rsid w:val="003E1CAD"/>
    <w:rsid w:val="003F2C37"/>
    <w:rsid w:val="003F7321"/>
    <w:rsid w:val="004162F3"/>
    <w:rsid w:val="00443CD1"/>
    <w:rsid w:val="004514DD"/>
    <w:rsid w:val="00465B6C"/>
    <w:rsid w:val="004853C2"/>
    <w:rsid w:val="004A4EF2"/>
    <w:rsid w:val="004B32E3"/>
    <w:rsid w:val="004B3D40"/>
    <w:rsid w:val="004B450F"/>
    <w:rsid w:val="004B7262"/>
    <w:rsid w:val="004D085D"/>
    <w:rsid w:val="004D3CC4"/>
    <w:rsid w:val="004E474B"/>
    <w:rsid w:val="004F2C34"/>
    <w:rsid w:val="004F4469"/>
    <w:rsid w:val="004F65B5"/>
    <w:rsid w:val="00504D7E"/>
    <w:rsid w:val="0050565D"/>
    <w:rsid w:val="005141C9"/>
    <w:rsid w:val="0052368F"/>
    <w:rsid w:val="005311F3"/>
    <w:rsid w:val="00532D3C"/>
    <w:rsid w:val="00536591"/>
    <w:rsid w:val="00540763"/>
    <w:rsid w:val="00540DDD"/>
    <w:rsid w:val="00555B20"/>
    <w:rsid w:val="0055731C"/>
    <w:rsid w:val="00561BC5"/>
    <w:rsid w:val="00563BDD"/>
    <w:rsid w:val="005813C4"/>
    <w:rsid w:val="005900BC"/>
    <w:rsid w:val="0059702F"/>
    <w:rsid w:val="00597B02"/>
    <w:rsid w:val="005A2179"/>
    <w:rsid w:val="005B441A"/>
    <w:rsid w:val="005B76DB"/>
    <w:rsid w:val="005C639A"/>
    <w:rsid w:val="005D49D8"/>
    <w:rsid w:val="005F39FA"/>
    <w:rsid w:val="006048D6"/>
    <w:rsid w:val="00615487"/>
    <w:rsid w:val="006223E3"/>
    <w:rsid w:val="00624273"/>
    <w:rsid w:val="0063234F"/>
    <w:rsid w:val="006361C1"/>
    <w:rsid w:val="00644A6F"/>
    <w:rsid w:val="0065054B"/>
    <w:rsid w:val="006629F7"/>
    <w:rsid w:val="006633D3"/>
    <w:rsid w:val="0067090A"/>
    <w:rsid w:val="00670CB6"/>
    <w:rsid w:val="0067111F"/>
    <w:rsid w:val="00673E1F"/>
    <w:rsid w:val="006861EC"/>
    <w:rsid w:val="00686FBA"/>
    <w:rsid w:val="0069227A"/>
    <w:rsid w:val="006B1DD5"/>
    <w:rsid w:val="006B2D96"/>
    <w:rsid w:val="006C1A89"/>
    <w:rsid w:val="006C2D68"/>
    <w:rsid w:val="006C53AB"/>
    <w:rsid w:val="006C7733"/>
    <w:rsid w:val="006D58F8"/>
    <w:rsid w:val="006E089E"/>
    <w:rsid w:val="006E10B6"/>
    <w:rsid w:val="006F321E"/>
    <w:rsid w:val="00700CB9"/>
    <w:rsid w:val="00710300"/>
    <w:rsid w:val="00723AF6"/>
    <w:rsid w:val="00727DB5"/>
    <w:rsid w:val="007522CE"/>
    <w:rsid w:val="00762FBC"/>
    <w:rsid w:val="007740B9"/>
    <w:rsid w:val="00791999"/>
    <w:rsid w:val="007B18BF"/>
    <w:rsid w:val="007B6E0C"/>
    <w:rsid w:val="007B70EC"/>
    <w:rsid w:val="007E0BE4"/>
    <w:rsid w:val="007E7B93"/>
    <w:rsid w:val="007F2029"/>
    <w:rsid w:val="00802C0B"/>
    <w:rsid w:val="00804EED"/>
    <w:rsid w:val="008114C2"/>
    <w:rsid w:val="008122B6"/>
    <w:rsid w:val="00821395"/>
    <w:rsid w:val="00833533"/>
    <w:rsid w:val="008347C5"/>
    <w:rsid w:val="008475E5"/>
    <w:rsid w:val="008529A1"/>
    <w:rsid w:val="008908B6"/>
    <w:rsid w:val="008942F2"/>
    <w:rsid w:val="008A3601"/>
    <w:rsid w:val="008B78BC"/>
    <w:rsid w:val="008D35A1"/>
    <w:rsid w:val="00907D97"/>
    <w:rsid w:val="00913096"/>
    <w:rsid w:val="00916A18"/>
    <w:rsid w:val="00927EE2"/>
    <w:rsid w:val="00930F33"/>
    <w:rsid w:val="009319C2"/>
    <w:rsid w:val="00931ACB"/>
    <w:rsid w:val="00935DA7"/>
    <w:rsid w:val="00935EC3"/>
    <w:rsid w:val="0094038D"/>
    <w:rsid w:val="00940FF3"/>
    <w:rsid w:val="00945EAD"/>
    <w:rsid w:val="00950471"/>
    <w:rsid w:val="0095263A"/>
    <w:rsid w:val="00960EEC"/>
    <w:rsid w:val="009B258A"/>
    <w:rsid w:val="009B5A00"/>
    <w:rsid w:val="009B5C29"/>
    <w:rsid w:val="009B7696"/>
    <w:rsid w:val="009B7B7B"/>
    <w:rsid w:val="009C077E"/>
    <w:rsid w:val="009C0AA6"/>
    <w:rsid w:val="009D5D24"/>
    <w:rsid w:val="009F0220"/>
    <w:rsid w:val="009F0AAC"/>
    <w:rsid w:val="009F0EBB"/>
    <w:rsid w:val="009F5684"/>
    <w:rsid w:val="00A04B7A"/>
    <w:rsid w:val="00A10F89"/>
    <w:rsid w:val="00A13B00"/>
    <w:rsid w:val="00A30AAD"/>
    <w:rsid w:val="00A3409A"/>
    <w:rsid w:val="00A40D4D"/>
    <w:rsid w:val="00A7092B"/>
    <w:rsid w:val="00A76048"/>
    <w:rsid w:val="00A828B9"/>
    <w:rsid w:val="00A91704"/>
    <w:rsid w:val="00AA2F33"/>
    <w:rsid w:val="00AA60AE"/>
    <w:rsid w:val="00AB34D9"/>
    <w:rsid w:val="00AF3A85"/>
    <w:rsid w:val="00AF7544"/>
    <w:rsid w:val="00B05F69"/>
    <w:rsid w:val="00B07410"/>
    <w:rsid w:val="00B13AB5"/>
    <w:rsid w:val="00B148AC"/>
    <w:rsid w:val="00B14B1E"/>
    <w:rsid w:val="00B55337"/>
    <w:rsid w:val="00B90734"/>
    <w:rsid w:val="00B90820"/>
    <w:rsid w:val="00B944BE"/>
    <w:rsid w:val="00B9579A"/>
    <w:rsid w:val="00B978B1"/>
    <w:rsid w:val="00BA02C9"/>
    <w:rsid w:val="00BB4552"/>
    <w:rsid w:val="00BC5ECD"/>
    <w:rsid w:val="00BE0382"/>
    <w:rsid w:val="00C04D1E"/>
    <w:rsid w:val="00C17721"/>
    <w:rsid w:val="00C24D31"/>
    <w:rsid w:val="00C3182C"/>
    <w:rsid w:val="00C372A6"/>
    <w:rsid w:val="00C603E9"/>
    <w:rsid w:val="00C760BF"/>
    <w:rsid w:val="00C91327"/>
    <w:rsid w:val="00C94B0E"/>
    <w:rsid w:val="00CB41A2"/>
    <w:rsid w:val="00CB4903"/>
    <w:rsid w:val="00CC3A66"/>
    <w:rsid w:val="00CD1DC5"/>
    <w:rsid w:val="00CF40AB"/>
    <w:rsid w:val="00D045EC"/>
    <w:rsid w:val="00D14A6B"/>
    <w:rsid w:val="00D27281"/>
    <w:rsid w:val="00D278EB"/>
    <w:rsid w:val="00D42416"/>
    <w:rsid w:val="00D43053"/>
    <w:rsid w:val="00D56C99"/>
    <w:rsid w:val="00D57772"/>
    <w:rsid w:val="00D81B83"/>
    <w:rsid w:val="00D8637A"/>
    <w:rsid w:val="00DA4BA1"/>
    <w:rsid w:val="00DA536D"/>
    <w:rsid w:val="00DA71DC"/>
    <w:rsid w:val="00DB253A"/>
    <w:rsid w:val="00DB339C"/>
    <w:rsid w:val="00DB36C1"/>
    <w:rsid w:val="00DC57BE"/>
    <w:rsid w:val="00DD746B"/>
    <w:rsid w:val="00DE4E8F"/>
    <w:rsid w:val="00E017F1"/>
    <w:rsid w:val="00E01F61"/>
    <w:rsid w:val="00E03E46"/>
    <w:rsid w:val="00E515B6"/>
    <w:rsid w:val="00E5177C"/>
    <w:rsid w:val="00E54458"/>
    <w:rsid w:val="00E60F02"/>
    <w:rsid w:val="00E73C5F"/>
    <w:rsid w:val="00E80C0E"/>
    <w:rsid w:val="00E81352"/>
    <w:rsid w:val="00E84CA4"/>
    <w:rsid w:val="00E90F7B"/>
    <w:rsid w:val="00E92562"/>
    <w:rsid w:val="00E975C3"/>
    <w:rsid w:val="00EA7E3B"/>
    <w:rsid w:val="00EC3DB4"/>
    <w:rsid w:val="00EF0C2F"/>
    <w:rsid w:val="00EF500E"/>
    <w:rsid w:val="00F1416B"/>
    <w:rsid w:val="00F275BB"/>
    <w:rsid w:val="00F31BE8"/>
    <w:rsid w:val="00F3478C"/>
    <w:rsid w:val="00F37772"/>
    <w:rsid w:val="00F57CD1"/>
    <w:rsid w:val="00F61313"/>
    <w:rsid w:val="00F77479"/>
    <w:rsid w:val="00F86DD9"/>
    <w:rsid w:val="00F90FE4"/>
    <w:rsid w:val="00FC3F40"/>
    <w:rsid w:val="00FC681A"/>
    <w:rsid w:val="00FD3A17"/>
    <w:rsid w:val="00FD6B5E"/>
    <w:rsid w:val="00FE23F5"/>
    <w:rsid w:val="00FE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D9C2E69-A12C-49A2-BF84-6A31C2F8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059F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5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059FC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04EAF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0E0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E0F"/>
    <w:rPr>
      <w:sz w:val="18"/>
      <w:szCs w:val="18"/>
    </w:rPr>
  </w:style>
  <w:style w:type="table" w:styleId="TableGrid">
    <w:name w:val="Table Grid"/>
    <w:basedOn w:val="TableNormal"/>
    <w:uiPriority w:val="59"/>
    <w:rsid w:val="00540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efaultParagraphFont"/>
    <w:rsid w:val="00540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406CA-86D0-41BA-8B84-AEC9ACFCF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12</Pages>
  <Words>910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Zhonglei</dc:creator>
  <cp:keywords/>
  <dc:description/>
  <cp:lastModifiedBy>Shyam Sundar W.</cp:lastModifiedBy>
  <cp:revision>234</cp:revision>
  <dcterms:created xsi:type="dcterms:W3CDTF">2019-10-01T14:11:00Z</dcterms:created>
  <dcterms:modified xsi:type="dcterms:W3CDTF">2022-04-26T06:09:00Z</dcterms:modified>
</cp:coreProperties>
</file>