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0B9B26" w14:textId="2383F1AE" w:rsidR="00DA0348" w:rsidRPr="00200A52" w:rsidRDefault="00A037A2" w:rsidP="00DA0348">
      <w:pPr>
        <w:widowControl/>
        <w:wordWrap/>
        <w:autoSpaceDE/>
        <w:autoSpaceDN/>
        <w:rPr>
          <w:rFonts w:ascii="Times New Roman" w:hAnsi="Times New Roman" w:cs="Times New Roman"/>
          <w:noProof/>
          <w:lang w:val="en-GB"/>
        </w:rPr>
      </w:pPr>
      <w:bookmarkStart w:id="0" w:name="_Hlk86453131"/>
      <w:r>
        <w:rPr>
          <w:rFonts w:ascii="Times New Roman" w:hAnsi="Times New Roman" w:cs="Times New Roman"/>
          <w:noProof/>
          <w:color w:val="000000" w:themeColor="text1"/>
        </w:rPr>
        <w:t>Additional file</w:t>
      </w:r>
      <w:r w:rsidRPr="00232A82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 w:hint="eastAsia"/>
          <w:color w:val="000000" w:themeColor="text1"/>
        </w:rPr>
        <w:t>2</w:t>
      </w:r>
      <w:r w:rsidR="0049212A">
        <w:rPr>
          <w:rFonts w:ascii="Times New Roman" w:hAnsi="Times New Roman" w:cs="Times New Roman"/>
          <w:noProof/>
          <w:lang w:val="en-GB"/>
        </w:rPr>
        <w:t>.</w:t>
      </w:r>
      <w:r w:rsidR="00DA0348" w:rsidRPr="00200A52">
        <w:rPr>
          <w:rFonts w:ascii="Times New Roman" w:hAnsi="Times New Roman" w:cs="Times New Roman"/>
          <w:noProof/>
          <w:lang w:val="en-GB"/>
        </w:rPr>
        <w:t xml:space="preserve"> Prevalenc</w:t>
      </w:r>
      <w:bookmarkStart w:id="1" w:name="_GoBack"/>
      <w:bookmarkEnd w:id="1"/>
      <w:r w:rsidR="00DA0348" w:rsidRPr="00200A52">
        <w:rPr>
          <w:rFonts w:ascii="Times New Roman" w:hAnsi="Times New Roman" w:cs="Times New Roman"/>
          <w:noProof/>
          <w:lang w:val="en-GB"/>
        </w:rPr>
        <w:t xml:space="preserve">e of comorbidities in </w:t>
      </w:r>
      <w:r w:rsidR="00A34C89" w:rsidRPr="00200A52">
        <w:rPr>
          <w:rFonts w:ascii="Times New Roman" w:hAnsi="Times New Roman" w:cs="Times New Roman"/>
          <w:noProof/>
          <w:lang w:val="en-GB"/>
        </w:rPr>
        <w:t xml:space="preserve">patients with </w:t>
      </w:r>
      <w:r w:rsidR="00DA0348" w:rsidRPr="00200A52">
        <w:rPr>
          <w:rFonts w:ascii="Times New Roman" w:hAnsi="Times New Roman" w:cs="Times New Roman"/>
          <w:noProof/>
          <w:lang w:val="en-GB"/>
        </w:rPr>
        <w:t xml:space="preserve">idiopathic pulmonary fibrosis during </w:t>
      </w:r>
      <w:r w:rsidR="00A34C89" w:rsidRPr="00200A52">
        <w:rPr>
          <w:rFonts w:ascii="Times New Roman" w:hAnsi="Times New Roman" w:cs="Times New Roman"/>
          <w:noProof/>
          <w:lang w:val="en-GB"/>
        </w:rPr>
        <w:t xml:space="preserve">the </w:t>
      </w:r>
      <w:r w:rsidR="00DA0348" w:rsidRPr="00200A52">
        <w:rPr>
          <w:rFonts w:ascii="Times New Roman" w:hAnsi="Times New Roman" w:cs="Times New Roman"/>
          <w:noProof/>
          <w:lang w:val="en-GB"/>
        </w:rPr>
        <w:t xml:space="preserve">3 years </w:t>
      </w:r>
      <w:r w:rsidR="00A34C89" w:rsidRPr="00200A52">
        <w:rPr>
          <w:rFonts w:ascii="Times New Roman" w:hAnsi="Times New Roman" w:cs="Times New Roman"/>
          <w:noProof/>
          <w:lang w:val="en-GB"/>
        </w:rPr>
        <w:t>after</w:t>
      </w:r>
      <w:r w:rsidR="00DA0348" w:rsidRPr="00200A52">
        <w:rPr>
          <w:rFonts w:ascii="Times New Roman" w:hAnsi="Times New Roman" w:cs="Times New Roman"/>
          <w:noProof/>
          <w:lang w:val="en-GB"/>
        </w:rPr>
        <w:t xml:space="preserve"> initial diagnosis.</w:t>
      </w:r>
    </w:p>
    <w:p w14:paraId="2F4BD866" w14:textId="77777777" w:rsidR="00DA0348" w:rsidRPr="00200A52" w:rsidRDefault="00DA0348" w:rsidP="00DA0348">
      <w:pPr>
        <w:widowControl/>
        <w:wordWrap/>
        <w:autoSpaceDE/>
        <w:autoSpaceDN/>
        <w:rPr>
          <w:rFonts w:ascii="Times New Roman" w:hAnsi="Times New Roman" w:cs="Times New Roman"/>
          <w:noProof/>
          <w:lang w:val="en-GB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031"/>
        <w:gridCol w:w="2032"/>
        <w:gridCol w:w="2032"/>
      </w:tblGrid>
      <w:tr w:rsidR="00DA0348" w:rsidRPr="00200A52" w14:paraId="50B49042" w14:textId="77777777" w:rsidTr="008F6D0B">
        <w:tc>
          <w:tcPr>
            <w:tcW w:w="2972" w:type="dxa"/>
            <w:tcBorders>
              <w:top w:val="single" w:sz="12" w:space="0" w:color="auto"/>
              <w:bottom w:val="single" w:sz="12" w:space="0" w:color="auto"/>
            </w:tcBorders>
          </w:tcPr>
          <w:p w14:paraId="0BB9817F" w14:textId="77777777" w:rsidR="00DA0348" w:rsidRPr="00200A52" w:rsidRDefault="00DA0348" w:rsidP="001339C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noProof/>
                <w:lang w:val="en-GB"/>
              </w:rPr>
            </w:pPr>
          </w:p>
        </w:tc>
        <w:tc>
          <w:tcPr>
            <w:tcW w:w="2031" w:type="dxa"/>
            <w:tcBorders>
              <w:top w:val="single" w:sz="12" w:space="0" w:color="auto"/>
              <w:bottom w:val="single" w:sz="12" w:space="0" w:color="auto"/>
            </w:tcBorders>
          </w:tcPr>
          <w:p w14:paraId="66A9A0B4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At diagnosis</w:t>
            </w:r>
          </w:p>
          <w:p w14:paraId="148702BE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(n = 21,111)</w:t>
            </w:r>
          </w:p>
        </w:tc>
        <w:tc>
          <w:tcPr>
            <w:tcW w:w="2032" w:type="dxa"/>
            <w:tcBorders>
              <w:top w:val="single" w:sz="12" w:space="0" w:color="auto"/>
              <w:bottom w:val="single" w:sz="12" w:space="0" w:color="auto"/>
            </w:tcBorders>
          </w:tcPr>
          <w:p w14:paraId="1A80F556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 xml:space="preserve"> </w:t>
            </w:r>
            <w:r w:rsidRPr="00200A52">
              <w:rPr>
                <w:rFonts w:ascii="Times New Roman" w:hAnsi="Times New Roman" w:cs="Times New Roman"/>
                <w:noProof/>
                <w:lang w:val="en-GB"/>
              </w:rPr>
              <w:t>yr after diagnosis</w:t>
            </w:r>
          </w:p>
          <w:p w14:paraId="6050B490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(n = 12,155)</w:t>
            </w:r>
          </w:p>
        </w:tc>
        <w:tc>
          <w:tcPr>
            <w:tcW w:w="2032" w:type="dxa"/>
            <w:tcBorders>
              <w:top w:val="single" w:sz="12" w:space="0" w:color="auto"/>
              <w:bottom w:val="single" w:sz="12" w:space="0" w:color="auto"/>
            </w:tcBorders>
          </w:tcPr>
          <w:p w14:paraId="132BEDBA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 xml:space="preserve"> </w:t>
            </w:r>
            <w:r w:rsidRPr="00200A52">
              <w:rPr>
                <w:rFonts w:ascii="Times New Roman" w:hAnsi="Times New Roman" w:cs="Times New Roman"/>
                <w:noProof/>
                <w:lang w:val="en-GB"/>
              </w:rPr>
              <w:t>yrs after diagnosis</w:t>
            </w:r>
          </w:p>
          <w:p w14:paraId="174BC440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(n = 5,406)</w:t>
            </w:r>
          </w:p>
        </w:tc>
      </w:tr>
      <w:tr w:rsidR="00DA0348" w:rsidRPr="00200A52" w14:paraId="6D0E81D5" w14:textId="77777777" w:rsidTr="008F6D0B">
        <w:tc>
          <w:tcPr>
            <w:tcW w:w="2972" w:type="dxa"/>
            <w:tcBorders>
              <w:top w:val="single" w:sz="12" w:space="0" w:color="auto"/>
              <w:bottom w:val="single" w:sz="8" w:space="0" w:color="auto"/>
            </w:tcBorders>
          </w:tcPr>
          <w:p w14:paraId="3A0F18FB" w14:textId="77777777" w:rsidR="00DA0348" w:rsidRPr="00200A52" w:rsidRDefault="00DA0348" w:rsidP="001339C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Respiratory disease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>s</w:t>
            </w:r>
          </w:p>
          <w:p w14:paraId="703E2953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COPD</w:t>
            </w:r>
          </w:p>
          <w:p w14:paraId="204B5F6A" w14:textId="4524C359" w:rsidR="00262994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Lung cancer</w:t>
            </w:r>
          </w:p>
          <w:p w14:paraId="55F1770B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Pulmonary hypertension</w:t>
            </w:r>
          </w:p>
          <w:p w14:paraId="2B70C70D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Pulmonary embolism</w:t>
            </w:r>
          </w:p>
          <w:p w14:paraId="20910056" w14:textId="77777777" w:rsidR="00FB7F21" w:rsidRPr="00200A52" w:rsidRDefault="00DA0348" w:rsidP="00F82B9B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Obstructive sleep apn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>o</w:t>
            </w:r>
            <w:r w:rsidRPr="00200A52">
              <w:rPr>
                <w:rFonts w:ascii="Times New Roman" w:hAnsi="Times New Roman" w:cs="Times New Roman"/>
                <w:noProof/>
                <w:lang w:val="en-GB"/>
              </w:rPr>
              <w:t>ea</w:t>
            </w:r>
          </w:p>
        </w:tc>
        <w:tc>
          <w:tcPr>
            <w:tcW w:w="2031" w:type="dxa"/>
            <w:tcBorders>
              <w:top w:val="single" w:sz="12" w:space="0" w:color="auto"/>
              <w:bottom w:val="single" w:sz="8" w:space="0" w:color="auto"/>
            </w:tcBorders>
          </w:tcPr>
          <w:p w14:paraId="75C6A913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615122D4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5,586 (26.46%)</w:t>
            </w:r>
          </w:p>
          <w:p w14:paraId="18FCB3EE" w14:textId="3663DB53" w:rsidR="00262994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492 (2.33%)</w:t>
            </w:r>
          </w:p>
          <w:p w14:paraId="4A818EBE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184 (0.87%)</w:t>
            </w:r>
          </w:p>
          <w:p w14:paraId="674DEA36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172 (0.81%)</w:t>
            </w:r>
          </w:p>
          <w:p w14:paraId="331F0118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39 (0.18%)</w:t>
            </w:r>
          </w:p>
        </w:tc>
        <w:tc>
          <w:tcPr>
            <w:tcW w:w="2032" w:type="dxa"/>
            <w:tcBorders>
              <w:top w:val="single" w:sz="12" w:space="0" w:color="auto"/>
              <w:bottom w:val="single" w:sz="8" w:space="0" w:color="auto"/>
            </w:tcBorders>
          </w:tcPr>
          <w:p w14:paraId="4779C9A3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26395CD7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3,244 (26.69%)</w:t>
            </w:r>
          </w:p>
          <w:p w14:paraId="676D6258" w14:textId="28C711C8" w:rsidR="00262994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413 (3.40%)</w:t>
            </w:r>
          </w:p>
          <w:p w14:paraId="28064160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118 (0.97%)</w:t>
            </w:r>
          </w:p>
          <w:p w14:paraId="1306D54C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122 (1.00%)</w:t>
            </w:r>
          </w:p>
          <w:p w14:paraId="083191CA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27 (0.22%)</w:t>
            </w:r>
          </w:p>
        </w:tc>
        <w:tc>
          <w:tcPr>
            <w:tcW w:w="2032" w:type="dxa"/>
            <w:tcBorders>
              <w:top w:val="single" w:sz="12" w:space="0" w:color="auto"/>
              <w:bottom w:val="single" w:sz="8" w:space="0" w:color="auto"/>
            </w:tcBorders>
          </w:tcPr>
          <w:p w14:paraId="70B2A94D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1115F4A6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2,123 (39.27%)</w:t>
            </w:r>
          </w:p>
          <w:p w14:paraId="6AC1EDDA" w14:textId="225D7B1B" w:rsidR="00262994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256 (4.74%)</w:t>
            </w:r>
          </w:p>
          <w:p w14:paraId="3748C23A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99 (1.83%)</w:t>
            </w:r>
          </w:p>
          <w:p w14:paraId="7D4FEE47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91 (1.68%)</w:t>
            </w:r>
          </w:p>
          <w:p w14:paraId="7E75175F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26 (0.48%)</w:t>
            </w:r>
          </w:p>
        </w:tc>
      </w:tr>
      <w:tr w:rsidR="00DA0348" w:rsidRPr="00200A52" w14:paraId="1129ECFA" w14:textId="77777777" w:rsidTr="008F6D0B">
        <w:tc>
          <w:tcPr>
            <w:tcW w:w="2972" w:type="dxa"/>
            <w:tcBorders>
              <w:top w:val="single" w:sz="8" w:space="0" w:color="auto"/>
              <w:bottom w:val="single" w:sz="8" w:space="0" w:color="auto"/>
            </w:tcBorders>
          </w:tcPr>
          <w:p w14:paraId="6097BEFD" w14:textId="77777777" w:rsidR="00DA0348" w:rsidRPr="00200A52" w:rsidRDefault="00DA0348" w:rsidP="001339C7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Non respiratory disease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>s</w:t>
            </w:r>
          </w:p>
          <w:p w14:paraId="3886DE6E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GERD</w:t>
            </w:r>
          </w:p>
          <w:p w14:paraId="290FF8BB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Dyslipid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>a</w:t>
            </w:r>
            <w:r w:rsidRPr="00200A52">
              <w:rPr>
                <w:rFonts w:ascii="Times New Roman" w:hAnsi="Times New Roman" w:cs="Times New Roman"/>
                <w:noProof/>
                <w:lang w:val="en-GB"/>
              </w:rPr>
              <w:t>emia</w:t>
            </w:r>
          </w:p>
          <w:p w14:paraId="64C5DE72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Hypertension</w:t>
            </w:r>
          </w:p>
          <w:p w14:paraId="15F3A451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Diabetes mellitus</w:t>
            </w:r>
          </w:p>
          <w:p w14:paraId="3EF3764A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Anxiety</w:t>
            </w:r>
          </w:p>
          <w:p w14:paraId="1D0DDDEF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Isch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>a</w:t>
            </w:r>
            <w:r w:rsidRPr="00200A52">
              <w:rPr>
                <w:rFonts w:ascii="Times New Roman" w:hAnsi="Times New Roman" w:cs="Times New Roman"/>
                <w:noProof/>
                <w:lang w:val="en-GB"/>
              </w:rPr>
              <w:t>emic heart disease</w:t>
            </w:r>
          </w:p>
          <w:p w14:paraId="3807E6A0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Depression</w:t>
            </w:r>
          </w:p>
          <w:p w14:paraId="222768EF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Congestive heart failure</w:t>
            </w:r>
          </w:p>
        </w:tc>
        <w:tc>
          <w:tcPr>
            <w:tcW w:w="2031" w:type="dxa"/>
            <w:tcBorders>
              <w:top w:val="single" w:sz="8" w:space="0" w:color="auto"/>
              <w:bottom w:val="single" w:sz="8" w:space="0" w:color="auto"/>
            </w:tcBorders>
          </w:tcPr>
          <w:p w14:paraId="5CF16660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33F14AA4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12,530 (59.35%)</w:t>
            </w:r>
          </w:p>
          <w:p w14:paraId="4AC94048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10,658 (50.49%)</w:t>
            </w:r>
          </w:p>
          <w:p w14:paraId="25B3E7AB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11,577 (54.84%)</w:t>
            </w:r>
          </w:p>
          <w:p w14:paraId="01CB58FA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7,540 (35.72%)</w:t>
            </w:r>
          </w:p>
          <w:p w14:paraId="712117BA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2,862 (13.56%)</w:t>
            </w:r>
          </w:p>
          <w:p w14:paraId="1D984185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4,375 (20.72%)</w:t>
            </w:r>
          </w:p>
          <w:p w14:paraId="75165AF6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2,273 (10.77%)</w:t>
            </w:r>
          </w:p>
          <w:p w14:paraId="75AC92CA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1,881 (8.91%)</w:t>
            </w:r>
          </w:p>
        </w:tc>
        <w:tc>
          <w:tcPr>
            <w:tcW w:w="2032" w:type="dxa"/>
            <w:tcBorders>
              <w:top w:val="single" w:sz="8" w:space="0" w:color="auto"/>
              <w:bottom w:val="single" w:sz="8" w:space="0" w:color="auto"/>
            </w:tcBorders>
          </w:tcPr>
          <w:p w14:paraId="7888404C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1E1799A0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7,979 (65.64%)</w:t>
            </w:r>
          </w:p>
          <w:p w14:paraId="0A6D45E7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7,040 (57.92%)</w:t>
            </w:r>
          </w:p>
          <w:p w14:paraId="1D1F59EE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6,730 (55.37%)</w:t>
            </w:r>
          </w:p>
          <w:p w14:paraId="56C9BCFA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4,862 (40.00%)</w:t>
            </w:r>
          </w:p>
          <w:p w14:paraId="1463A188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2,267 (18.65%)</w:t>
            </w:r>
          </w:p>
          <w:p w14:paraId="4D38A8A9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2,695 (22.17%)</w:t>
            </w:r>
          </w:p>
          <w:p w14:paraId="11AB3576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1,722 (14.17%)</w:t>
            </w:r>
          </w:p>
          <w:p w14:paraId="702EB014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1,103 (9.07%)</w:t>
            </w:r>
          </w:p>
        </w:tc>
        <w:tc>
          <w:tcPr>
            <w:tcW w:w="2032" w:type="dxa"/>
            <w:tcBorders>
              <w:top w:val="single" w:sz="8" w:space="0" w:color="auto"/>
              <w:bottom w:val="single" w:sz="8" w:space="0" w:color="auto"/>
            </w:tcBorders>
          </w:tcPr>
          <w:p w14:paraId="4A25E2A8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2A751662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4,554 (84.24%)</w:t>
            </w:r>
          </w:p>
          <w:p w14:paraId="68E86EC9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3,953 (73.12%)</w:t>
            </w:r>
          </w:p>
          <w:p w14:paraId="37EF1646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3,313 (61.28%)</w:t>
            </w:r>
          </w:p>
          <w:p w14:paraId="6A363B91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2,726 (50.43%)</w:t>
            </w:r>
          </w:p>
          <w:p w14:paraId="3D981619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1,711 (31.65%)</w:t>
            </w:r>
          </w:p>
          <w:p w14:paraId="0E94908E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1,559 (28.84%)</w:t>
            </w:r>
          </w:p>
          <w:p w14:paraId="747A5865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1,309 (24.21%)</w:t>
            </w:r>
          </w:p>
          <w:p w14:paraId="149E1F78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760 (14.06%)</w:t>
            </w:r>
          </w:p>
        </w:tc>
      </w:tr>
      <w:tr w:rsidR="00DA0348" w:rsidRPr="00200A52" w14:paraId="3CCEC159" w14:textId="77777777" w:rsidTr="00DF5376">
        <w:tc>
          <w:tcPr>
            <w:tcW w:w="2972" w:type="dxa"/>
            <w:tcBorders>
              <w:top w:val="single" w:sz="8" w:space="0" w:color="auto"/>
              <w:bottom w:val="single" w:sz="8" w:space="0" w:color="auto"/>
            </w:tcBorders>
          </w:tcPr>
          <w:p w14:paraId="1074F702" w14:textId="77777777" w:rsidR="00DA0348" w:rsidRPr="00200A52" w:rsidRDefault="00DA0348" w:rsidP="001339C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CCI</w:t>
            </w:r>
          </w:p>
          <w:p w14:paraId="7234C670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0</w:t>
            </w:r>
          </w:p>
          <w:p w14:paraId="6DADB829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</w:t>
            </w:r>
          </w:p>
          <w:p w14:paraId="3C7EF84D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</w:t>
            </w:r>
          </w:p>
          <w:p w14:paraId="6E08821A" w14:textId="77777777" w:rsidR="00DA0348" w:rsidRPr="00200A52" w:rsidRDefault="00DA0348" w:rsidP="001339C7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</w:t>
            </w:r>
          </w:p>
          <w:p w14:paraId="5774215F" w14:textId="65E45F14" w:rsidR="00DA0348" w:rsidRPr="00200A52" w:rsidRDefault="00C6446C" w:rsidP="00C6446C">
            <w:pPr>
              <w:widowControl/>
              <w:wordWrap/>
              <w:autoSpaceDE/>
              <w:autoSpaceDN/>
              <w:ind w:firstLineChars="100" w:firstLine="2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≥</w:t>
            </w:r>
            <w:r w:rsidR="00DA0348" w:rsidRPr="00200A52">
              <w:rPr>
                <w:rFonts w:ascii="Times New Roman" w:hAnsi="Times New Roman" w:cs="Times New Roman"/>
                <w:noProof/>
                <w:lang w:val="en-GB"/>
              </w:rPr>
              <w:t xml:space="preserve"> 4</w:t>
            </w:r>
          </w:p>
        </w:tc>
        <w:tc>
          <w:tcPr>
            <w:tcW w:w="2031" w:type="dxa"/>
            <w:tcBorders>
              <w:top w:val="single" w:sz="8" w:space="0" w:color="auto"/>
              <w:bottom w:val="single" w:sz="8" w:space="0" w:color="auto"/>
            </w:tcBorders>
          </w:tcPr>
          <w:p w14:paraId="1D311228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7E92376F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577 (2.73%)</w:t>
            </w:r>
          </w:p>
          <w:p w14:paraId="4A659249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3,109 (14.73%)</w:t>
            </w:r>
          </w:p>
          <w:p w14:paraId="35A9E931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4,109 (19.46%)</w:t>
            </w:r>
          </w:p>
          <w:p w14:paraId="5263BB24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3,823 (18.11%)</w:t>
            </w:r>
          </w:p>
          <w:p w14:paraId="570F32B6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9,493 (44.97%)</w:t>
            </w:r>
          </w:p>
        </w:tc>
        <w:tc>
          <w:tcPr>
            <w:tcW w:w="2032" w:type="dxa"/>
            <w:tcBorders>
              <w:top w:val="single" w:sz="8" w:space="0" w:color="auto"/>
              <w:bottom w:val="single" w:sz="8" w:space="0" w:color="auto"/>
            </w:tcBorders>
          </w:tcPr>
          <w:p w14:paraId="7D1959C3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50959263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812 (6.68%)</w:t>
            </w:r>
          </w:p>
          <w:p w14:paraId="151DC63F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2,226 (18.31%)</w:t>
            </w:r>
          </w:p>
          <w:p w14:paraId="324B100A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2,560 (21.06%)</w:t>
            </w:r>
          </w:p>
          <w:p w14:paraId="04B32F78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2,086 (17.16%)</w:t>
            </w:r>
          </w:p>
          <w:p w14:paraId="6930CE48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4,471 (36.78%)</w:t>
            </w:r>
          </w:p>
        </w:tc>
        <w:tc>
          <w:tcPr>
            <w:tcW w:w="2032" w:type="dxa"/>
            <w:tcBorders>
              <w:top w:val="single" w:sz="8" w:space="0" w:color="auto"/>
              <w:bottom w:val="single" w:sz="8" w:space="0" w:color="auto"/>
            </w:tcBorders>
          </w:tcPr>
          <w:p w14:paraId="10668922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48A7A32F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102 (1.89%)</w:t>
            </w:r>
          </w:p>
          <w:p w14:paraId="622C2700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469 (8.68%)</w:t>
            </w:r>
          </w:p>
          <w:p w14:paraId="52E11E8A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794 (14.69%)</w:t>
            </w:r>
          </w:p>
          <w:p w14:paraId="215D716C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880 (16.28%)</w:t>
            </w:r>
          </w:p>
          <w:p w14:paraId="18D4F52F" w14:textId="77777777" w:rsidR="00DA0348" w:rsidRPr="00200A52" w:rsidRDefault="00DA0348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3,161 (58.47%)</w:t>
            </w:r>
          </w:p>
        </w:tc>
      </w:tr>
      <w:tr w:rsidR="00DF5376" w:rsidRPr="00200A52" w14:paraId="792ECB1E" w14:textId="77777777" w:rsidTr="008F6D0B">
        <w:tc>
          <w:tcPr>
            <w:tcW w:w="2972" w:type="dxa"/>
            <w:tcBorders>
              <w:top w:val="single" w:sz="8" w:space="0" w:color="auto"/>
              <w:bottom w:val="single" w:sz="12" w:space="0" w:color="auto"/>
            </w:tcBorders>
          </w:tcPr>
          <w:p w14:paraId="1EDEFFB3" w14:textId="46ED9769" w:rsidR="00DF5376" w:rsidRPr="00200A52" w:rsidRDefault="00DF5376" w:rsidP="001339C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CCI, mean (standard deviation)</w:t>
            </w:r>
          </w:p>
        </w:tc>
        <w:tc>
          <w:tcPr>
            <w:tcW w:w="2031" w:type="dxa"/>
            <w:tcBorders>
              <w:top w:val="single" w:sz="8" w:space="0" w:color="auto"/>
              <w:bottom w:val="single" w:sz="12" w:space="0" w:color="auto"/>
            </w:tcBorders>
          </w:tcPr>
          <w:p w14:paraId="6C043258" w14:textId="5C05C9B9" w:rsidR="00DF5376" w:rsidRPr="00200A52" w:rsidRDefault="00200A52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3.67 (2.40)</w:t>
            </w:r>
          </w:p>
        </w:tc>
        <w:tc>
          <w:tcPr>
            <w:tcW w:w="2032" w:type="dxa"/>
            <w:tcBorders>
              <w:top w:val="single" w:sz="8" w:space="0" w:color="auto"/>
              <w:bottom w:val="single" w:sz="12" w:space="0" w:color="auto"/>
            </w:tcBorders>
          </w:tcPr>
          <w:p w14:paraId="780C3C46" w14:textId="725A41E8" w:rsidR="00DF5376" w:rsidRPr="00200A52" w:rsidRDefault="00200A52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3.21 (2.40)</w:t>
            </w:r>
          </w:p>
        </w:tc>
        <w:tc>
          <w:tcPr>
            <w:tcW w:w="2032" w:type="dxa"/>
            <w:tcBorders>
              <w:top w:val="single" w:sz="8" w:space="0" w:color="auto"/>
              <w:bottom w:val="single" w:sz="12" w:space="0" w:color="auto"/>
            </w:tcBorders>
          </w:tcPr>
          <w:p w14:paraId="08712F43" w14:textId="259A2CFE" w:rsidR="00DF5376" w:rsidRPr="00200A52" w:rsidRDefault="00200A52" w:rsidP="001339C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4.55 (2.82)</w:t>
            </w:r>
          </w:p>
        </w:tc>
      </w:tr>
    </w:tbl>
    <w:p w14:paraId="62DC52CA" w14:textId="77777777" w:rsidR="00DA0348" w:rsidRPr="00200A52" w:rsidRDefault="00DA0348" w:rsidP="00DA0348">
      <w:pPr>
        <w:widowControl/>
        <w:wordWrap/>
        <w:autoSpaceDE/>
        <w:autoSpaceDN/>
        <w:rPr>
          <w:rFonts w:ascii="Times New Roman" w:hAnsi="Times New Roman" w:cs="Times New Roman"/>
          <w:noProof/>
          <w:lang w:val="en-GB"/>
        </w:rPr>
      </w:pPr>
    </w:p>
    <w:p w14:paraId="3960F8F5" w14:textId="77777777" w:rsidR="00DA0348" w:rsidRPr="00200A52" w:rsidRDefault="00DA0348" w:rsidP="00DA0348">
      <w:pPr>
        <w:widowControl/>
        <w:wordWrap/>
        <w:autoSpaceDE/>
        <w:autoSpaceDN/>
        <w:rPr>
          <w:rFonts w:ascii="Times New Roman" w:hAnsi="Times New Roman" w:cs="Times New Roman"/>
          <w:noProof/>
          <w:lang w:val="en-GB"/>
        </w:rPr>
      </w:pPr>
      <w:r w:rsidRPr="00200A52">
        <w:rPr>
          <w:rFonts w:ascii="Times New Roman" w:hAnsi="Times New Roman" w:cs="Times New Roman"/>
          <w:noProof/>
          <w:lang w:val="en-GB"/>
        </w:rPr>
        <w:t>All values are presented as number (%).</w:t>
      </w:r>
    </w:p>
    <w:p w14:paraId="583BA638" w14:textId="77777777" w:rsidR="00DA0348" w:rsidRPr="00200A52" w:rsidRDefault="00DA0348" w:rsidP="00DA0348">
      <w:pPr>
        <w:widowControl/>
        <w:wordWrap/>
        <w:autoSpaceDE/>
        <w:autoSpaceDN/>
        <w:rPr>
          <w:rFonts w:ascii="Times New Roman" w:hAnsi="Times New Roman" w:cs="Times New Roman"/>
          <w:noProof/>
          <w:lang w:val="en-GB"/>
        </w:rPr>
      </w:pPr>
    </w:p>
    <w:p w14:paraId="6913AE44" w14:textId="470BB1E4" w:rsidR="0019789C" w:rsidRDefault="00DA0348">
      <w:pPr>
        <w:widowControl/>
        <w:wordWrap/>
        <w:autoSpaceDE/>
        <w:autoSpaceDN/>
        <w:rPr>
          <w:rFonts w:ascii="Times New Roman" w:hAnsi="Times New Roman" w:cs="Times New Roman"/>
          <w:noProof/>
          <w:lang w:val="en-GB"/>
        </w:rPr>
      </w:pPr>
      <w:r w:rsidRPr="00200A52">
        <w:rPr>
          <w:rFonts w:ascii="Times New Roman" w:hAnsi="Times New Roman" w:cs="Times New Roman"/>
          <w:noProof/>
          <w:lang w:val="en-GB"/>
        </w:rPr>
        <w:t>Abbreviation</w:t>
      </w:r>
      <w:r w:rsidR="00A34C89" w:rsidRPr="00200A52">
        <w:rPr>
          <w:rFonts w:ascii="Times New Roman" w:hAnsi="Times New Roman" w:cs="Times New Roman"/>
          <w:noProof/>
          <w:lang w:val="en-GB"/>
        </w:rPr>
        <w:t>s</w:t>
      </w:r>
      <w:r w:rsidRPr="00200A52">
        <w:rPr>
          <w:rFonts w:ascii="Times New Roman" w:hAnsi="Times New Roman" w:cs="Times New Roman"/>
          <w:noProof/>
          <w:lang w:val="en-GB"/>
        </w:rPr>
        <w:t>: CCI, Charlson comorbidity index; COPD, chronic obstructive pulmonary disease; GERD, gastro</w:t>
      </w:r>
      <w:r w:rsidR="00A34C89" w:rsidRPr="00200A52">
        <w:rPr>
          <w:rFonts w:ascii="Times New Roman" w:hAnsi="Times New Roman" w:cs="Times New Roman"/>
          <w:noProof/>
          <w:lang w:val="en-GB"/>
        </w:rPr>
        <w:t>-o</w:t>
      </w:r>
      <w:r w:rsidRPr="00200A52">
        <w:rPr>
          <w:rFonts w:ascii="Times New Roman" w:hAnsi="Times New Roman" w:cs="Times New Roman"/>
          <w:noProof/>
          <w:lang w:val="en-GB"/>
        </w:rPr>
        <w:t>esophageal reflux disease</w:t>
      </w:r>
      <w:bookmarkEnd w:id="0"/>
    </w:p>
    <w:sectPr w:rsidR="0019789C" w:rsidSect="00D91B0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F799C9" w14:textId="77777777" w:rsidR="001247E1" w:rsidRDefault="001247E1" w:rsidP="00D91B08">
      <w:pPr>
        <w:spacing w:after="0" w:line="240" w:lineRule="auto"/>
      </w:pPr>
      <w:r>
        <w:separator/>
      </w:r>
    </w:p>
  </w:endnote>
  <w:endnote w:type="continuationSeparator" w:id="0">
    <w:p w14:paraId="4E9EED13" w14:textId="77777777" w:rsidR="001247E1" w:rsidRDefault="001247E1" w:rsidP="00D91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75385B" w14:textId="77777777" w:rsidR="001247E1" w:rsidRDefault="001247E1" w:rsidP="00D91B08">
      <w:pPr>
        <w:spacing w:after="0" w:line="240" w:lineRule="auto"/>
      </w:pPr>
      <w:r>
        <w:separator/>
      </w:r>
    </w:p>
  </w:footnote>
  <w:footnote w:type="continuationSeparator" w:id="0">
    <w:p w14:paraId="09CADF64" w14:textId="77777777" w:rsidR="001247E1" w:rsidRDefault="001247E1" w:rsidP="00D91B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090"/>
    <w:rsid w:val="001247E1"/>
    <w:rsid w:val="00133555"/>
    <w:rsid w:val="001415C4"/>
    <w:rsid w:val="001644B7"/>
    <w:rsid w:val="0019789C"/>
    <w:rsid w:val="001B7386"/>
    <w:rsid w:val="001D4CFF"/>
    <w:rsid w:val="00200A52"/>
    <w:rsid w:val="00232F37"/>
    <w:rsid w:val="00262994"/>
    <w:rsid w:val="00281A9C"/>
    <w:rsid w:val="00352A96"/>
    <w:rsid w:val="00395029"/>
    <w:rsid w:val="0049212A"/>
    <w:rsid w:val="004C1372"/>
    <w:rsid w:val="004C64C4"/>
    <w:rsid w:val="005160E2"/>
    <w:rsid w:val="005503B0"/>
    <w:rsid w:val="0055407F"/>
    <w:rsid w:val="0058110A"/>
    <w:rsid w:val="00595024"/>
    <w:rsid w:val="00630DA7"/>
    <w:rsid w:val="0070309C"/>
    <w:rsid w:val="00714D14"/>
    <w:rsid w:val="00775C6C"/>
    <w:rsid w:val="007F5F5D"/>
    <w:rsid w:val="008454BE"/>
    <w:rsid w:val="0086765D"/>
    <w:rsid w:val="008F6D0B"/>
    <w:rsid w:val="009258C8"/>
    <w:rsid w:val="009B04BD"/>
    <w:rsid w:val="00A037A2"/>
    <w:rsid w:val="00A34C89"/>
    <w:rsid w:val="00BA74DB"/>
    <w:rsid w:val="00C6446C"/>
    <w:rsid w:val="00CE59C7"/>
    <w:rsid w:val="00D71072"/>
    <w:rsid w:val="00D91B08"/>
    <w:rsid w:val="00D91CE0"/>
    <w:rsid w:val="00DA0348"/>
    <w:rsid w:val="00DB29FD"/>
    <w:rsid w:val="00DD01C5"/>
    <w:rsid w:val="00DD046A"/>
    <w:rsid w:val="00DF5376"/>
    <w:rsid w:val="00E027B7"/>
    <w:rsid w:val="00E31BB2"/>
    <w:rsid w:val="00EC112B"/>
    <w:rsid w:val="00F03090"/>
    <w:rsid w:val="00F546B7"/>
    <w:rsid w:val="00F61745"/>
    <w:rsid w:val="00F72216"/>
    <w:rsid w:val="00F82B9B"/>
    <w:rsid w:val="00FB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29B44"/>
  <w15:docId w15:val="{B0149978-8AD0-47EC-A6ED-F6CAAA20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65D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7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6765D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86765D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86765D"/>
  </w:style>
  <w:style w:type="paragraph" w:styleId="Header">
    <w:name w:val="header"/>
    <w:basedOn w:val="Normal"/>
    <w:link w:val="HeaderChar"/>
    <w:uiPriority w:val="99"/>
    <w:unhideWhenUsed/>
    <w:rsid w:val="00D91B08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91B08"/>
  </w:style>
  <w:style w:type="paragraph" w:styleId="Footer">
    <w:name w:val="footer"/>
    <w:basedOn w:val="Normal"/>
    <w:link w:val="FooterChar"/>
    <w:uiPriority w:val="99"/>
    <w:unhideWhenUsed/>
    <w:rsid w:val="00D91B08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91B08"/>
  </w:style>
  <w:style w:type="paragraph" w:styleId="BalloonText">
    <w:name w:val="Balloon Text"/>
    <w:basedOn w:val="Normal"/>
    <w:link w:val="BalloonTextChar"/>
    <w:uiPriority w:val="99"/>
    <w:semiHidden/>
    <w:unhideWhenUsed/>
    <w:rsid w:val="00C64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46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31BB2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D5019-0AB8-4A71-8BC7-3E723DAA7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Jang Ho</dc:creator>
  <cp:lastModifiedBy>Anitha M.</cp:lastModifiedBy>
  <cp:revision>18</cp:revision>
  <dcterms:created xsi:type="dcterms:W3CDTF">2021-12-22T13:46:00Z</dcterms:created>
  <dcterms:modified xsi:type="dcterms:W3CDTF">2023-01-25T14:54:00Z</dcterms:modified>
</cp:coreProperties>
</file>