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910C7" w14:textId="77B503D1" w:rsidR="00B76462" w:rsidRDefault="00B76462" w:rsidP="00F40DE5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12502160" w14:textId="7174749E" w:rsidR="00B76462" w:rsidRDefault="00B76462" w:rsidP="00F40DE5">
      <w:pPr>
        <w:spacing w:line="480" w:lineRule="auto"/>
        <w:rPr>
          <w:rFonts w:ascii="Times New Roman" w:hAnsi="Times New Roman" w:cs="Times New Roman" w:hint="eastAsia"/>
          <w:sz w:val="20"/>
          <w:szCs w:val="20"/>
        </w:rPr>
      </w:pPr>
      <w:r w:rsidRPr="00411F87">
        <w:rPr>
          <w:rFonts w:ascii="Times New Roman" w:hAnsi="Times New Roman" w:cs="Times New Roman"/>
          <w:sz w:val="20"/>
          <w:szCs w:val="20"/>
        </w:rPr>
        <w:t>Supplementary Fig</w:t>
      </w:r>
      <w:r>
        <w:rPr>
          <w:rFonts w:ascii="Times New Roman" w:hAnsi="Times New Roman" w:cs="Times New Roman"/>
          <w:sz w:val="20"/>
          <w:szCs w:val="20"/>
        </w:rPr>
        <w:t xml:space="preserve"> S1. </w:t>
      </w:r>
      <w:r w:rsidRPr="00B76462">
        <w:rPr>
          <w:rFonts w:ascii="Times New Roman" w:hAnsi="Times New Roman" w:cs="Times New Roman"/>
          <w:sz w:val="20"/>
          <w:szCs w:val="20"/>
        </w:rPr>
        <w:t>Flowchart of the study.</w:t>
      </w:r>
    </w:p>
    <w:p w14:paraId="359B1E65" w14:textId="7660515F" w:rsidR="00E34BD2" w:rsidRDefault="00E34BD2" w:rsidP="00F40DE5">
      <w:pPr>
        <w:spacing w:line="480" w:lineRule="auto"/>
        <w:rPr>
          <w:noProof/>
        </w:rPr>
      </w:pPr>
    </w:p>
    <w:p w14:paraId="22D04936" w14:textId="190E43A4" w:rsidR="00F40DE5" w:rsidRDefault="00F40DE5" w:rsidP="00F40DE5">
      <w:pPr>
        <w:spacing w:line="480" w:lineRule="auto"/>
        <w:rPr>
          <w:rFonts w:ascii="Times New Roman" w:hAnsi="Times New Roman" w:cs="Times New Roman" w:hint="eastAsia"/>
          <w:sz w:val="20"/>
          <w:szCs w:val="20"/>
        </w:rPr>
      </w:pPr>
      <w:r w:rsidRPr="00411F87">
        <w:rPr>
          <w:rFonts w:ascii="Times New Roman" w:hAnsi="Times New Roman" w:cs="Times New Roman"/>
          <w:sz w:val="20"/>
          <w:szCs w:val="20"/>
        </w:rPr>
        <w:t>Supplementary Fig</w:t>
      </w:r>
      <w:r w:rsidR="00B76462">
        <w:rPr>
          <w:rFonts w:ascii="Times New Roman" w:hAnsi="Times New Roman" w:cs="Times New Roman"/>
          <w:sz w:val="20"/>
          <w:szCs w:val="20"/>
        </w:rPr>
        <w:t xml:space="preserve"> S2</w:t>
      </w:r>
      <w:r w:rsidRPr="00411F87">
        <w:rPr>
          <w:rFonts w:ascii="Times New Roman" w:hAnsi="Times New Roman" w:cs="Times New Roman"/>
          <w:sz w:val="20"/>
          <w:szCs w:val="20"/>
        </w:rPr>
        <w:t xml:space="preserve">. </w:t>
      </w:r>
      <w:r w:rsidR="00B76462" w:rsidRPr="00411F87">
        <w:rPr>
          <w:rFonts w:ascii="Times New Roman" w:hAnsi="Times New Roman" w:cs="Times New Roman"/>
          <w:color w:val="000000" w:themeColor="text1"/>
          <w:sz w:val="20"/>
          <w:szCs w:val="20"/>
        </w:rPr>
        <w:t>BT1 cfDNA concentration and the relationship between NLR and PFS</w:t>
      </w:r>
      <w:r w:rsidR="00B764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(a) </w:t>
      </w:r>
      <w:r w:rsidRPr="00411F87">
        <w:rPr>
          <w:rFonts w:ascii="Times New Roman" w:hAnsi="Times New Roman" w:cs="Times New Roman"/>
          <w:sz w:val="20"/>
          <w:szCs w:val="20"/>
        </w:rPr>
        <w:t>BT1 cfDNA optimal cut-off value and high and low grouping distribution;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76462">
        <w:rPr>
          <w:rFonts w:ascii="Times New Roman" w:hAnsi="Times New Roman" w:cs="Times New Roman"/>
          <w:sz w:val="20"/>
          <w:szCs w:val="20"/>
        </w:rPr>
        <w:t>(b)</w:t>
      </w:r>
      <w:r w:rsidRPr="00411F87">
        <w:rPr>
          <w:rFonts w:ascii="Times New Roman" w:hAnsi="Times New Roman" w:cs="Times New Roman"/>
          <w:sz w:val="20"/>
          <w:szCs w:val="20"/>
        </w:rPr>
        <w:t xml:space="preserve"> Kaplan-Meier curve using the optimal cut-off value of BT1 cfDNA determined by </w:t>
      </w:r>
      <w:r w:rsidR="00C41855">
        <w:rPr>
          <w:rFonts w:ascii="Times New Roman" w:hAnsi="Times New Roman" w:cs="Times New Roman"/>
          <w:sz w:val="20"/>
          <w:szCs w:val="20"/>
        </w:rPr>
        <w:t>a</w:t>
      </w:r>
      <w:r w:rsidRPr="00411F87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76462">
        <w:rPr>
          <w:rFonts w:ascii="Times New Roman" w:hAnsi="Times New Roman" w:cs="Times New Roman"/>
          <w:sz w:val="20"/>
          <w:szCs w:val="20"/>
        </w:rPr>
        <w:t xml:space="preserve">(c) </w:t>
      </w:r>
      <w:r w:rsidRPr="00411F87">
        <w:rPr>
          <w:rFonts w:ascii="Times New Roman" w:hAnsi="Times New Roman" w:cs="Times New Roman"/>
          <w:sz w:val="20"/>
          <w:szCs w:val="20"/>
        </w:rPr>
        <w:t>NLR optimal cut-off value and distribution of high and low groups;</w:t>
      </w:r>
      <w:r w:rsidR="00B76462">
        <w:rPr>
          <w:rFonts w:ascii="Times New Roman" w:hAnsi="Times New Roman" w:cs="Times New Roman"/>
          <w:sz w:val="20"/>
          <w:szCs w:val="20"/>
        </w:rPr>
        <w:t xml:space="preserve"> (d) </w:t>
      </w:r>
      <w:r w:rsidRPr="00411F87">
        <w:rPr>
          <w:rFonts w:ascii="Times New Roman" w:hAnsi="Times New Roman" w:cs="Times New Roman"/>
          <w:sz w:val="20"/>
          <w:szCs w:val="20"/>
        </w:rPr>
        <w:t xml:space="preserve">Kaplan-Meier curves using the NLR optimal cutoff values determined by </w:t>
      </w:r>
      <w:r w:rsidR="00C41855">
        <w:rPr>
          <w:rFonts w:ascii="Times New Roman" w:hAnsi="Times New Roman" w:cs="Times New Roman"/>
          <w:sz w:val="20"/>
          <w:szCs w:val="20"/>
        </w:rPr>
        <w:t>c</w:t>
      </w:r>
      <w:r w:rsidRPr="00411F87">
        <w:rPr>
          <w:rFonts w:ascii="Times New Roman" w:hAnsi="Times New Roman" w:cs="Times New Roman"/>
          <w:sz w:val="20"/>
          <w:szCs w:val="20"/>
        </w:rPr>
        <w:t>.</w:t>
      </w:r>
    </w:p>
    <w:p w14:paraId="3A7BF163" w14:textId="681EB1CE" w:rsidR="0026566A" w:rsidRDefault="0026566A" w:rsidP="00F40DE5">
      <w:pPr>
        <w:spacing w:line="480" w:lineRule="auto"/>
        <w:rPr>
          <w:rFonts w:ascii="Times New Roman" w:hAnsi="Times New Roman" w:cs="Times New Roman" w:hint="eastAsia"/>
          <w:sz w:val="20"/>
          <w:szCs w:val="20"/>
        </w:rPr>
      </w:pPr>
    </w:p>
    <w:p w14:paraId="305F3BCD" w14:textId="1BAAC41E" w:rsidR="0026566A" w:rsidRPr="00EE4690" w:rsidRDefault="0026566A" w:rsidP="00F40DE5">
      <w:pPr>
        <w:spacing w:line="480" w:lineRule="auto"/>
        <w:rPr>
          <w:rFonts w:ascii="Times New Roman" w:hAnsi="Times New Roman" w:cs="Times New Roman" w:hint="eastAsia"/>
          <w:color w:val="000000" w:themeColor="text1"/>
          <w:sz w:val="20"/>
          <w:szCs w:val="20"/>
        </w:rPr>
      </w:pPr>
      <w:r w:rsidRPr="00411F87">
        <w:rPr>
          <w:rFonts w:ascii="Times New Roman" w:hAnsi="Times New Roman" w:cs="Times New Roman"/>
          <w:sz w:val="20"/>
          <w:szCs w:val="20"/>
        </w:rPr>
        <w:t>Supplementary Fi</w:t>
      </w:r>
      <w:r>
        <w:rPr>
          <w:rFonts w:ascii="Times New Roman" w:hAnsi="Times New Roman" w:cs="Times New Roman" w:hint="eastAsia"/>
          <w:sz w:val="20"/>
          <w:szCs w:val="20"/>
        </w:rPr>
        <w:t>g</w:t>
      </w:r>
      <w:r>
        <w:rPr>
          <w:rFonts w:ascii="Times New Roman" w:hAnsi="Times New Roman" w:cs="Times New Roman"/>
          <w:sz w:val="20"/>
          <w:szCs w:val="20"/>
        </w:rPr>
        <w:t xml:space="preserve"> S3. </w:t>
      </w:r>
      <w:r w:rsidRPr="0026566A">
        <w:rPr>
          <w:rFonts w:ascii="Times New Roman" w:hAnsi="Times New Roman" w:cs="Times New Roman" w:hint="eastAsia"/>
          <w:color w:val="000000" w:themeColor="text1"/>
          <w:szCs w:val="21"/>
        </w:rPr>
        <w:t>KM graphs and mPFS of each variable group</w:t>
      </w:r>
      <w:r w:rsidRPr="0026566A">
        <w:rPr>
          <w:rFonts w:ascii="Times New Roman" w:hAnsi="Times New Roman" w:cs="Times New Roman"/>
          <w:color w:val="000000" w:themeColor="text1"/>
          <w:szCs w:val="21"/>
        </w:rPr>
        <w:t>.</w:t>
      </w:r>
    </w:p>
    <w:p w14:paraId="2D5287D0" w14:textId="7C981542" w:rsidR="00E34BD2" w:rsidRDefault="00E34BD2" w:rsidP="00F40DE5">
      <w:pPr>
        <w:spacing w:line="480" w:lineRule="auto"/>
        <w:rPr>
          <w:rFonts w:ascii="Times New Roman" w:hAnsi="Times New Roman" w:cs="Times New Roman" w:hint="eastAsia"/>
          <w:sz w:val="20"/>
          <w:szCs w:val="20"/>
        </w:rPr>
      </w:pPr>
    </w:p>
    <w:p w14:paraId="0D249497" w14:textId="73860D5C" w:rsidR="00F40DE5" w:rsidRPr="00411F87" w:rsidRDefault="00F40DE5" w:rsidP="00F40DE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11F87">
        <w:rPr>
          <w:rFonts w:ascii="Times New Roman" w:hAnsi="Times New Roman" w:cs="Times New Roman"/>
          <w:sz w:val="20"/>
          <w:szCs w:val="20"/>
        </w:rPr>
        <w:t>Supplementary Fi</w:t>
      </w:r>
      <w:r>
        <w:rPr>
          <w:rFonts w:ascii="Times New Roman" w:hAnsi="Times New Roman" w:cs="Times New Roman" w:hint="eastAsia"/>
          <w:sz w:val="20"/>
          <w:szCs w:val="20"/>
        </w:rPr>
        <w:t>g</w:t>
      </w:r>
      <w:r>
        <w:rPr>
          <w:rFonts w:ascii="Times New Roman" w:hAnsi="Times New Roman" w:cs="Times New Roman"/>
          <w:sz w:val="20"/>
          <w:szCs w:val="20"/>
        </w:rPr>
        <w:t xml:space="preserve"> S</w:t>
      </w:r>
      <w:r w:rsidR="0026566A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11F87">
        <w:rPr>
          <w:rFonts w:ascii="Times New Roman" w:hAnsi="Times New Roman" w:cs="Times New Roman"/>
          <w:sz w:val="20"/>
          <w:szCs w:val="20"/>
        </w:rPr>
        <w:t xml:space="preserve"> cfDNA levels of BT1, BT2 and BT3 among PD, PR and SD groups</w:t>
      </w:r>
      <w:r w:rsidR="0057434A">
        <w:rPr>
          <w:rFonts w:ascii="Times New Roman" w:hAnsi="Times New Roman" w:cs="Times New Roman"/>
          <w:sz w:val="20"/>
          <w:szCs w:val="20"/>
        </w:rPr>
        <w:t>.</w:t>
      </w:r>
    </w:p>
    <w:p w14:paraId="71B37956" w14:textId="77777777" w:rsidR="00593231" w:rsidRDefault="00593231"/>
    <w:p w14:paraId="0C1A1F0F" w14:textId="77777777" w:rsidR="00E34BD2" w:rsidRDefault="00E34BD2"/>
    <w:p w14:paraId="4D6D9085" w14:textId="77777777" w:rsidR="00E34BD2" w:rsidRDefault="00E34BD2"/>
    <w:p w14:paraId="72ED3D98" w14:textId="77777777" w:rsidR="00E34BD2" w:rsidRDefault="00E34BD2"/>
    <w:p w14:paraId="2CFCA516" w14:textId="77777777" w:rsidR="00E34BD2" w:rsidRDefault="00E34BD2"/>
    <w:p w14:paraId="449D8A41" w14:textId="77777777" w:rsidR="00E34BD2" w:rsidRDefault="00E34BD2"/>
    <w:p w14:paraId="72759B9E" w14:textId="77777777" w:rsidR="00E34BD2" w:rsidRDefault="00E34BD2"/>
    <w:p w14:paraId="40186FA0" w14:textId="77777777" w:rsidR="00E34BD2" w:rsidRDefault="00E34BD2"/>
    <w:p w14:paraId="19DEE7BF" w14:textId="77777777" w:rsidR="00E34BD2" w:rsidRDefault="00E34BD2"/>
    <w:p w14:paraId="55EAED72" w14:textId="77777777" w:rsidR="00E34BD2" w:rsidRDefault="00E34BD2"/>
    <w:p w14:paraId="2252FAF7" w14:textId="77777777" w:rsidR="00E34BD2" w:rsidRDefault="00E34BD2"/>
    <w:p w14:paraId="1BAFC947" w14:textId="77777777" w:rsidR="00E34BD2" w:rsidRDefault="00E34BD2"/>
    <w:p w14:paraId="67F091B0" w14:textId="77777777" w:rsidR="00E34BD2" w:rsidRDefault="00E34BD2"/>
    <w:p w14:paraId="35D9D7E6" w14:textId="77777777" w:rsidR="00E34BD2" w:rsidRDefault="00E34BD2"/>
    <w:p w14:paraId="04AFE088" w14:textId="4B947F76" w:rsidR="00E34BD2" w:rsidRDefault="00E34BD2"/>
    <w:p w14:paraId="080623BA" w14:textId="74C16BAF" w:rsidR="00E34BD2" w:rsidRPr="00E34BD2" w:rsidRDefault="00E34BD2"/>
    <w:p w14:paraId="71F2CCC2" w14:textId="77777777" w:rsidR="00E34BD2" w:rsidRDefault="00E34BD2"/>
    <w:p w14:paraId="24429BFF" w14:textId="77777777" w:rsidR="00E34BD2" w:rsidRDefault="00E34BD2"/>
    <w:p w14:paraId="5531FD44" w14:textId="77777777" w:rsidR="00E34BD2" w:rsidRDefault="00E34BD2"/>
    <w:p w14:paraId="6F2FB435" w14:textId="77777777" w:rsidR="00E34BD2" w:rsidRPr="00F40DE5" w:rsidRDefault="00E34BD2"/>
    <w:sectPr w:rsidR="00E34BD2" w:rsidRPr="00F40D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BC28D" w14:textId="77777777" w:rsidR="00F40DE5" w:rsidRDefault="00F40DE5" w:rsidP="00F40DE5">
      <w:r>
        <w:separator/>
      </w:r>
    </w:p>
  </w:endnote>
  <w:endnote w:type="continuationSeparator" w:id="0">
    <w:p w14:paraId="30927B97" w14:textId="77777777" w:rsidR="00F40DE5" w:rsidRDefault="00F40DE5" w:rsidP="00F40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4F416" w14:textId="77777777" w:rsidR="00F40DE5" w:rsidRDefault="00F40DE5" w:rsidP="00F40DE5">
      <w:r>
        <w:separator/>
      </w:r>
    </w:p>
  </w:footnote>
  <w:footnote w:type="continuationSeparator" w:id="0">
    <w:p w14:paraId="3D8FF9DE" w14:textId="77777777" w:rsidR="00F40DE5" w:rsidRDefault="00F40DE5" w:rsidP="00F40D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594D"/>
    <w:rsid w:val="0026566A"/>
    <w:rsid w:val="0042594D"/>
    <w:rsid w:val="0057434A"/>
    <w:rsid w:val="00575201"/>
    <w:rsid w:val="00593231"/>
    <w:rsid w:val="00B76462"/>
    <w:rsid w:val="00C41855"/>
    <w:rsid w:val="00E34BD2"/>
    <w:rsid w:val="00EE4690"/>
    <w:rsid w:val="00F4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5C20D9"/>
  <w15:chartTrackingRefBased/>
  <w15:docId w15:val="{D8010FEB-98E6-4F3E-A859-2A0455C27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D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0D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0D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0D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0D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liuying5250@outlook.com</dc:creator>
  <cp:keywords/>
  <dc:description/>
  <cp:lastModifiedBy>liuying5250@outlook.com</cp:lastModifiedBy>
  <cp:revision>6</cp:revision>
  <dcterms:created xsi:type="dcterms:W3CDTF">2023-04-27T11:13:00Z</dcterms:created>
  <dcterms:modified xsi:type="dcterms:W3CDTF">2023-07-05T00:44:00Z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6454f87ba3e7d51bc9425b559bc293932bdae1a73241f7ebfc8cf8dde2bc62dc</vt:lpwstr>
  </property>
</Properties>
</file>