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814" w:rsidRPr="0028657B" w:rsidRDefault="007A3E69" w:rsidP="00BC2814">
      <w:pPr>
        <w:spacing w:line="360" w:lineRule="auto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28657B">
        <w:rPr>
          <w:rFonts w:ascii="Arial" w:hAnsi="Arial" w:cs="Arial"/>
          <w:b/>
          <w:sz w:val="20"/>
          <w:szCs w:val="20"/>
        </w:rPr>
        <w:t>eTable</w:t>
      </w:r>
      <w:proofErr w:type="spellEnd"/>
      <w:proofErr w:type="gramEnd"/>
      <w:r w:rsidRPr="0028657B">
        <w:rPr>
          <w:rFonts w:ascii="Arial" w:hAnsi="Arial" w:cs="Arial"/>
          <w:b/>
          <w:sz w:val="20"/>
          <w:szCs w:val="20"/>
        </w:rPr>
        <w:t xml:space="preserve"> 1. </w:t>
      </w:r>
      <w:proofErr w:type="gramStart"/>
      <w:r w:rsidRPr="0028657B">
        <w:rPr>
          <w:rFonts w:ascii="Arial" w:hAnsi="Arial" w:cs="Arial"/>
          <w:sz w:val="20"/>
          <w:szCs w:val="20"/>
        </w:rPr>
        <w:t>GOLD stage prediction performance of the Ensemble model.</w:t>
      </w:r>
      <w:proofErr w:type="gramEnd"/>
    </w:p>
    <w:p w:rsidR="002965EA" w:rsidRPr="0028657B" w:rsidRDefault="002965EA" w:rsidP="00BC2814">
      <w:pPr>
        <w:spacing w:line="360" w:lineRule="auto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28657B">
        <w:rPr>
          <w:rFonts w:ascii="Arial" w:hAnsi="Arial" w:cs="Arial"/>
          <w:b/>
          <w:sz w:val="20"/>
          <w:szCs w:val="20"/>
        </w:rPr>
        <w:t>eFigure</w:t>
      </w:r>
      <w:proofErr w:type="spellEnd"/>
      <w:proofErr w:type="gramEnd"/>
      <w:r w:rsidRPr="0028657B">
        <w:rPr>
          <w:rFonts w:ascii="Arial" w:hAnsi="Arial" w:cs="Arial"/>
          <w:b/>
          <w:sz w:val="20"/>
          <w:szCs w:val="20"/>
        </w:rPr>
        <w:t xml:space="preserve"> </w:t>
      </w:r>
      <w:r w:rsidR="006A454D">
        <w:rPr>
          <w:rFonts w:ascii="Arial" w:hAnsi="Arial" w:cs="Arial" w:hint="eastAsia"/>
          <w:b/>
          <w:sz w:val="20"/>
          <w:szCs w:val="20"/>
        </w:rPr>
        <w:t>1</w:t>
      </w:r>
      <w:r w:rsidRPr="0028657B">
        <w:rPr>
          <w:rFonts w:ascii="Arial" w:hAnsi="Arial" w:cs="Arial"/>
          <w:b/>
          <w:sz w:val="20"/>
          <w:szCs w:val="20"/>
        </w:rPr>
        <w:t>.</w:t>
      </w:r>
      <w:r w:rsidRPr="0028657B">
        <w:rPr>
          <w:rFonts w:ascii="Arial" w:hAnsi="Arial" w:cs="Arial"/>
          <w:sz w:val="20"/>
          <w:szCs w:val="20"/>
        </w:rPr>
        <w:t xml:space="preserve"> </w:t>
      </w:r>
      <w:r w:rsidR="00732C63" w:rsidRPr="0028657B">
        <w:rPr>
          <w:rFonts w:ascii="Arial" w:hAnsi="Arial" w:cs="Arial"/>
          <w:sz w:val="20"/>
          <w:szCs w:val="20"/>
        </w:rPr>
        <w:t xml:space="preserve">Feature extraction visualization using </w:t>
      </w:r>
      <w:proofErr w:type="spellStart"/>
      <w:r w:rsidR="00732C63" w:rsidRPr="0028657B">
        <w:rPr>
          <w:rFonts w:ascii="Arial" w:hAnsi="Arial" w:cs="Arial"/>
          <w:sz w:val="20"/>
          <w:szCs w:val="20"/>
        </w:rPr>
        <w:t>Heatmaps</w:t>
      </w:r>
      <w:proofErr w:type="spellEnd"/>
      <w:r w:rsidR="00732C63" w:rsidRPr="0028657B">
        <w:rPr>
          <w:rFonts w:ascii="Arial" w:hAnsi="Arial" w:cs="Arial"/>
          <w:sz w:val="20"/>
          <w:szCs w:val="20"/>
        </w:rPr>
        <w:t xml:space="preserve"> of Grad-CAM for COPD detection based on CXR images. </w:t>
      </w:r>
      <w:proofErr w:type="gramStart"/>
      <w:r w:rsidR="00732C63" w:rsidRPr="0028657B">
        <w:rPr>
          <w:rFonts w:ascii="Arial" w:hAnsi="Arial" w:cs="Arial"/>
          <w:sz w:val="20"/>
          <w:szCs w:val="20"/>
        </w:rPr>
        <w:t>The chest x-ray image of COPD patient (A); The Grad-CAM of the same COPD patient (B).</w:t>
      </w:r>
      <w:proofErr w:type="gramEnd"/>
    </w:p>
    <w:p w:rsidR="00BC2814" w:rsidRDefault="00BC2814" w:rsidP="00BC2814">
      <w:pPr>
        <w:spacing w:line="360" w:lineRule="auto"/>
        <w:rPr>
          <w:rFonts w:hint="eastAsia"/>
        </w:rPr>
      </w:pPr>
    </w:p>
    <w:p w:rsidR="006A454D" w:rsidRDefault="006A454D" w:rsidP="00BC2814">
      <w:pPr>
        <w:spacing w:line="360" w:lineRule="auto"/>
      </w:pPr>
      <w:bookmarkStart w:id="0" w:name="_GoBack"/>
      <w:bookmarkEnd w:id="0"/>
    </w:p>
    <w:p w:rsidR="00BC2814" w:rsidRPr="003E372A" w:rsidRDefault="00BC2814" w:rsidP="00AA0B01">
      <w:pPr>
        <w:rPr>
          <w:rFonts w:ascii="Calibri" w:eastAsia="宋体" w:hAnsi="Calibri" w:cs="Times New Roman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927C52" wp14:editId="26B85D7C">
                <wp:simplePos x="0" y="0"/>
                <wp:positionH relativeFrom="column">
                  <wp:posOffset>-45720</wp:posOffset>
                </wp:positionH>
                <wp:positionV relativeFrom="paragraph">
                  <wp:posOffset>-43891</wp:posOffset>
                </wp:positionV>
                <wp:extent cx="5325466" cy="343535"/>
                <wp:effectExtent l="0" t="0" r="0" b="0"/>
                <wp:wrapNone/>
                <wp:docPr id="4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5466" cy="343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2814" w:rsidRPr="00167B6A" w:rsidRDefault="00D91C3C" w:rsidP="00BC2814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167B6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</w:t>
                            </w:r>
                            <w:r w:rsidR="00BC2814" w:rsidRPr="00167B6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Table</w:t>
                            </w:r>
                            <w:proofErr w:type="spellEnd"/>
                            <w:proofErr w:type="gramEnd"/>
                            <w:r w:rsidR="00BC2814" w:rsidRPr="00167B6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67B6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="00BC2814" w:rsidRPr="00167B6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. GOLD </w:t>
                            </w:r>
                            <w:r w:rsidRPr="00167B6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 w:rsidR="00BC2814" w:rsidRPr="00167B6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tage </w:t>
                            </w:r>
                            <w:r w:rsidRPr="00167B6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</w:t>
                            </w:r>
                            <w:r w:rsidR="00BC2814" w:rsidRPr="00167B6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rediction </w:t>
                            </w:r>
                            <w:r w:rsidRPr="00167B6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</w:t>
                            </w:r>
                            <w:r w:rsidR="00BC2814" w:rsidRPr="00167B6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erformance of the Ensemble </w:t>
                            </w:r>
                            <w:r w:rsidRPr="00167B6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M</w:t>
                            </w:r>
                            <w:r w:rsidR="00BC2814" w:rsidRPr="00167B6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odel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left:0;text-align:left;margin-left:-3.6pt;margin-top:-3.45pt;width:419.35pt;height:2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" filled="f" stroked="f">
                <v:textbox>
                  <w:txbxContent>
                    <w:p w:rsidR="00BC2814" w:rsidRPr="00167B6A" w:rsidRDefault="00D91C3C" w:rsidP="00BC2814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 w:rsidRPr="00167B6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</w:t>
                      </w:r>
                      <w:r w:rsidR="00BC2814" w:rsidRPr="00167B6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Table</w:t>
                      </w:r>
                      <w:proofErr w:type="spellEnd"/>
                      <w:proofErr w:type="gramEnd"/>
                      <w:r w:rsidR="00BC2814" w:rsidRPr="00167B6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67B6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</w:t>
                      </w:r>
                      <w:r w:rsidR="00BC2814" w:rsidRPr="00167B6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. GOLD </w:t>
                      </w:r>
                      <w:r w:rsidRPr="00167B6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</w:t>
                      </w:r>
                      <w:r w:rsidR="00BC2814" w:rsidRPr="00167B6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tage </w:t>
                      </w:r>
                      <w:r w:rsidRPr="00167B6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</w:t>
                      </w:r>
                      <w:r w:rsidR="00BC2814" w:rsidRPr="00167B6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rediction </w:t>
                      </w:r>
                      <w:r w:rsidRPr="00167B6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</w:t>
                      </w:r>
                      <w:r w:rsidR="00BC2814" w:rsidRPr="00167B6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erformance of the Ensemble </w:t>
                      </w:r>
                      <w:r w:rsidRPr="00167B6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M</w:t>
                      </w:r>
                      <w:r w:rsidR="00BC2814" w:rsidRPr="00167B6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odel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2"/>
        <w:tblpPr w:leftFromText="180" w:rightFromText="180" w:vertAnchor="text" w:horzAnchor="margin" w:tblpXSpec="center" w:tblpY="3"/>
        <w:tblW w:w="8483" w:type="dxa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6"/>
        <w:gridCol w:w="1743"/>
        <w:gridCol w:w="1599"/>
        <w:gridCol w:w="1453"/>
        <w:gridCol w:w="1252"/>
      </w:tblGrid>
      <w:tr w:rsidR="00BC2814" w:rsidRPr="003E372A" w:rsidTr="00167B6A">
        <w:trPr>
          <w:trHeight w:val="561"/>
        </w:trPr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C2814" w:rsidRPr="003E372A" w:rsidRDefault="00BC2814" w:rsidP="00AA0B01">
            <w:pPr>
              <w:jc w:val="center"/>
              <w:rPr>
                <w:rFonts w:eastAsia="宋体"/>
                <w:sz w:val="24"/>
                <w:szCs w:val="24"/>
              </w:rPr>
            </w:pPr>
            <w:r w:rsidRPr="003E372A">
              <w:rPr>
                <w:rFonts w:eastAsia="宋体"/>
                <w:sz w:val="24"/>
                <w:szCs w:val="24"/>
              </w:rPr>
              <w:t>Classification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C2814" w:rsidRPr="003E372A" w:rsidRDefault="00BC2814" w:rsidP="00AA0B01">
            <w:pPr>
              <w:jc w:val="center"/>
              <w:rPr>
                <w:rFonts w:eastAsia="宋体"/>
                <w:sz w:val="24"/>
                <w:szCs w:val="24"/>
              </w:rPr>
            </w:pPr>
            <w:r w:rsidRPr="003E372A">
              <w:rPr>
                <w:rFonts w:eastAsia="宋体"/>
                <w:sz w:val="24"/>
                <w:szCs w:val="24"/>
              </w:rPr>
              <w:t>AUC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C2814" w:rsidRPr="003E372A" w:rsidRDefault="00BC2814" w:rsidP="00AA0B01">
            <w:pPr>
              <w:jc w:val="center"/>
              <w:rPr>
                <w:rFonts w:eastAsia="宋体"/>
                <w:sz w:val="24"/>
                <w:szCs w:val="24"/>
              </w:rPr>
            </w:pPr>
            <w:r w:rsidRPr="003E372A">
              <w:rPr>
                <w:rFonts w:eastAsia="宋体"/>
                <w:sz w:val="24"/>
                <w:szCs w:val="24"/>
              </w:rPr>
              <w:t>ACC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C2814" w:rsidRPr="003E372A" w:rsidRDefault="00BC2814" w:rsidP="00AA0B01">
            <w:pPr>
              <w:jc w:val="center"/>
              <w:rPr>
                <w:rFonts w:eastAsia="宋体"/>
                <w:sz w:val="24"/>
                <w:szCs w:val="24"/>
              </w:rPr>
            </w:pPr>
            <w:r w:rsidRPr="003E372A">
              <w:rPr>
                <w:rFonts w:eastAsia="宋体"/>
                <w:sz w:val="24"/>
                <w:szCs w:val="24"/>
              </w:rPr>
              <w:t>sensitivity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C2814" w:rsidRPr="003E372A" w:rsidRDefault="00BC2814" w:rsidP="00AA0B01">
            <w:pPr>
              <w:jc w:val="center"/>
              <w:rPr>
                <w:rFonts w:eastAsia="宋体"/>
                <w:sz w:val="24"/>
                <w:szCs w:val="24"/>
              </w:rPr>
            </w:pPr>
            <w:r w:rsidRPr="003E372A">
              <w:rPr>
                <w:rFonts w:eastAsia="宋体"/>
                <w:sz w:val="24"/>
                <w:szCs w:val="24"/>
              </w:rPr>
              <w:t>F1</w:t>
            </w:r>
          </w:p>
        </w:tc>
      </w:tr>
      <w:tr w:rsidR="00BC2814" w:rsidRPr="003E372A" w:rsidTr="00167B6A">
        <w:trPr>
          <w:trHeight w:val="561"/>
        </w:trPr>
        <w:tc>
          <w:tcPr>
            <w:tcW w:w="24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C2814" w:rsidRPr="003E372A" w:rsidRDefault="00BC2814" w:rsidP="00AA0B01">
            <w:pPr>
              <w:jc w:val="center"/>
              <w:rPr>
                <w:rFonts w:eastAsia="宋体"/>
                <w:sz w:val="24"/>
                <w:szCs w:val="24"/>
              </w:rPr>
            </w:pPr>
            <w:r w:rsidRPr="003E372A">
              <w:rPr>
                <w:rFonts w:eastAsia="宋体"/>
                <w:sz w:val="24"/>
                <w:szCs w:val="24"/>
              </w:rPr>
              <w:t>Three classification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C2814" w:rsidRPr="003E372A" w:rsidRDefault="00BC2814" w:rsidP="00AA0B01">
            <w:pPr>
              <w:jc w:val="center"/>
              <w:rPr>
                <w:rFonts w:eastAsia="宋体"/>
                <w:sz w:val="24"/>
                <w:szCs w:val="24"/>
              </w:rPr>
            </w:pPr>
            <w:r w:rsidRPr="003E372A">
              <w:rPr>
                <w:rFonts w:eastAsia="宋体"/>
                <w:sz w:val="24"/>
                <w:szCs w:val="24"/>
              </w:rPr>
              <w:t>0.894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C2814" w:rsidRPr="003E372A" w:rsidRDefault="00BC2814" w:rsidP="00AA0B01">
            <w:pPr>
              <w:jc w:val="center"/>
              <w:rPr>
                <w:rFonts w:eastAsia="宋体"/>
                <w:sz w:val="24"/>
                <w:szCs w:val="24"/>
              </w:rPr>
            </w:pPr>
            <w:r w:rsidRPr="003E372A">
              <w:rPr>
                <w:rFonts w:eastAsia="宋体"/>
                <w:sz w:val="24"/>
                <w:szCs w:val="24"/>
              </w:rPr>
              <w:t>0.79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C2814" w:rsidRPr="003E372A" w:rsidRDefault="00BC2814" w:rsidP="00AA0B01">
            <w:pPr>
              <w:jc w:val="center"/>
              <w:rPr>
                <w:rFonts w:eastAsia="宋体"/>
                <w:sz w:val="24"/>
                <w:szCs w:val="24"/>
              </w:rPr>
            </w:pPr>
            <w:r w:rsidRPr="003E372A">
              <w:rPr>
                <w:rFonts w:eastAsia="宋体"/>
                <w:sz w:val="24"/>
                <w:szCs w:val="24"/>
              </w:rPr>
              <w:t>0.78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C2814" w:rsidRPr="003E372A" w:rsidRDefault="00BC2814" w:rsidP="00AA0B01">
            <w:pPr>
              <w:jc w:val="center"/>
              <w:rPr>
                <w:rFonts w:eastAsia="宋体"/>
                <w:sz w:val="24"/>
                <w:szCs w:val="24"/>
              </w:rPr>
            </w:pPr>
            <w:r w:rsidRPr="003E372A">
              <w:rPr>
                <w:rFonts w:eastAsia="宋体"/>
                <w:sz w:val="24"/>
                <w:szCs w:val="24"/>
              </w:rPr>
              <w:t>0.78</w:t>
            </w:r>
          </w:p>
        </w:tc>
      </w:tr>
      <w:tr w:rsidR="00BC2814" w:rsidRPr="003E372A" w:rsidTr="00167B6A">
        <w:trPr>
          <w:trHeight w:val="583"/>
        </w:trPr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C2814" w:rsidRPr="003E372A" w:rsidRDefault="00BC2814" w:rsidP="00AA0B01">
            <w:pPr>
              <w:jc w:val="center"/>
              <w:rPr>
                <w:rFonts w:eastAsia="宋体"/>
                <w:sz w:val="24"/>
                <w:szCs w:val="24"/>
              </w:rPr>
            </w:pPr>
            <w:r w:rsidRPr="003E372A">
              <w:rPr>
                <w:rFonts w:eastAsia="宋体"/>
                <w:sz w:val="24"/>
                <w:szCs w:val="24"/>
              </w:rPr>
              <w:t>Five classification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C2814" w:rsidRPr="003E372A" w:rsidRDefault="00BC2814" w:rsidP="00AA0B01">
            <w:pPr>
              <w:jc w:val="center"/>
              <w:rPr>
                <w:rFonts w:eastAsia="宋体"/>
                <w:sz w:val="24"/>
                <w:szCs w:val="24"/>
              </w:rPr>
            </w:pPr>
            <w:r w:rsidRPr="003E372A">
              <w:rPr>
                <w:rFonts w:eastAsia="宋体"/>
                <w:sz w:val="24"/>
                <w:szCs w:val="24"/>
              </w:rPr>
              <w:t>0.852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C2814" w:rsidRPr="003E372A" w:rsidRDefault="00BC2814" w:rsidP="00AA0B01">
            <w:pPr>
              <w:jc w:val="center"/>
              <w:rPr>
                <w:rFonts w:eastAsia="宋体"/>
                <w:sz w:val="24"/>
                <w:szCs w:val="24"/>
              </w:rPr>
            </w:pPr>
            <w:r w:rsidRPr="003E372A">
              <w:rPr>
                <w:rFonts w:eastAsia="宋体"/>
                <w:sz w:val="24"/>
                <w:szCs w:val="24"/>
              </w:rPr>
              <w:t>0.52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C2814" w:rsidRPr="003E372A" w:rsidRDefault="00BC2814" w:rsidP="00AA0B01">
            <w:pPr>
              <w:jc w:val="center"/>
              <w:rPr>
                <w:rFonts w:eastAsia="宋体"/>
                <w:sz w:val="24"/>
                <w:szCs w:val="24"/>
              </w:rPr>
            </w:pPr>
            <w:r w:rsidRPr="003E372A">
              <w:rPr>
                <w:rFonts w:eastAsia="宋体"/>
                <w:sz w:val="24"/>
                <w:szCs w:val="24"/>
              </w:rPr>
              <w:t>0.59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C2814" w:rsidRPr="003E372A" w:rsidRDefault="00BC2814" w:rsidP="00AA0B01">
            <w:pPr>
              <w:jc w:val="center"/>
              <w:rPr>
                <w:rFonts w:eastAsia="宋体"/>
                <w:sz w:val="24"/>
                <w:szCs w:val="24"/>
              </w:rPr>
            </w:pPr>
            <w:r w:rsidRPr="003E372A">
              <w:rPr>
                <w:rFonts w:eastAsia="宋体"/>
                <w:sz w:val="24"/>
                <w:szCs w:val="24"/>
              </w:rPr>
              <w:t>0.55</w:t>
            </w:r>
          </w:p>
        </w:tc>
      </w:tr>
    </w:tbl>
    <w:p w:rsidR="00BC2814" w:rsidRDefault="00D91C3C" w:rsidP="007A3E69">
      <w:pPr>
        <w:rPr>
          <w:rFonts w:ascii="Calibri" w:eastAsia="宋体" w:hAnsi="Calibri" w:cs="Times New Roman"/>
          <w:sz w:val="24"/>
          <w:szCs w:val="24"/>
        </w:rPr>
      </w:pPr>
      <w:r w:rsidRPr="007D5D96">
        <w:rPr>
          <w:rFonts w:ascii="Calibri" w:eastAsia="宋体" w:hAnsi="Calibri" w:cs="Times New Roman"/>
          <w:sz w:val="24"/>
          <w:szCs w:val="24"/>
        </w:rPr>
        <w:t>Abbreviations</w:t>
      </w:r>
      <w:r>
        <w:rPr>
          <w:rFonts w:ascii="Calibri" w:eastAsia="宋体" w:hAnsi="Calibri" w:cs="Times New Roman" w:hint="eastAsia"/>
          <w:sz w:val="24"/>
          <w:szCs w:val="24"/>
        </w:rPr>
        <w:t xml:space="preserve">: </w:t>
      </w:r>
      <w:r w:rsidR="00BC2814" w:rsidRPr="003E372A">
        <w:rPr>
          <w:rFonts w:ascii="Calibri" w:eastAsia="宋体" w:hAnsi="Calibri" w:cs="Times New Roman"/>
          <w:sz w:val="24"/>
          <w:szCs w:val="24"/>
        </w:rPr>
        <w:t>GOLD, the global initiative for chronic obstructive lung disease; AUC, area under the curve</w:t>
      </w:r>
      <w:r w:rsidR="00BC2814">
        <w:rPr>
          <w:rFonts w:ascii="Calibri" w:eastAsia="宋体" w:hAnsi="Calibri" w:cs="Times New Roman" w:hint="eastAsia"/>
          <w:sz w:val="24"/>
          <w:szCs w:val="24"/>
        </w:rPr>
        <w:t xml:space="preserve">; </w:t>
      </w:r>
      <w:r w:rsidR="00BC2814" w:rsidRPr="003E372A">
        <w:rPr>
          <w:rFonts w:ascii="Calibri" w:eastAsia="宋体" w:hAnsi="Calibri" w:cs="Times New Roman"/>
          <w:sz w:val="24"/>
          <w:szCs w:val="24"/>
        </w:rPr>
        <w:t>ACC</w:t>
      </w:r>
      <w:r w:rsidR="00BC2814">
        <w:rPr>
          <w:rFonts w:ascii="Calibri" w:eastAsia="宋体" w:hAnsi="Calibri" w:cs="Times New Roman" w:hint="eastAsia"/>
          <w:sz w:val="24"/>
          <w:szCs w:val="24"/>
        </w:rPr>
        <w:t xml:space="preserve">, accuracy; F1, </w:t>
      </w:r>
      <w:r w:rsidR="00BC2814" w:rsidRPr="00731062">
        <w:rPr>
          <w:rFonts w:ascii="Calibri" w:eastAsia="宋体" w:hAnsi="Calibri" w:cs="Times New Roman"/>
          <w:sz w:val="24"/>
          <w:szCs w:val="24"/>
        </w:rPr>
        <w:t>false positive rate</w:t>
      </w:r>
      <w:r w:rsidR="00BC2814">
        <w:rPr>
          <w:rFonts w:ascii="Calibri" w:eastAsia="宋体" w:hAnsi="Calibri" w:cs="Times New Roman" w:hint="eastAsia"/>
          <w:sz w:val="24"/>
          <w:szCs w:val="24"/>
        </w:rPr>
        <w:t xml:space="preserve">. </w:t>
      </w:r>
    </w:p>
    <w:p w:rsidR="007A3E69" w:rsidRDefault="007A3E69" w:rsidP="007A3E69">
      <w:pPr>
        <w:rPr>
          <w:rFonts w:ascii="Calibri" w:eastAsia="宋体" w:hAnsi="Calibri" w:cs="Times New Roman"/>
          <w:sz w:val="24"/>
          <w:szCs w:val="24"/>
        </w:rPr>
      </w:pPr>
    </w:p>
    <w:p w:rsidR="00AA0B01" w:rsidRDefault="00AA0B01" w:rsidP="007E388A">
      <w:pPr>
        <w:rPr>
          <w:rFonts w:ascii="Calibri" w:eastAsia="宋体" w:hAnsi="Calibri" w:cs="Times New Roman" w:hint="eastAsia"/>
          <w:sz w:val="24"/>
          <w:szCs w:val="24"/>
        </w:rPr>
      </w:pPr>
    </w:p>
    <w:p w:rsidR="006A454D" w:rsidRDefault="006A454D" w:rsidP="007E388A">
      <w:pPr>
        <w:rPr>
          <w:rFonts w:ascii="Calibri" w:eastAsia="宋体" w:hAnsi="Calibri" w:cs="Times New Roman"/>
          <w:sz w:val="24"/>
          <w:szCs w:val="24"/>
        </w:rPr>
      </w:pPr>
    </w:p>
    <w:p w:rsidR="007E388A" w:rsidRDefault="006A454D" w:rsidP="007E388A">
      <w:pPr>
        <w:spacing w:line="360" w:lineRule="auto"/>
        <w:rPr>
          <w:rFonts w:ascii="Arial" w:hAnsi="Arial" w:cs="Arial"/>
          <w:sz w:val="24"/>
          <w:szCs w:val="24"/>
        </w:rPr>
      </w:pPr>
      <w:r w:rsidRPr="008D223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DE11AB" wp14:editId="1F58A756">
            <wp:extent cx="4590661" cy="2400342"/>
            <wp:effectExtent l="0" t="0" r="63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7039" cy="2403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388A" w:rsidRPr="007E388A" w:rsidRDefault="007E388A" w:rsidP="00167B6A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7E388A">
        <w:rPr>
          <w:rFonts w:ascii="Arial" w:hAnsi="Arial" w:cs="Arial"/>
          <w:sz w:val="24"/>
          <w:szCs w:val="24"/>
        </w:rPr>
        <w:t>eFigure</w:t>
      </w:r>
      <w:proofErr w:type="spellEnd"/>
      <w:proofErr w:type="gramEnd"/>
      <w:r w:rsidRPr="007E388A">
        <w:rPr>
          <w:rFonts w:ascii="Arial" w:hAnsi="Arial" w:cs="Arial"/>
          <w:sz w:val="24"/>
          <w:szCs w:val="24"/>
        </w:rPr>
        <w:t xml:space="preserve"> </w:t>
      </w:r>
      <w:r w:rsidR="006A454D">
        <w:rPr>
          <w:rFonts w:ascii="Arial" w:hAnsi="Arial" w:cs="Arial" w:hint="eastAsia"/>
          <w:sz w:val="24"/>
          <w:szCs w:val="24"/>
        </w:rPr>
        <w:t>1</w:t>
      </w:r>
      <w:r w:rsidRPr="007E388A">
        <w:rPr>
          <w:rFonts w:ascii="Arial" w:hAnsi="Arial" w:cs="Arial"/>
          <w:sz w:val="24"/>
          <w:szCs w:val="24"/>
        </w:rPr>
        <w:t xml:space="preserve">. </w:t>
      </w:r>
      <w:r w:rsidR="006A454D" w:rsidRPr="006A454D">
        <w:rPr>
          <w:rFonts w:ascii="Arial" w:hAnsi="Arial" w:cs="Arial"/>
          <w:sz w:val="24"/>
          <w:szCs w:val="24"/>
        </w:rPr>
        <w:t xml:space="preserve">Feature extraction visualization using </w:t>
      </w:r>
      <w:proofErr w:type="spellStart"/>
      <w:r w:rsidR="006A454D" w:rsidRPr="006A454D">
        <w:rPr>
          <w:rFonts w:ascii="Arial" w:hAnsi="Arial" w:cs="Arial"/>
          <w:sz w:val="24"/>
          <w:szCs w:val="24"/>
        </w:rPr>
        <w:t>Heatmaps</w:t>
      </w:r>
      <w:proofErr w:type="spellEnd"/>
      <w:r w:rsidR="006A454D" w:rsidRPr="006A454D">
        <w:rPr>
          <w:rFonts w:ascii="Arial" w:hAnsi="Arial" w:cs="Arial"/>
          <w:sz w:val="24"/>
          <w:szCs w:val="24"/>
        </w:rPr>
        <w:t xml:space="preserve"> of Grad-CAM for COPD detection based on CXR images. The highlighted areas with increased values are discriminative features for identification of COPD. </w:t>
      </w:r>
      <w:proofErr w:type="gramStart"/>
      <w:r w:rsidR="006A454D" w:rsidRPr="006A454D">
        <w:rPr>
          <w:rFonts w:ascii="Arial" w:hAnsi="Arial" w:cs="Arial"/>
          <w:sz w:val="24"/>
          <w:szCs w:val="24"/>
        </w:rPr>
        <w:t>The chest x-ray image of COPD patient (A); The Grad-CAM of the same COPD patient (B).</w:t>
      </w:r>
      <w:proofErr w:type="gramEnd"/>
      <w:r w:rsidR="006A454D" w:rsidRPr="006A454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A454D" w:rsidRPr="006A454D">
        <w:rPr>
          <w:rFonts w:ascii="Arial" w:hAnsi="Arial" w:cs="Arial"/>
          <w:sz w:val="24"/>
          <w:szCs w:val="24"/>
        </w:rPr>
        <w:t>COPD, chronic obstructive pulmonary disease; Grad-CAM, Gradient Class Activation Map</w:t>
      </w:r>
      <w:r w:rsidR="006A454D">
        <w:rPr>
          <w:rFonts w:ascii="Arial" w:hAnsi="Arial" w:cs="Arial" w:hint="eastAsia"/>
          <w:sz w:val="24"/>
          <w:szCs w:val="24"/>
        </w:rPr>
        <w:t>.</w:t>
      </w:r>
      <w:proofErr w:type="gramEnd"/>
    </w:p>
    <w:sectPr w:rsidR="007E388A" w:rsidRPr="007E38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AFE" w:rsidRDefault="00DA1AFE" w:rsidP="006A454D">
      <w:r>
        <w:separator/>
      </w:r>
    </w:p>
  </w:endnote>
  <w:endnote w:type="continuationSeparator" w:id="0">
    <w:p w:rsidR="00DA1AFE" w:rsidRDefault="00DA1AFE" w:rsidP="006A4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AFE" w:rsidRDefault="00DA1AFE" w:rsidP="006A454D">
      <w:r>
        <w:separator/>
      </w:r>
    </w:p>
  </w:footnote>
  <w:footnote w:type="continuationSeparator" w:id="0">
    <w:p w:rsidR="00DA1AFE" w:rsidRDefault="00DA1AFE" w:rsidP="006A45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811"/>
    <w:rsid w:val="00047F61"/>
    <w:rsid w:val="00167B6A"/>
    <w:rsid w:val="0028657B"/>
    <w:rsid w:val="002965EA"/>
    <w:rsid w:val="006A454D"/>
    <w:rsid w:val="00732C63"/>
    <w:rsid w:val="007A3E69"/>
    <w:rsid w:val="007E388A"/>
    <w:rsid w:val="00AA0B01"/>
    <w:rsid w:val="00BC2814"/>
    <w:rsid w:val="00D91C3C"/>
    <w:rsid w:val="00DA1AFE"/>
    <w:rsid w:val="00F5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8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网格型2"/>
    <w:basedOn w:val="a1"/>
    <w:next w:val="a3"/>
    <w:uiPriority w:val="59"/>
    <w:rsid w:val="00BC2814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BC2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7E388A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E388A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6A45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A454D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6A45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6A454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8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网格型2"/>
    <w:basedOn w:val="a1"/>
    <w:next w:val="a3"/>
    <w:uiPriority w:val="59"/>
    <w:rsid w:val="00BC2814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BC2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7E388A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E388A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6A45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A454D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6A45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6A45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z'x'l</dc:creator>
  <cp:lastModifiedBy>z'x'l</cp:lastModifiedBy>
  <cp:revision>8</cp:revision>
  <dcterms:created xsi:type="dcterms:W3CDTF">2022-09-08T03:16:00Z</dcterms:created>
  <dcterms:modified xsi:type="dcterms:W3CDTF">2023-03-06T10:32:00Z</dcterms:modified>
</cp:coreProperties>
</file>