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1F2" w:rsidRPr="008A6352" w:rsidRDefault="008A6352" w:rsidP="008A6352">
      <w:pPr>
        <w:pStyle w:val="af"/>
        <w:rPr>
          <w:rFonts w:ascii="Times New Roman" w:hAnsi="Times New Roman" w:cs="Times New Roman" w:hint="eastAsia"/>
          <w:color w:val="000000"/>
        </w:rPr>
      </w:pPr>
      <w:r w:rsidRPr="008A6352">
        <w:rPr>
          <w:rFonts w:ascii="Times New Roman" w:hAnsi="Times New Roman" w:cs="Times New Roman" w:hint="eastAsia"/>
          <w:color w:val="000000"/>
        </w:rPr>
        <w:t>Table 1.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 w:rsidRPr="008A6352">
        <w:rPr>
          <w:rFonts w:ascii="Times New Roman" w:hAnsi="Times New Roman" w:cs="Times New Roman"/>
          <w:color w:val="000000"/>
        </w:rPr>
        <w:t xml:space="preserve">Comparison of pleural fluid LDH, ADA, and LDH/ADA ratio values between patients with TPE, UPPE, CPPE, and empyema </w:t>
      </w:r>
    </w:p>
    <w:tbl>
      <w:tblPr>
        <w:tblStyle w:val="ae"/>
        <w:tblW w:w="129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984"/>
        <w:gridCol w:w="2410"/>
        <w:gridCol w:w="2835"/>
        <w:gridCol w:w="2835"/>
        <w:gridCol w:w="1276"/>
      </w:tblGrid>
      <w:tr w:rsidR="008A6352" w:rsidRPr="00651EA0" w:rsidTr="008A6352">
        <w:tc>
          <w:tcPr>
            <w:tcW w:w="156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TPE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(412)</w:t>
            </w:r>
          </w:p>
        </w:tc>
        <w:tc>
          <w:tcPr>
            <w:tcW w:w="241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UPPE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(22)</w:t>
            </w:r>
          </w:p>
        </w:tc>
        <w:tc>
          <w:tcPr>
            <w:tcW w:w="2835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CPPE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(76)</w:t>
            </w:r>
          </w:p>
        </w:tc>
        <w:tc>
          <w:tcPr>
            <w:tcW w:w="2835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E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mpyem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(8)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P</w:t>
            </w:r>
            <w:r w:rsidRPr="008A63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A635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value</w:t>
            </w:r>
          </w:p>
        </w:tc>
      </w:tr>
      <w:tr w:rsidR="008A6352" w:rsidRPr="00651EA0" w:rsidTr="008A6352">
        <w:trPr>
          <w:trHeight w:val="208"/>
        </w:trPr>
        <w:tc>
          <w:tcPr>
            <w:tcW w:w="1560" w:type="dxa"/>
            <w:tcBorders>
              <w:bottom w:val="nil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LDH</w:t>
            </w:r>
            <w:proofErr w:type="spellEnd"/>
          </w:p>
        </w:tc>
        <w:tc>
          <w:tcPr>
            <w:tcW w:w="1984" w:type="dxa"/>
            <w:tcBorders>
              <w:bottom w:val="nil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449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(2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664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bottom w:val="nil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2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671.30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A72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462.25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72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817.250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C43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43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835" w:type="dxa"/>
            <w:tcBorders>
              <w:bottom w:val="nil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2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3186.500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A72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1788.50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，</w:t>
            </w:r>
            <w:r w:rsidRPr="00A72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6426.50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436A5">
              <w:rPr>
                <w:rFonts w:ascii="Times New Roman" w:hAnsi="Times New Roman" w:cs="Times New Roman" w:hint="eastAsia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835" w:type="dxa"/>
            <w:tcBorders>
              <w:bottom w:val="nil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2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26994.50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A72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3529.25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A72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32455.25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C43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276" w:type="dxa"/>
            <w:tcBorders>
              <w:bottom w:val="nil"/>
            </w:tcBorders>
          </w:tcPr>
          <w:p w:rsidR="008A6352" w:rsidRPr="00A725A5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A6352" w:rsidRPr="00651EA0" w:rsidTr="008A6352">
        <w:tc>
          <w:tcPr>
            <w:tcW w:w="1560" w:type="dxa"/>
            <w:tcBorders>
              <w:top w:val="nil"/>
              <w:bottom w:val="nil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pf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ADA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41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(32, 50)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17.50 (12.25, 23.00)</w:t>
            </w:r>
            <w:r w:rsidRPr="00C43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 (31.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00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149.00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C436A5">
              <w:rPr>
                <w:rFonts w:ascii="Times New Roman" w:hAnsi="Times New Roman" w:cs="Times New Roman" w:hint="eastAsia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178.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50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64.50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294.75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43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A6352" w:rsidRPr="00651EA0" w:rsidTr="008A6352">
        <w:tc>
          <w:tcPr>
            <w:tcW w:w="1560" w:type="dxa"/>
            <w:tcBorders>
              <w:top w:val="nil"/>
              <w:bottom w:val="single" w:sz="12" w:space="0" w:color="000000" w:themeColor="text1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LDH</w:t>
            </w:r>
            <w:proofErr w:type="spellEnd"/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/</w:t>
            </w:r>
            <w:proofErr w:type="spellStart"/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pf</w:t>
            </w: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ADA</w:t>
            </w:r>
            <w:proofErr w:type="spellEnd"/>
          </w:p>
        </w:tc>
        <w:tc>
          <w:tcPr>
            <w:tcW w:w="1984" w:type="dxa"/>
            <w:tcBorders>
              <w:top w:val="nil"/>
              <w:bottom w:val="single" w:sz="12" w:space="0" w:color="000000" w:themeColor="text1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11.55(8.61,15.22)</w:t>
            </w:r>
          </w:p>
        </w:tc>
        <w:tc>
          <w:tcPr>
            <w:tcW w:w="2410" w:type="dxa"/>
            <w:tcBorders>
              <w:top w:val="nil"/>
              <w:bottom w:val="single" w:sz="12" w:space="0" w:color="000000" w:themeColor="text1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39.72 (29.82,47.21)</w:t>
            </w:r>
            <w:r w:rsidRPr="00C43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835" w:type="dxa"/>
            <w:tcBorders>
              <w:top w:val="nil"/>
              <w:bottom w:val="single" w:sz="12" w:space="0" w:color="000000" w:themeColor="text1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58.36 (41.38, 77.24)</w:t>
            </w:r>
            <w:r w:rsidRPr="00C436A5">
              <w:rPr>
                <w:rFonts w:ascii="Times New Roman" w:hAnsi="Times New Roman" w:cs="Times New Roman" w:hint="eastAsia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2835" w:type="dxa"/>
            <w:tcBorders>
              <w:top w:val="nil"/>
              <w:bottom w:val="single" w:sz="12" w:space="0" w:color="000000" w:themeColor="text1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115.84 (61.42, 138.13)</w:t>
            </w:r>
            <w:r w:rsidRPr="00C43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276" w:type="dxa"/>
            <w:tcBorders>
              <w:top w:val="nil"/>
              <w:bottom w:val="single" w:sz="12" w:space="0" w:color="000000" w:themeColor="text1"/>
            </w:tcBorders>
          </w:tcPr>
          <w:p w:rsidR="008A6352" w:rsidRPr="00651EA0" w:rsidRDefault="008A6352" w:rsidP="009C3FF8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1E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</w:t>
            </w:r>
            <w:r w:rsidRPr="00651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</w:tbl>
    <w:p w:rsidR="008A6352" w:rsidRPr="00C436A5" w:rsidRDefault="008A6352" w:rsidP="008A6352">
      <w:pPr>
        <w:snapToGrid w:val="0"/>
        <w:spacing w:line="360" w:lineRule="auto"/>
        <w:rPr>
          <w:rFonts w:ascii="Times New Roman" w:hAnsi="Times New Roman" w:cs="Times New Roman"/>
          <w:color w:val="000000"/>
        </w:rPr>
      </w:pPr>
      <w:r w:rsidRPr="00C436A5">
        <w:rPr>
          <w:rFonts w:ascii="Times New Roman" w:hAnsi="Times New Roman" w:cs="Times New Roman"/>
          <w:color w:val="000000"/>
        </w:rPr>
        <w:t>TPE, tuberculous pleural effusion; UPPE</w:t>
      </w:r>
      <w:r w:rsidRPr="00C436A5">
        <w:rPr>
          <w:rFonts w:ascii="Times New Roman" w:hAnsi="Times New Roman" w:cs="Times New Roman" w:hint="eastAsia"/>
          <w:color w:val="000000"/>
        </w:rPr>
        <w:t>,</w:t>
      </w:r>
      <w:r w:rsidRPr="00C436A5">
        <w:rPr>
          <w:rFonts w:ascii="Times New Roman" w:hAnsi="Times New Roman" w:cs="Times New Roman"/>
          <w:color w:val="000000"/>
        </w:rPr>
        <w:t xml:space="preserve"> uncomplicated parapneumonic pleural </w:t>
      </w:r>
      <w:proofErr w:type="spellStart"/>
      <w:r w:rsidRPr="00C436A5">
        <w:rPr>
          <w:rFonts w:ascii="Times New Roman" w:hAnsi="Times New Roman" w:cs="Times New Roman"/>
          <w:color w:val="000000"/>
        </w:rPr>
        <w:t>effusion;CPPE</w:t>
      </w:r>
      <w:proofErr w:type="spellEnd"/>
      <w:r w:rsidRPr="00C436A5">
        <w:rPr>
          <w:rFonts w:ascii="Times New Roman" w:hAnsi="Times New Roman" w:cs="Times New Roman"/>
          <w:color w:val="000000"/>
        </w:rPr>
        <w:t xml:space="preserve">, complicated parapneumonic pleural effusion; MPE, malignant pleural effusion; </w:t>
      </w:r>
      <w:proofErr w:type="spellStart"/>
      <w:r w:rsidRPr="00C436A5">
        <w:rPr>
          <w:rFonts w:ascii="Times New Roman" w:hAnsi="Times New Roman" w:cs="Times New Roman"/>
          <w:color w:val="000000"/>
        </w:rPr>
        <w:t>pfADA</w:t>
      </w:r>
      <w:proofErr w:type="spellEnd"/>
      <w:r w:rsidRPr="00C436A5">
        <w:rPr>
          <w:rFonts w:ascii="Times New Roman" w:hAnsi="Times New Roman" w:cs="Times New Roman"/>
          <w:color w:val="000000"/>
        </w:rPr>
        <w:t xml:space="preserve">, pleural effusion adenosine deaminase; </w:t>
      </w:r>
      <w:proofErr w:type="spellStart"/>
      <w:r w:rsidRPr="00C436A5">
        <w:rPr>
          <w:rFonts w:ascii="Times New Roman" w:hAnsi="Times New Roman" w:cs="Times New Roman"/>
          <w:color w:val="000000"/>
        </w:rPr>
        <w:t>pfLDH</w:t>
      </w:r>
      <w:proofErr w:type="spellEnd"/>
      <w:r w:rsidRPr="00C436A5">
        <w:rPr>
          <w:rFonts w:ascii="Times New Roman" w:hAnsi="Times New Roman" w:cs="Times New Roman"/>
          <w:color w:val="000000"/>
        </w:rPr>
        <w:t xml:space="preserve">, pleural effusion lactate dehydrogenase; </w:t>
      </w:r>
      <w:r w:rsidRPr="00447DC3">
        <w:rPr>
          <w:rFonts w:ascii="Times New Roman" w:hAnsi="Times New Roman" w:cs="Times New Roman" w:hint="eastAsia"/>
          <w:color w:val="000000"/>
          <w:vertAlign w:val="superscript"/>
        </w:rPr>
        <w:t>a</w:t>
      </w:r>
      <w:r w:rsidRPr="00C436A5">
        <w:rPr>
          <w:rFonts w:ascii="Times New Roman" w:hAnsi="Times New Roman" w:cs="Times New Roman"/>
          <w:color w:val="000000"/>
        </w:rPr>
        <w:t>,</w:t>
      </w:r>
      <w:r w:rsidRPr="00C436A5">
        <w:rPr>
          <w:rFonts w:ascii="Times New Roman" w:hAnsi="Times New Roman" w:cs="Times New Roman" w:hint="eastAsia"/>
          <w:color w:val="000000"/>
        </w:rPr>
        <w:t xml:space="preserve"> the difference </w:t>
      </w:r>
      <w:r w:rsidRPr="00C436A5">
        <w:rPr>
          <w:rFonts w:ascii="Times New Roman" w:hAnsi="Times New Roman" w:cs="Times New Roman"/>
          <w:color w:val="000000"/>
        </w:rPr>
        <w:t xml:space="preserve">between </w:t>
      </w:r>
      <w:r w:rsidRPr="00C436A5">
        <w:rPr>
          <w:rFonts w:ascii="Times New Roman" w:hAnsi="Times New Roman" w:cs="Times New Roman" w:hint="eastAsia"/>
          <w:color w:val="000000"/>
        </w:rPr>
        <w:t>UPPE and TPE group was statistically significant</w:t>
      </w:r>
      <w:r w:rsidRPr="00C436A5">
        <w:rPr>
          <w:rFonts w:ascii="Times New Roman" w:hAnsi="Times New Roman" w:cs="Times New Roman"/>
          <w:color w:val="000000"/>
        </w:rPr>
        <w:t xml:space="preserve"> (</w:t>
      </w:r>
      <w:r w:rsidRPr="00447DC3">
        <w:rPr>
          <w:rFonts w:ascii="Times New Roman" w:hAnsi="Times New Roman" w:cs="Times New Roman"/>
          <w:i/>
          <w:iCs/>
          <w:color w:val="000000"/>
        </w:rPr>
        <w:t>P</w:t>
      </w:r>
      <w:r w:rsidRPr="00C436A5">
        <w:rPr>
          <w:rFonts w:ascii="Times New Roman" w:hAnsi="Times New Roman" w:cs="Times New Roman"/>
          <w:color w:val="000000"/>
        </w:rPr>
        <w:t xml:space="preserve">&lt;0.05); </w:t>
      </w:r>
      <w:r w:rsidRPr="00447DC3">
        <w:rPr>
          <w:rFonts w:ascii="Times New Roman" w:hAnsi="Times New Roman" w:cs="Times New Roman" w:hint="eastAsia"/>
          <w:color w:val="000000"/>
          <w:vertAlign w:val="superscript"/>
        </w:rPr>
        <w:t>b</w:t>
      </w:r>
      <w:r w:rsidRPr="00C436A5">
        <w:rPr>
          <w:rFonts w:ascii="Times New Roman" w:hAnsi="Times New Roman" w:cs="Times New Roman"/>
          <w:color w:val="000000"/>
        </w:rPr>
        <w:t>,</w:t>
      </w:r>
      <w:r w:rsidRPr="00C436A5">
        <w:rPr>
          <w:rFonts w:ascii="Times New Roman" w:hAnsi="Times New Roman" w:cs="Times New Roman" w:hint="eastAsia"/>
          <w:color w:val="000000"/>
        </w:rPr>
        <w:t xml:space="preserve"> the difference </w:t>
      </w:r>
      <w:r w:rsidRPr="00C436A5">
        <w:rPr>
          <w:rFonts w:ascii="Times New Roman" w:hAnsi="Times New Roman" w:cs="Times New Roman"/>
          <w:color w:val="000000"/>
        </w:rPr>
        <w:t xml:space="preserve">between </w:t>
      </w:r>
      <w:r w:rsidRPr="00C436A5">
        <w:rPr>
          <w:rFonts w:ascii="Times New Roman" w:hAnsi="Times New Roman" w:cs="Times New Roman" w:hint="eastAsia"/>
          <w:color w:val="000000"/>
        </w:rPr>
        <w:t>CPPE and TPE group was statistically significant</w:t>
      </w:r>
      <w:r w:rsidRPr="00C436A5">
        <w:rPr>
          <w:rFonts w:ascii="Times New Roman" w:hAnsi="Times New Roman" w:cs="Times New Roman"/>
          <w:color w:val="000000"/>
        </w:rPr>
        <w:t xml:space="preserve"> (</w:t>
      </w:r>
      <w:r w:rsidRPr="00447DC3">
        <w:rPr>
          <w:rFonts w:ascii="Times New Roman" w:hAnsi="Times New Roman" w:cs="Times New Roman"/>
          <w:i/>
          <w:iCs/>
          <w:color w:val="000000"/>
        </w:rPr>
        <w:t>P</w:t>
      </w:r>
      <w:r w:rsidRPr="00C436A5">
        <w:rPr>
          <w:rFonts w:ascii="Times New Roman" w:hAnsi="Times New Roman" w:cs="Times New Roman"/>
          <w:color w:val="000000"/>
        </w:rPr>
        <w:t xml:space="preserve">&lt;0.05); </w:t>
      </w:r>
      <w:r w:rsidRPr="00447DC3">
        <w:rPr>
          <w:rFonts w:ascii="Times New Roman" w:hAnsi="Times New Roman" w:cs="Times New Roman"/>
          <w:color w:val="000000"/>
          <w:vertAlign w:val="superscript"/>
        </w:rPr>
        <w:t>c</w:t>
      </w:r>
      <w:r w:rsidRPr="00C436A5">
        <w:rPr>
          <w:rFonts w:ascii="Times New Roman" w:hAnsi="Times New Roman" w:cs="Times New Roman"/>
          <w:color w:val="000000"/>
        </w:rPr>
        <w:t>,</w:t>
      </w:r>
      <w:r w:rsidRPr="00C436A5">
        <w:rPr>
          <w:rFonts w:ascii="Times New Roman" w:hAnsi="Times New Roman" w:cs="Times New Roman" w:hint="eastAsia"/>
          <w:color w:val="000000"/>
        </w:rPr>
        <w:t xml:space="preserve"> the difference </w:t>
      </w:r>
      <w:r w:rsidRPr="00C436A5">
        <w:rPr>
          <w:rFonts w:ascii="Times New Roman" w:hAnsi="Times New Roman" w:cs="Times New Roman"/>
          <w:color w:val="000000"/>
        </w:rPr>
        <w:t xml:space="preserve">between </w:t>
      </w:r>
      <w:r w:rsidRPr="00C436A5">
        <w:rPr>
          <w:rFonts w:ascii="Times New Roman" w:hAnsi="Times New Roman" w:cs="Times New Roman" w:hint="eastAsia"/>
          <w:color w:val="000000"/>
        </w:rPr>
        <w:t>e</w:t>
      </w:r>
      <w:r w:rsidRPr="00C436A5">
        <w:rPr>
          <w:rFonts w:ascii="Times New Roman" w:hAnsi="Times New Roman" w:cs="Times New Roman"/>
          <w:color w:val="000000"/>
        </w:rPr>
        <w:t>mpyem</w:t>
      </w:r>
      <w:r w:rsidRPr="00C436A5">
        <w:rPr>
          <w:rFonts w:ascii="Times New Roman" w:hAnsi="Times New Roman" w:cs="Times New Roman" w:hint="eastAsia"/>
          <w:color w:val="000000"/>
        </w:rPr>
        <w:t>a and TPE group was statistically significant</w:t>
      </w:r>
      <w:r w:rsidRPr="00C436A5">
        <w:rPr>
          <w:rFonts w:ascii="Times New Roman" w:hAnsi="Times New Roman" w:cs="Times New Roman"/>
          <w:color w:val="000000"/>
        </w:rPr>
        <w:t xml:space="preserve"> (</w:t>
      </w:r>
      <w:r w:rsidRPr="00447DC3">
        <w:rPr>
          <w:rFonts w:ascii="Times New Roman" w:hAnsi="Times New Roman" w:cs="Times New Roman"/>
          <w:i/>
          <w:iCs/>
          <w:color w:val="000000"/>
        </w:rPr>
        <w:t>P</w:t>
      </w:r>
      <w:r w:rsidRPr="00C436A5">
        <w:rPr>
          <w:rFonts w:ascii="Times New Roman" w:hAnsi="Times New Roman" w:cs="Times New Roman"/>
          <w:color w:val="000000"/>
        </w:rPr>
        <w:t>&lt;0.05).</w:t>
      </w:r>
    </w:p>
    <w:p w:rsidR="008A6352" w:rsidRPr="008A6352" w:rsidRDefault="008A6352">
      <w:pPr>
        <w:rPr>
          <w:rFonts w:hint="eastAsia"/>
        </w:rPr>
      </w:pPr>
    </w:p>
    <w:sectPr w:rsidR="008A6352" w:rsidRPr="008A6352" w:rsidSect="00FD78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52"/>
    <w:rsid w:val="00001BDC"/>
    <w:rsid w:val="00003E79"/>
    <w:rsid w:val="0001121E"/>
    <w:rsid w:val="00011CA6"/>
    <w:rsid w:val="000123A5"/>
    <w:rsid w:val="0001529F"/>
    <w:rsid w:val="00022D49"/>
    <w:rsid w:val="0002324A"/>
    <w:rsid w:val="000246E5"/>
    <w:rsid w:val="00024941"/>
    <w:rsid w:val="000339C7"/>
    <w:rsid w:val="00036800"/>
    <w:rsid w:val="00042F27"/>
    <w:rsid w:val="00052CD8"/>
    <w:rsid w:val="0005620A"/>
    <w:rsid w:val="000642B1"/>
    <w:rsid w:val="00065AC9"/>
    <w:rsid w:val="00067BC9"/>
    <w:rsid w:val="00070870"/>
    <w:rsid w:val="000804B2"/>
    <w:rsid w:val="00081078"/>
    <w:rsid w:val="000846FC"/>
    <w:rsid w:val="000917E7"/>
    <w:rsid w:val="00092FA1"/>
    <w:rsid w:val="000957B3"/>
    <w:rsid w:val="000A2093"/>
    <w:rsid w:val="000A4CC9"/>
    <w:rsid w:val="000A5847"/>
    <w:rsid w:val="000B627C"/>
    <w:rsid w:val="000C1597"/>
    <w:rsid w:val="000C1BD7"/>
    <w:rsid w:val="000C5279"/>
    <w:rsid w:val="000D74B5"/>
    <w:rsid w:val="000D7689"/>
    <w:rsid w:val="000E041E"/>
    <w:rsid w:val="000E4014"/>
    <w:rsid w:val="000E47E1"/>
    <w:rsid w:val="000E6308"/>
    <w:rsid w:val="000F22F7"/>
    <w:rsid w:val="000F3219"/>
    <w:rsid w:val="000F6408"/>
    <w:rsid w:val="001045C0"/>
    <w:rsid w:val="0011023A"/>
    <w:rsid w:val="00111385"/>
    <w:rsid w:val="00117991"/>
    <w:rsid w:val="00127551"/>
    <w:rsid w:val="00141123"/>
    <w:rsid w:val="001435BB"/>
    <w:rsid w:val="001451B9"/>
    <w:rsid w:val="0014599D"/>
    <w:rsid w:val="00147509"/>
    <w:rsid w:val="00155C38"/>
    <w:rsid w:val="0016217E"/>
    <w:rsid w:val="0016357D"/>
    <w:rsid w:val="001637EB"/>
    <w:rsid w:val="0016448C"/>
    <w:rsid w:val="00165278"/>
    <w:rsid w:val="00166B09"/>
    <w:rsid w:val="00170341"/>
    <w:rsid w:val="00172087"/>
    <w:rsid w:val="00182188"/>
    <w:rsid w:val="00183FDE"/>
    <w:rsid w:val="00186AEA"/>
    <w:rsid w:val="0019118F"/>
    <w:rsid w:val="00191C4D"/>
    <w:rsid w:val="0019241C"/>
    <w:rsid w:val="001A13DA"/>
    <w:rsid w:val="001A510D"/>
    <w:rsid w:val="001A73D2"/>
    <w:rsid w:val="001B6852"/>
    <w:rsid w:val="001B71B1"/>
    <w:rsid w:val="001C1AD8"/>
    <w:rsid w:val="001D4C56"/>
    <w:rsid w:val="001D54BD"/>
    <w:rsid w:val="001D7721"/>
    <w:rsid w:val="001E1848"/>
    <w:rsid w:val="001E24EE"/>
    <w:rsid w:val="001E33B4"/>
    <w:rsid w:val="001E3C9E"/>
    <w:rsid w:val="001F18B9"/>
    <w:rsid w:val="001F562E"/>
    <w:rsid w:val="002024BD"/>
    <w:rsid w:val="002050C3"/>
    <w:rsid w:val="00210E78"/>
    <w:rsid w:val="00216137"/>
    <w:rsid w:val="0021704A"/>
    <w:rsid w:val="00224DFD"/>
    <w:rsid w:val="002251A3"/>
    <w:rsid w:val="00231DBE"/>
    <w:rsid w:val="0023336C"/>
    <w:rsid w:val="002358CE"/>
    <w:rsid w:val="002359EB"/>
    <w:rsid w:val="00236A91"/>
    <w:rsid w:val="00236FA8"/>
    <w:rsid w:val="0023719B"/>
    <w:rsid w:val="00241F1A"/>
    <w:rsid w:val="00242B93"/>
    <w:rsid w:val="002436E5"/>
    <w:rsid w:val="00247A97"/>
    <w:rsid w:val="00251769"/>
    <w:rsid w:val="00253943"/>
    <w:rsid w:val="00254992"/>
    <w:rsid w:val="0026030B"/>
    <w:rsid w:val="0026236D"/>
    <w:rsid w:val="00266FE8"/>
    <w:rsid w:val="0027008A"/>
    <w:rsid w:val="002712FE"/>
    <w:rsid w:val="002746BF"/>
    <w:rsid w:val="00274C85"/>
    <w:rsid w:val="00281AE4"/>
    <w:rsid w:val="0028297E"/>
    <w:rsid w:val="00284AFF"/>
    <w:rsid w:val="002862C9"/>
    <w:rsid w:val="002944B3"/>
    <w:rsid w:val="00294AF2"/>
    <w:rsid w:val="002A1E18"/>
    <w:rsid w:val="002A2D3B"/>
    <w:rsid w:val="002A5C2E"/>
    <w:rsid w:val="002A7F42"/>
    <w:rsid w:val="002B0498"/>
    <w:rsid w:val="002B11FE"/>
    <w:rsid w:val="002B154C"/>
    <w:rsid w:val="002B3BFF"/>
    <w:rsid w:val="002B7AF9"/>
    <w:rsid w:val="002C05AB"/>
    <w:rsid w:val="002C14F7"/>
    <w:rsid w:val="002C1C69"/>
    <w:rsid w:val="002C4DAC"/>
    <w:rsid w:val="002C6AC9"/>
    <w:rsid w:val="002D1839"/>
    <w:rsid w:val="002D224D"/>
    <w:rsid w:val="002D253A"/>
    <w:rsid w:val="002E1D7A"/>
    <w:rsid w:val="002E4656"/>
    <w:rsid w:val="002F0B8B"/>
    <w:rsid w:val="002F114A"/>
    <w:rsid w:val="002F4662"/>
    <w:rsid w:val="002F798E"/>
    <w:rsid w:val="003000E9"/>
    <w:rsid w:val="00310160"/>
    <w:rsid w:val="003104C1"/>
    <w:rsid w:val="003145BF"/>
    <w:rsid w:val="00317F42"/>
    <w:rsid w:val="003231C9"/>
    <w:rsid w:val="00323D0D"/>
    <w:rsid w:val="00326D01"/>
    <w:rsid w:val="00330957"/>
    <w:rsid w:val="00347D18"/>
    <w:rsid w:val="0035289B"/>
    <w:rsid w:val="003549CB"/>
    <w:rsid w:val="00357C9A"/>
    <w:rsid w:val="00360D33"/>
    <w:rsid w:val="00361AA9"/>
    <w:rsid w:val="003663F0"/>
    <w:rsid w:val="0037126A"/>
    <w:rsid w:val="00380D7B"/>
    <w:rsid w:val="00382454"/>
    <w:rsid w:val="00382EDC"/>
    <w:rsid w:val="00384D27"/>
    <w:rsid w:val="00392E09"/>
    <w:rsid w:val="003B00E7"/>
    <w:rsid w:val="003B394C"/>
    <w:rsid w:val="003B4579"/>
    <w:rsid w:val="003B69EA"/>
    <w:rsid w:val="003B777E"/>
    <w:rsid w:val="003C2E18"/>
    <w:rsid w:val="003C5BDD"/>
    <w:rsid w:val="003D2E04"/>
    <w:rsid w:val="003D2F77"/>
    <w:rsid w:val="003D4828"/>
    <w:rsid w:val="003D75A0"/>
    <w:rsid w:val="003E0B94"/>
    <w:rsid w:val="003E4D1C"/>
    <w:rsid w:val="003E601C"/>
    <w:rsid w:val="003E6795"/>
    <w:rsid w:val="003E7652"/>
    <w:rsid w:val="003F2198"/>
    <w:rsid w:val="003F562F"/>
    <w:rsid w:val="003F5C92"/>
    <w:rsid w:val="0040232C"/>
    <w:rsid w:val="004104DA"/>
    <w:rsid w:val="0041103A"/>
    <w:rsid w:val="00412C3A"/>
    <w:rsid w:val="00424FA5"/>
    <w:rsid w:val="0042618B"/>
    <w:rsid w:val="00427E01"/>
    <w:rsid w:val="00431172"/>
    <w:rsid w:val="00433126"/>
    <w:rsid w:val="00433B48"/>
    <w:rsid w:val="00444381"/>
    <w:rsid w:val="00444FC2"/>
    <w:rsid w:val="00446FE4"/>
    <w:rsid w:val="004513DA"/>
    <w:rsid w:val="0045322A"/>
    <w:rsid w:val="00455F3F"/>
    <w:rsid w:val="00457145"/>
    <w:rsid w:val="0046269D"/>
    <w:rsid w:val="0046574F"/>
    <w:rsid w:val="00467EA5"/>
    <w:rsid w:val="00472EF6"/>
    <w:rsid w:val="00474C1A"/>
    <w:rsid w:val="00477D24"/>
    <w:rsid w:val="004813D2"/>
    <w:rsid w:val="0048305A"/>
    <w:rsid w:val="004907C3"/>
    <w:rsid w:val="004926DA"/>
    <w:rsid w:val="004A1183"/>
    <w:rsid w:val="004A32B0"/>
    <w:rsid w:val="004A5624"/>
    <w:rsid w:val="004B30F6"/>
    <w:rsid w:val="004B4DB7"/>
    <w:rsid w:val="004B70E4"/>
    <w:rsid w:val="004C0423"/>
    <w:rsid w:val="004C0944"/>
    <w:rsid w:val="004D3BEB"/>
    <w:rsid w:val="004D5244"/>
    <w:rsid w:val="004E0DDF"/>
    <w:rsid w:val="004E529E"/>
    <w:rsid w:val="004E5663"/>
    <w:rsid w:val="004E70DF"/>
    <w:rsid w:val="004F04E8"/>
    <w:rsid w:val="004F2C40"/>
    <w:rsid w:val="004F7430"/>
    <w:rsid w:val="00502D13"/>
    <w:rsid w:val="00504C14"/>
    <w:rsid w:val="00506EE1"/>
    <w:rsid w:val="005117D9"/>
    <w:rsid w:val="00526542"/>
    <w:rsid w:val="00531699"/>
    <w:rsid w:val="0053425D"/>
    <w:rsid w:val="00535CA7"/>
    <w:rsid w:val="0053782E"/>
    <w:rsid w:val="00541001"/>
    <w:rsid w:val="00544442"/>
    <w:rsid w:val="00544C12"/>
    <w:rsid w:val="005460C5"/>
    <w:rsid w:val="00552BD3"/>
    <w:rsid w:val="00554929"/>
    <w:rsid w:val="00560051"/>
    <w:rsid w:val="005616D7"/>
    <w:rsid w:val="00570FD4"/>
    <w:rsid w:val="00574F67"/>
    <w:rsid w:val="00575587"/>
    <w:rsid w:val="00581DB7"/>
    <w:rsid w:val="00582AF8"/>
    <w:rsid w:val="005837F2"/>
    <w:rsid w:val="005866E8"/>
    <w:rsid w:val="00591414"/>
    <w:rsid w:val="00594F83"/>
    <w:rsid w:val="005976FF"/>
    <w:rsid w:val="005A040D"/>
    <w:rsid w:val="005B2377"/>
    <w:rsid w:val="005B6CBF"/>
    <w:rsid w:val="005C1D3C"/>
    <w:rsid w:val="005C2678"/>
    <w:rsid w:val="005C4247"/>
    <w:rsid w:val="005D39E1"/>
    <w:rsid w:val="005D475D"/>
    <w:rsid w:val="005E6BFC"/>
    <w:rsid w:val="005F0ECA"/>
    <w:rsid w:val="005F44E8"/>
    <w:rsid w:val="005F508C"/>
    <w:rsid w:val="005F7ECC"/>
    <w:rsid w:val="00620108"/>
    <w:rsid w:val="006223CC"/>
    <w:rsid w:val="00624668"/>
    <w:rsid w:val="00624AE2"/>
    <w:rsid w:val="00627ACE"/>
    <w:rsid w:val="006465BE"/>
    <w:rsid w:val="00650BFB"/>
    <w:rsid w:val="00653D83"/>
    <w:rsid w:val="00654B12"/>
    <w:rsid w:val="00654C0D"/>
    <w:rsid w:val="00654C81"/>
    <w:rsid w:val="006619D4"/>
    <w:rsid w:val="00663F4D"/>
    <w:rsid w:val="006758B7"/>
    <w:rsid w:val="0068090B"/>
    <w:rsid w:val="00681F82"/>
    <w:rsid w:val="00683DE8"/>
    <w:rsid w:val="0068598E"/>
    <w:rsid w:val="006878BB"/>
    <w:rsid w:val="00693039"/>
    <w:rsid w:val="00695857"/>
    <w:rsid w:val="00695D80"/>
    <w:rsid w:val="00696703"/>
    <w:rsid w:val="00697311"/>
    <w:rsid w:val="006A47A0"/>
    <w:rsid w:val="006A6ADA"/>
    <w:rsid w:val="006B0083"/>
    <w:rsid w:val="006B2F12"/>
    <w:rsid w:val="006B3C01"/>
    <w:rsid w:val="006B3EFE"/>
    <w:rsid w:val="006C218F"/>
    <w:rsid w:val="006D0482"/>
    <w:rsid w:val="006D2513"/>
    <w:rsid w:val="006E2B4F"/>
    <w:rsid w:val="006E3D42"/>
    <w:rsid w:val="006E3D5F"/>
    <w:rsid w:val="006F12E7"/>
    <w:rsid w:val="006F17D3"/>
    <w:rsid w:val="006F22DD"/>
    <w:rsid w:val="006F3DC3"/>
    <w:rsid w:val="00703080"/>
    <w:rsid w:val="007075DE"/>
    <w:rsid w:val="0071072E"/>
    <w:rsid w:val="00711F9B"/>
    <w:rsid w:val="0072021E"/>
    <w:rsid w:val="00720673"/>
    <w:rsid w:val="00720D59"/>
    <w:rsid w:val="00724310"/>
    <w:rsid w:val="00725636"/>
    <w:rsid w:val="007301B6"/>
    <w:rsid w:val="007309F3"/>
    <w:rsid w:val="00741B65"/>
    <w:rsid w:val="00743839"/>
    <w:rsid w:val="007471C9"/>
    <w:rsid w:val="0074791D"/>
    <w:rsid w:val="00750E6B"/>
    <w:rsid w:val="0075171C"/>
    <w:rsid w:val="00752631"/>
    <w:rsid w:val="00753A3B"/>
    <w:rsid w:val="00753BB4"/>
    <w:rsid w:val="00754754"/>
    <w:rsid w:val="00755527"/>
    <w:rsid w:val="00756BB2"/>
    <w:rsid w:val="00756BDA"/>
    <w:rsid w:val="007601DA"/>
    <w:rsid w:val="00764BF1"/>
    <w:rsid w:val="007821F5"/>
    <w:rsid w:val="0078367F"/>
    <w:rsid w:val="007838FB"/>
    <w:rsid w:val="00784492"/>
    <w:rsid w:val="00784AC2"/>
    <w:rsid w:val="007937FD"/>
    <w:rsid w:val="00794E81"/>
    <w:rsid w:val="007973F0"/>
    <w:rsid w:val="007A1001"/>
    <w:rsid w:val="007A6E26"/>
    <w:rsid w:val="007B1629"/>
    <w:rsid w:val="007B2BAE"/>
    <w:rsid w:val="007B56CA"/>
    <w:rsid w:val="007C1BF3"/>
    <w:rsid w:val="007C3C48"/>
    <w:rsid w:val="007C4EA3"/>
    <w:rsid w:val="007C50CA"/>
    <w:rsid w:val="007D1897"/>
    <w:rsid w:val="007D20DD"/>
    <w:rsid w:val="007D407D"/>
    <w:rsid w:val="007D41F5"/>
    <w:rsid w:val="007D4DD4"/>
    <w:rsid w:val="007D55F3"/>
    <w:rsid w:val="007E122F"/>
    <w:rsid w:val="007E3412"/>
    <w:rsid w:val="007F0D59"/>
    <w:rsid w:val="007F3256"/>
    <w:rsid w:val="007F68C4"/>
    <w:rsid w:val="0080000A"/>
    <w:rsid w:val="008031F6"/>
    <w:rsid w:val="008036F4"/>
    <w:rsid w:val="008039CB"/>
    <w:rsid w:val="0080411F"/>
    <w:rsid w:val="00812DD6"/>
    <w:rsid w:val="008149B3"/>
    <w:rsid w:val="0081780E"/>
    <w:rsid w:val="00817967"/>
    <w:rsid w:val="00817A12"/>
    <w:rsid w:val="008203FF"/>
    <w:rsid w:val="0082318D"/>
    <w:rsid w:val="0082625A"/>
    <w:rsid w:val="00830310"/>
    <w:rsid w:val="008323A1"/>
    <w:rsid w:val="00834EED"/>
    <w:rsid w:val="0084261B"/>
    <w:rsid w:val="008501CD"/>
    <w:rsid w:val="00853E99"/>
    <w:rsid w:val="00861577"/>
    <w:rsid w:val="0086349F"/>
    <w:rsid w:val="00865B91"/>
    <w:rsid w:val="00876992"/>
    <w:rsid w:val="00881ADA"/>
    <w:rsid w:val="008828DC"/>
    <w:rsid w:val="008967C9"/>
    <w:rsid w:val="008A155B"/>
    <w:rsid w:val="008A3B5B"/>
    <w:rsid w:val="008A6352"/>
    <w:rsid w:val="008B31D9"/>
    <w:rsid w:val="008B6E0D"/>
    <w:rsid w:val="008C13A6"/>
    <w:rsid w:val="008C1914"/>
    <w:rsid w:val="008C2DE7"/>
    <w:rsid w:val="008C6251"/>
    <w:rsid w:val="008C659F"/>
    <w:rsid w:val="008C6C92"/>
    <w:rsid w:val="008D098D"/>
    <w:rsid w:val="008D104B"/>
    <w:rsid w:val="008D5071"/>
    <w:rsid w:val="008D75C4"/>
    <w:rsid w:val="008E00C7"/>
    <w:rsid w:val="008E1651"/>
    <w:rsid w:val="008E4D04"/>
    <w:rsid w:val="008E4EEF"/>
    <w:rsid w:val="008E6449"/>
    <w:rsid w:val="008F062C"/>
    <w:rsid w:val="008F43C2"/>
    <w:rsid w:val="008F543C"/>
    <w:rsid w:val="008F6163"/>
    <w:rsid w:val="00900945"/>
    <w:rsid w:val="009042F5"/>
    <w:rsid w:val="0090568C"/>
    <w:rsid w:val="009061BE"/>
    <w:rsid w:val="00915414"/>
    <w:rsid w:val="00916768"/>
    <w:rsid w:val="00917B56"/>
    <w:rsid w:val="009217F1"/>
    <w:rsid w:val="00926F6A"/>
    <w:rsid w:val="00937EDC"/>
    <w:rsid w:val="00940EBA"/>
    <w:rsid w:val="0094522B"/>
    <w:rsid w:val="009452AA"/>
    <w:rsid w:val="00946313"/>
    <w:rsid w:val="00956B43"/>
    <w:rsid w:val="009575EF"/>
    <w:rsid w:val="009579A4"/>
    <w:rsid w:val="00967B68"/>
    <w:rsid w:val="00970571"/>
    <w:rsid w:val="0097205E"/>
    <w:rsid w:val="00974BB5"/>
    <w:rsid w:val="009774B7"/>
    <w:rsid w:val="00977B16"/>
    <w:rsid w:val="00977DC6"/>
    <w:rsid w:val="00981513"/>
    <w:rsid w:val="0099088A"/>
    <w:rsid w:val="00994C3F"/>
    <w:rsid w:val="009A26F5"/>
    <w:rsid w:val="009A3B97"/>
    <w:rsid w:val="009B6A02"/>
    <w:rsid w:val="009C1D85"/>
    <w:rsid w:val="009C3D17"/>
    <w:rsid w:val="009C5109"/>
    <w:rsid w:val="009E416F"/>
    <w:rsid w:val="009E7794"/>
    <w:rsid w:val="009E7B08"/>
    <w:rsid w:val="009F2739"/>
    <w:rsid w:val="00A00A2F"/>
    <w:rsid w:val="00A0458C"/>
    <w:rsid w:val="00A04BA3"/>
    <w:rsid w:val="00A140D2"/>
    <w:rsid w:val="00A16D66"/>
    <w:rsid w:val="00A24E20"/>
    <w:rsid w:val="00A2614F"/>
    <w:rsid w:val="00A309BC"/>
    <w:rsid w:val="00A32DA5"/>
    <w:rsid w:val="00A366DB"/>
    <w:rsid w:val="00A40ED4"/>
    <w:rsid w:val="00A41C4D"/>
    <w:rsid w:val="00A451F4"/>
    <w:rsid w:val="00A45B7E"/>
    <w:rsid w:val="00A6003C"/>
    <w:rsid w:val="00A66889"/>
    <w:rsid w:val="00A8228F"/>
    <w:rsid w:val="00A86265"/>
    <w:rsid w:val="00A87066"/>
    <w:rsid w:val="00A92125"/>
    <w:rsid w:val="00A92EDE"/>
    <w:rsid w:val="00A932AE"/>
    <w:rsid w:val="00A970A9"/>
    <w:rsid w:val="00A97401"/>
    <w:rsid w:val="00AA0390"/>
    <w:rsid w:val="00AA0665"/>
    <w:rsid w:val="00AA1258"/>
    <w:rsid w:val="00AB34E6"/>
    <w:rsid w:val="00AB6CDF"/>
    <w:rsid w:val="00AC29BF"/>
    <w:rsid w:val="00AD44A3"/>
    <w:rsid w:val="00AD6FBB"/>
    <w:rsid w:val="00AE495D"/>
    <w:rsid w:val="00AE715A"/>
    <w:rsid w:val="00AF5E94"/>
    <w:rsid w:val="00B0028D"/>
    <w:rsid w:val="00B002CE"/>
    <w:rsid w:val="00B025E4"/>
    <w:rsid w:val="00B04D23"/>
    <w:rsid w:val="00B16C76"/>
    <w:rsid w:val="00B20F9A"/>
    <w:rsid w:val="00B23D32"/>
    <w:rsid w:val="00B309C7"/>
    <w:rsid w:val="00B33326"/>
    <w:rsid w:val="00B36057"/>
    <w:rsid w:val="00B42FC1"/>
    <w:rsid w:val="00B43222"/>
    <w:rsid w:val="00B4421D"/>
    <w:rsid w:val="00B4545A"/>
    <w:rsid w:val="00B46925"/>
    <w:rsid w:val="00B632D2"/>
    <w:rsid w:val="00B63EA9"/>
    <w:rsid w:val="00B727DB"/>
    <w:rsid w:val="00B7385C"/>
    <w:rsid w:val="00B7471D"/>
    <w:rsid w:val="00B763AD"/>
    <w:rsid w:val="00B76BD0"/>
    <w:rsid w:val="00B8306C"/>
    <w:rsid w:val="00B857B3"/>
    <w:rsid w:val="00B91CFA"/>
    <w:rsid w:val="00B965BE"/>
    <w:rsid w:val="00BA0F8C"/>
    <w:rsid w:val="00BA4F3F"/>
    <w:rsid w:val="00BA60A7"/>
    <w:rsid w:val="00BA6E4B"/>
    <w:rsid w:val="00BB0078"/>
    <w:rsid w:val="00BB4223"/>
    <w:rsid w:val="00BB63FA"/>
    <w:rsid w:val="00BB65CB"/>
    <w:rsid w:val="00BB7FC3"/>
    <w:rsid w:val="00BC2937"/>
    <w:rsid w:val="00BC4109"/>
    <w:rsid w:val="00BC460C"/>
    <w:rsid w:val="00BC59A8"/>
    <w:rsid w:val="00BE342C"/>
    <w:rsid w:val="00BE5BC8"/>
    <w:rsid w:val="00BE70D5"/>
    <w:rsid w:val="00BE7AF8"/>
    <w:rsid w:val="00BE7D0C"/>
    <w:rsid w:val="00C01176"/>
    <w:rsid w:val="00C10F9E"/>
    <w:rsid w:val="00C13B76"/>
    <w:rsid w:val="00C14467"/>
    <w:rsid w:val="00C175FD"/>
    <w:rsid w:val="00C23D2D"/>
    <w:rsid w:val="00C240FC"/>
    <w:rsid w:val="00C26C3F"/>
    <w:rsid w:val="00C301A3"/>
    <w:rsid w:val="00C30AD7"/>
    <w:rsid w:val="00C32628"/>
    <w:rsid w:val="00C41249"/>
    <w:rsid w:val="00C433D9"/>
    <w:rsid w:val="00C50C81"/>
    <w:rsid w:val="00C5718A"/>
    <w:rsid w:val="00C60133"/>
    <w:rsid w:val="00C62F62"/>
    <w:rsid w:val="00C6385E"/>
    <w:rsid w:val="00C67F22"/>
    <w:rsid w:val="00C70E95"/>
    <w:rsid w:val="00C73D57"/>
    <w:rsid w:val="00C74E0F"/>
    <w:rsid w:val="00C7664A"/>
    <w:rsid w:val="00C81758"/>
    <w:rsid w:val="00C8339E"/>
    <w:rsid w:val="00C868BE"/>
    <w:rsid w:val="00C86F6B"/>
    <w:rsid w:val="00C92DD0"/>
    <w:rsid w:val="00C953B1"/>
    <w:rsid w:val="00CA1C2F"/>
    <w:rsid w:val="00CA5B43"/>
    <w:rsid w:val="00CA5EC2"/>
    <w:rsid w:val="00CB16FC"/>
    <w:rsid w:val="00CB2A56"/>
    <w:rsid w:val="00CB4216"/>
    <w:rsid w:val="00CB6753"/>
    <w:rsid w:val="00CB7645"/>
    <w:rsid w:val="00CC008A"/>
    <w:rsid w:val="00CC0209"/>
    <w:rsid w:val="00CC0F78"/>
    <w:rsid w:val="00CC7A57"/>
    <w:rsid w:val="00CD0476"/>
    <w:rsid w:val="00CD6B39"/>
    <w:rsid w:val="00CE4653"/>
    <w:rsid w:val="00CE496A"/>
    <w:rsid w:val="00CE4E25"/>
    <w:rsid w:val="00CE57D2"/>
    <w:rsid w:val="00CE59EF"/>
    <w:rsid w:val="00CE76CF"/>
    <w:rsid w:val="00CF7BEE"/>
    <w:rsid w:val="00D02AF7"/>
    <w:rsid w:val="00D0440A"/>
    <w:rsid w:val="00D0748A"/>
    <w:rsid w:val="00D10515"/>
    <w:rsid w:val="00D11416"/>
    <w:rsid w:val="00D14ABB"/>
    <w:rsid w:val="00D15655"/>
    <w:rsid w:val="00D15898"/>
    <w:rsid w:val="00D16C8B"/>
    <w:rsid w:val="00D21F1A"/>
    <w:rsid w:val="00D34059"/>
    <w:rsid w:val="00D40A86"/>
    <w:rsid w:val="00D414E1"/>
    <w:rsid w:val="00D47D5D"/>
    <w:rsid w:val="00D51396"/>
    <w:rsid w:val="00D56E58"/>
    <w:rsid w:val="00D6467D"/>
    <w:rsid w:val="00D66228"/>
    <w:rsid w:val="00D66EBC"/>
    <w:rsid w:val="00D75045"/>
    <w:rsid w:val="00D75D26"/>
    <w:rsid w:val="00D8659F"/>
    <w:rsid w:val="00D87D63"/>
    <w:rsid w:val="00D946D0"/>
    <w:rsid w:val="00D95878"/>
    <w:rsid w:val="00D966F8"/>
    <w:rsid w:val="00DA01F7"/>
    <w:rsid w:val="00DA5D01"/>
    <w:rsid w:val="00DB3603"/>
    <w:rsid w:val="00DB439A"/>
    <w:rsid w:val="00DC406C"/>
    <w:rsid w:val="00DC4843"/>
    <w:rsid w:val="00DC68B3"/>
    <w:rsid w:val="00DC7B5B"/>
    <w:rsid w:val="00DE020B"/>
    <w:rsid w:val="00DE1130"/>
    <w:rsid w:val="00DE2617"/>
    <w:rsid w:val="00DE32BD"/>
    <w:rsid w:val="00DE66E7"/>
    <w:rsid w:val="00DF0504"/>
    <w:rsid w:val="00E0040E"/>
    <w:rsid w:val="00E118C7"/>
    <w:rsid w:val="00E34C4B"/>
    <w:rsid w:val="00E371B4"/>
    <w:rsid w:val="00E40CE4"/>
    <w:rsid w:val="00E418D3"/>
    <w:rsid w:val="00E43AF9"/>
    <w:rsid w:val="00E45EFD"/>
    <w:rsid w:val="00E62ED9"/>
    <w:rsid w:val="00E65437"/>
    <w:rsid w:val="00E70D0F"/>
    <w:rsid w:val="00E72F85"/>
    <w:rsid w:val="00E732A6"/>
    <w:rsid w:val="00E73FD0"/>
    <w:rsid w:val="00E75A68"/>
    <w:rsid w:val="00E76D14"/>
    <w:rsid w:val="00E832B8"/>
    <w:rsid w:val="00E92CF5"/>
    <w:rsid w:val="00E9398A"/>
    <w:rsid w:val="00E95B03"/>
    <w:rsid w:val="00EA16B4"/>
    <w:rsid w:val="00EA2893"/>
    <w:rsid w:val="00EA7348"/>
    <w:rsid w:val="00EB342F"/>
    <w:rsid w:val="00EB445C"/>
    <w:rsid w:val="00EB7CB7"/>
    <w:rsid w:val="00EC3575"/>
    <w:rsid w:val="00EC62AE"/>
    <w:rsid w:val="00EC74CC"/>
    <w:rsid w:val="00ED0463"/>
    <w:rsid w:val="00ED154B"/>
    <w:rsid w:val="00ED2731"/>
    <w:rsid w:val="00ED4D8D"/>
    <w:rsid w:val="00EE08BC"/>
    <w:rsid w:val="00EE11F2"/>
    <w:rsid w:val="00EE29B2"/>
    <w:rsid w:val="00EE4E4B"/>
    <w:rsid w:val="00EF0C59"/>
    <w:rsid w:val="00EF13D9"/>
    <w:rsid w:val="00F1040D"/>
    <w:rsid w:val="00F126EA"/>
    <w:rsid w:val="00F13562"/>
    <w:rsid w:val="00F15205"/>
    <w:rsid w:val="00F17FAB"/>
    <w:rsid w:val="00F20C2F"/>
    <w:rsid w:val="00F223D1"/>
    <w:rsid w:val="00F2246E"/>
    <w:rsid w:val="00F22D87"/>
    <w:rsid w:val="00F240BD"/>
    <w:rsid w:val="00F24538"/>
    <w:rsid w:val="00F26350"/>
    <w:rsid w:val="00F349C7"/>
    <w:rsid w:val="00F364AE"/>
    <w:rsid w:val="00F37EC7"/>
    <w:rsid w:val="00F40EC0"/>
    <w:rsid w:val="00F42271"/>
    <w:rsid w:val="00F44521"/>
    <w:rsid w:val="00F50561"/>
    <w:rsid w:val="00F52D34"/>
    <w:rsid w:val="00F53CF5"/>
    <w:rsid w:val="00F56BBA"/>
    <w:rsid w:val="00F71524"/>
    <w:rsid w:val="00F72FA6"/>
    <w:rsid w:val="00F75088"/>
    <w:rsid w:val="00F75E33"/>
    <w:rsid w:val="00F765ED"/>
    <w:rsid w:val="00F76BDB"/>
    <w:rsid w:val="00F830DF"/>
    <w:rsid w:val="00F8790E"/>
    <w:rsid w:val="00F90117"/>
    <w:rsid w:val="00F9248E"/>
    <w:rsid w:val="00F93825"/>
    <w:rsid w:val="00F941B9"/>
    <w:rsid w:val="00FA4D1E"/>
    <w:rsid w:val="00FB0C7A"/>
    <w:rsid w:val="00FB6CE9"/>
    <w:rsid w:val="00FC162E"/>
    <w:rsid w:val="00FC5149"/>
    <w:rsid w:val="00FD11B0"/>
    <w:rsid w:val="00FD2CFA"/>
    <w:rsid w:val="00FD3C1E"/>
    <w:rsid w:val="00FD78B8"/>
    <w:rsid w:val="00FD78F4"/>
    <w:rsid w:val="00FE0E32"/>
    <w:rsid w:val="00FE546A"/>
    <w:rsid w:val="00FE58A4"/>
    <w:rsid w:val="00FF4640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A5CC2"/>
  <w15:chartTrackingRefBased/>
  <w15:docId w15:val="{FA420E34-FC50-2B4D-B673-F77B8190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352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8A6352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352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352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352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352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352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352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352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352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63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A63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A63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A635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A635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A635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A635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A635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A635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A6352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A6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6352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A63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6352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8A63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6352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8A63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635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8A63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635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A6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8A63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2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2024-02-26T00:26:00Z</dcterms:created>
  <dcterms:modified xsi:type="dcterms:W3CDTF">2024-02-26T00:35:00Z</dcterms:modified>
</cp:coreProperties>
</file>