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E7BC8F">
      <w:pPr>
        <w:spacing w:line="480" w:lineRule="auto"/>
        <w:jc w:val="center"/>
        <w:rPr>
          <w:rFonts w:ascii="Times New Roman" w:hAnsi="Times New Roman" w:cs="Times New Roman"/>
          <w:b/>
          <w:bCs/>
          <w:sz w:val="24"/>
          <w:szCs w:val="24"/>
        </w:rPr>
      </w:pPr>
      <w:r>
        <w:rPr>
          <w:rFonts w:hint="eastAsia" w:ascii="Times New Roman" w:hAnsi="Times New Roman" w:cs="Times New Roman"/>
          <w:b/>
          <w:bCs/>
          <w:sz w:val="24"/>
          <w:szCs w:val="24"/>
        </w:rPr>
        <w:t>Supplementary Data</w:t>
      </w:r>
    </w:p>
    <w:p w14:paraId="720F9C26">
      <w:pPr>
        <w:spacing w:line="480" w:lineRule="auto"/>
        <w:rPr>
          <w:rFonts w:ascii="Times New Roman" w:hAnsi="Times New Roman" w:eastAsia="等线" w:cs="Times New Roman"/>
          <w:b/>
          <w:bCs/>
          <w:sz w:val="24"/>
          <w:szCs w:val="24"/>
        </w:rPr>
      </w:pPr>
      <w:r>
        <w:rPr>
          <w:rFonts w:hint="eastAsia" w:ascii="Times New Roman" w:hAnsi="Times New Roman" w:eastAsia="等线" w:cs="Times New Roman"/>
          <w:b/>
          <w:bCs/>
          <w:sz w:val="24"/>
          <w:szCs w:val="24"/>
        </w:rPr>
        <w:t>Methods</w:t>
      </w:r>
    </w:p>
    <w:p w14:paraId="297D79A2">
      <w:pPr>
        <w:spacing w:line="480" w:lineRule="auto"/>
        <w:rPr>
          <w:rFonts w:ascii="Times New Roman" w:hAnsi="Times New Roman" w:eastAsia="等线" w:cs="Times New Roman"/>
          <w:sz w:val="24"/>
          <w:szCs w:val="24"/>
        </w:rPr>
      </w:pPr>
      <w:r>
        <w:rPr>
          <w:rFonts w:ascii="Times New Roman" w:hAnsi="Times New Roman" w:eastAsia="等线" w:cs="Times New Roman"/>
          <w:sz w:val="24"/>
          <w:szCs w:val="24"/>
        </w:rPr>
        <w:t xml:space="preserve">Sampling cycles </w:t>
      </w:r>
      <w:r>
        <w:rPr>
          <w:rFonts w:hint="eastAsia" w:ascii="Times New Roman" w:hAnsi="Times New Roman" w:eastAsia="等线" w:cs="Times New Roman"/>
          <w:sz w:val="24"/>
          <w:szCs w:val="24"/>
        </w:rPr>
        <w:t xml:space="preserve">and </w:t>
      </w:r>
      <w:bookmarkStart w:id="0" w:name="_Hlk167041412"/>
      <w:r>
        <w:rPr>
          <w:rFonts w:hint="eastAsia" w:ascii="Times New Roman" w:hAnsi="Times New Roman" w:eastAsia="等线" w:cs="Times New Roman"/>
          <w:sz w:val="24"/>
          <w:szCs w:val="24"/>
        </w:rPr>
        <w:t>c</w:t>
      </w:r>
      <w:r>
        <w:rPr>
          <w:rFonts w:ascii="Times New Roman" w:hAnsi="Times New Roman" w:eastAsia="等线" w:cs="Times New Roman"/>
          <w:sz w:val="24"/>
          <w:szCs w:val="24"/>
        </w:rPr>
        <w:t>ross-validation</w:t>
      </w:r>
    </w:p>
    <w:bookmarkEnd w:id="0"/>
    <w:p w14:paraId="2A290BFE">
      <w:pPr>
        <w:spacing w:line="480" w:lineRule="auto"/>
        <w:ind w:firstLine="240" w:firstLineChars="100"/>
        <w:rPr>
          <w:rFonts w:ascii="Times New Roman" w:hAnsi="Times New Roman" w:eastAsia="等线" w:cs="Times New Roman"/>
          <w:sz w:val="24"/>
          <w:szCs w:val="24"/>
        </w:rPr>
      </w:pPr>
      <w:bookmarkStart w:id="1" w:name="_Hlk167041441"/>
      <w:r>
        <w:rPr>
          <w:rFonts w:ascii="Times New Roman" w:hAnsi="Times New Roman" w:eastAsia="等线" w:cs="Times New Roman"/>
          <w:sz w:val="24"/>
          <w:szCs w:val="24"/>
        </w:rPr>
        <w:t>To avoid sampling errors, we conducted 10 random sampling cycles</w:t>
      </w:r>
      <w:r>
        <w:rPr>
          <w:rFonts w:hint="eastAsia" w:ascii="Times New Roman" w:hAnsi="Times New Roman" w:eastAsia="等线" w:cs="Times New Roman"/>
          <w:sz w:val="24"/>
          <w:szCs w:val="24"/>
        </w:rPr>
        <w:t>.</w:t>
      </w:r>
      <w:bookmarkEnd w:id="1"/>
      <w:r>
        <w:rPr>
          <w:rFonts w:ascii="Times New Roman" w:hAnsi="Times New Roman" w:eastAsia="等线" w:cs="Times New Roman"/>
          <w:sz w:val="24"/>
          <w:szCs w:val="24"/>
        </w:rPr>
        <w:t xml:space="preserve"> In each cycle, clusters were ranked based on their exacerbation rates, with the cluster having the lowest exacerbation rate being labeled as cluster 1. </w:t>
      </w:r>
      <w:bookmarkStart w:id="2" w:name="_Hlk167041508"/>
      <w:r>
        <w:rPr>
          <w:rFonts w:ascii="Times New Roman" w:hAnsi="Times New Roman" w:eastAsia="等线" w:cs="Times New Roman"/>
          <w:sz w:val="24"/>
          <w:szCs w:val="24"/>
        </w:rPr>
        <w:t>To evaluate the stability of clustering results, cross validation was applied to each cycle.</w:t>
      </w:r>
      <w:bookmarkEnd w:id="2"/>
      <w:r>
        <w:rPr>
          <w:rFonts w:ascii="Times New Roman" w:hAnsi="Times New Roman" w:eastAsia="等线" w:cs="Times New Roman"/>
          <w:sz w:val="24"/>
          <w:szCs w:val="24"/>
        </w:rPr>
        <w:t xml:space="preserve"> In this process</w:t>
      </w:r>
      <w:r>
        <w:rPr>
          <w:rFonts w:hint="eastAsia" w:ascii="Times New Roman" w:hAnsi="Times New Roman" w:eastAsia="等线" w:cs="Times New Roman"/>
          <w:sz w:val="24"/>
          <w:szCs w:val="24"/>
        </w:rPr>
        <w:t>, w</w:t>
      </w:r>
      <w:r>
        <w:rPr>
          <w:rFonts w:ascii="Times New Roman" w:hAnsi="Times New Roman" w:eastAsia="等线" w:cs="Times New Roman"/>
          <w:sz w:val="24"/>
          <w:szCs w:val="24"/>
        </w:rPr>
        <w:t xml:space="preserve">e first calculated principal component score formula and cluster centers using the training set to derive clustering solutions for the validation set. Then, we calculated principal component score formula and cluster centers using the validation set to derive clustering solutions for the training set. Consequently, both the training and validation sets had two clustering results: one derived from their own data and the other derived from another independent data sample. </w:t>
      </w:r>
      <w:bookmarkStart w:id="3" w:name="_Hlk167041581"/>
      <w:r>
        <w:rPr>
          <w:rFonts w:ascii="Times New Roman" w:hAnsi="Times New Roman" w:eastAsia="等线" w:cs="Times New Roman"/>
          <w:sz w:val="24"/>
          <w:szCs w:val="24"/>
        </w:rPr>
        <w:t>We used normalized mutual information (NMI) to compare the two clustering solutions for each independent dataset.</w:t>
      </w:r>
      <w:bookmarkEnd w:id="3"/>
      <w:r>
        <w:rPr>
          <w:rFonts w:ascii="Times New Roman" w:hAnsi="Times New Roman" w:eastAsia="等线" w:cs="Times New Roman"/>
          <w:sz w:val="24"/>
          <w:szCs w:val="24"/>
        </w:rPr>
        <w:t xml:space="preserve"> </w:t>
      </w:r>
      <w:r>
        <w:rPr>
          <w:rFonts w:hint="eastAsia" w:ascii="Times New Roman" w:hAnsi="Times New Roman" w:eastAsia="等线" w:cs="Times New Roman"/>
          <w:sz w:val="24"/>
          <w:szCs w:val="24"/>
        </w:rPr>
        <w:t>(</w:t>
      </w:r>
      <w:r>
        <w:rPr>
          <w:rFonts w:ascii="Times New Roman" w:hAnsi="Times New Roman" w:eastAsia="等线" w:cs="Times New Roman"/>
          <w:sz w:val="24"/>
          <w:szCs w:val="24"/>
        </w:rPr>
        <w:t>Fig. S</w:t>
      </w:r>
      <w:r>
        <w:rPr>
          <w:rFonts w:hint="eastAsia" w:ascii="Times New Roman" w:hAnsi="Times New Roman" w:eastAsia="等线" w:cs="Times New Roman"/>
          <w:sz w:val="24"/>
          <w:szCs w:val="24"/>
          <w:lang w:val="en-US" w:eastAsia="zh-CN"/>
        </w:rPr>
        <w:t>3</w:t>
      </w:r>
      <w:r>
        <w:rPr>
          <w:rFonts w:hint="eastAsia" w:ascii="Times New Roman" w:hAnsi="Times New Roman" w:eastAsia="等线" w:cs="Times New Roman"/>
          <w:sz w:val="24"/>
          <w:szCs w:val="24"/>
        </w:rPr>
        <w:t>)</w:t>
      </w:r>
    </w:p>
    <w:p w14:paraId="63B04574">
      <w:pPr>
        <w:spacing w:line="480" w:lineRule="auto"/>
        <w:ind w:firstLine="240" w:firstLineChars="100"/>
        <w:rPr>
          <w:rFonts w:ascii="Times New Roman" w:hAnsi="Times New Roman" w:eastAsia="等线" w:cs="Times New Roman"/>
          <w:sz w:val="24"/>
          <w:szCs w:val="24"/>
        </w:rPr>
      </w:pPr>
      <w:r>
        <w:rPr>
          <w:rFonts w:ascii="Times New Roman" w:hAnsi="Times New Roman" w:eastAsia="等线" w:cs="Times New Roman"/>
          <w:sz w:val="24"/>
          <w:szCs w:val="24"/>
        </w:rPr>
        <w:t>To further describe the clustering results, we output visualization graphs of the two clustering solutions for each independent dataset.</w:t>
      </w:r>
      <w:r>
        <w:rPr>
          <w:rFonts w:hint="eastAsia" w:ascii="Times New Roman" w:hAnsi="Times New Roman" w:eastAsia="等线" w:cs="Times New Roman"/>
          <w:sz w:val="24"/>
          <w:szCs w:val="24"/>
        </w:rPr>
        <w:t xml:space="preserve"> </w:t>
      </w:r>
      <w:r>
        <w:rPr>
          <w:rFonts w:ascii="Times New Roman" w:hAnsi="Times New Roman" w:cs="Times New Roman"/>
          <w:sz w:val="24"/>
          <w:szCs w:val="24"/>
        </w:rPr>
        <w:t xml:space="preserve">Additionally, as shown in Fig. </w:t>
      </w:r>
      <w:r>
        <w:rPr>
          <w:rFonts w:hint="eastAsia" w:ascii="Times New Roman" w:hAnsi="Times New Roman" w:cs="Times New Roman"/>
          <w:sz w:val="24"/>
          <w:szCs w:val="24"/>
        </w:rPr>
        <w:t>S</w:t>
      </w:r>
      <w:r>
        <w:rPr>
          <w:rFonts w:hint="eastAsia" w:ascii="Times New Roman" w:hAnsi="Times New Roman" w:cs="Times New Roman"/>
          <w:sz w:val="24"/>
          <w:szCs w:val="24"/>
          <w:lang w:val="en-US" w:eastAsia="zh-CN"/>
        </w:rPr>
        <w:t>6</w:t>
      </w:r>
      <w:r>
        <w:rPr>
          <w:rFonts w:ascii="Times New Roman" w:hAnsi="Times New Roman" w:cs="Times New Roman"/>
          <w:sz w:val="24"/>
          <w:szCs w:val="24"/>
        </w:rPr>
        <w:t>, each data point was continuously distributed along the rotated principal component coordinate axis. In addition, the dispersion of each cluster was not high in independent samples, but the overall distribution of each cluster showed high stability in independent samples and cross validation. In addition, the overall data structure also showed high stability in rotated principal component coordinate system, which partially explained the stability of the principal component results.</w:t>
      </w:r>
    </w:p>
    <w:p w14:paraId="232B0D63">
      <w:pPr>
        <w:spacing w:line="480" w:lineRule="auto"/>
        <w:rPr>
          <w:rFonts w:ascii="Times New Roman" w:hAnsi="Times New Roman" w:eastAsia="等线" w:cs="Times New Roman"/>
        </w:rPr>
      </w:pPr>
      <w:r>
        <w:rPr>
          <w:rFonts w:hint="eastAsia" w:ascii="Times New Roman" w:hAnsi="Times New Roman" w:eastAsia="等线" w:cs="Times New Roman"/>
          <w:b/>
          <w:bCs/>
        </w:rPr>
        <w:t xml:space="preserve"> </w:t>
      </w:r>
    </w:p>
    <w:p w14:paraId="45AD65CF">
      <w:pPr>
        <w:spacing w:line="480" w:lineRule="auto"/>
        <w:rPr>
          <w:rFonts w:ascii="Times New Roman" w:hAnsi="Times New Roman" w:eastAsia="等线" w:cs="Times New Roman"/>
        </w:rPr>
      </w:pPr>
    </w:p>
    <w:p w14:paraId="6B6410C9">
      <w:pPr>
        <w:spacing w:line="480" w:lineRule="auto"/>
        <w:ind w:firstLine="1801" w:firstLineChars="750"/>
        <w:rPr>
          <w:rFonts w:ascii="Times New Roman" w:hAnsi="Times New Roman" w:eastAsia="等线" w:cs="Times New Roman"/>
          <w:b/>
          <w:bCs/>
          <w:sz w:val="24"/>
          <w:szCs w:val="24"/>
        </w:rPr>
      </w:pPr>
    </w:p>
    <w:p w14:paraId="3F1CC71B">
      <w:pPr>
        <w:spacing w:line="480" w:lineRule="auto"/>
        <w:ind w:firstLine="1801" w:firstLineChars="750"/>
        <w:rPr>
          <w:rFonts w:ascii="Times New Roman" w:hAnsi="Times New Roman" w:eastAsia="等线" w:cs="Times New Roman"/>
          <w:b/>
          <w:bCs/>
          <w:sz w:val="24"/>
          <w:szCs w:val="24"/>
        </w:rPr>
      </w:pPr>
    </w:p>
    <w:p w14:paraId="34039B3C">
      <w:pPr>
        <w:spacing w:line="480" w:lineRule="auto"/>
        <w:ind w:firstLine="1801" w:firstLineChars="750"/>
        <w:rPr>
          <w:rFonts w:ascii="Times New Roman" w:hAnsi="Times New Roman" w:eastAsia="等线" w:cs="Times New Roman"/>
          <w:b/>
          <w:bCs/>
          <w:sz w:val="24"/>
          <w:szCs w:val="24"/>
        </w:rPr>
      </w:pPr>
    </w:p>
    <w:p w14:paraId="08151123">
      <w:pPr>
        <w:spacing w:line="480" w:lineRule="auto"/>
        <w:ind w:firstLine="1801" w:firstLineChars="750"/>
        <w:rPr>
          <w:rFonts w:ascii="Times New Roman" w:hAnsi="Times New Roman" w:eastAsia="等线" w:cs="Times New Roman"/>
          <w:b/>
          <w:bCs/>
          <w:sz w:val="24"/>
          <w:szCs w:val="24"/>
        </w:rPr>
      </w:pPr>
    </w:p>
    <w:p w14:paraId="585133D6">
      <w:pPr>
        <w:spacing w:line="480" w:lineRule="auto"/>
        <w:ind w:firstLine="1801" w:firstLineChars="750"/>
        <w:rPr>
          <w:rFonts w:ascii="Times New Roman" w:hAnsi="Times New Roman" w:eastAsia="等线" w:cs="Times New Roman"/>
          <w:b/>
          <w:bCs/>
          <w:sz w:val="24"/>
          <w:szCs w:val="24"/>
        </w:rPr>
      </w:pPr>
    </w:p>
    <w:p w14:paraId="58FF6CDC">
      <w:pPr>
        <w:spacing w:line="480" w:lineRule="auto"/>
        <w:ind w:firstLine="1801" w:firstLineChars="750"/>
        <w:rPr>
          <w:rFonts w:ascii="Times New Roman" w:hAnsi="Times New Roman" w:eastAsia="等线" w:cs="Times New Roman"/>
          <w:b/>
          <w:bCs/>
          <w:sz w:val="24"/>
          <w:szCs w:val="24"/>
        </w:rPr>
      </w:pPr>
    </w:p>
    <w:p w14:paraId="56F7B790">
      <w:pPr>
        <w:spacing w:line="480" w:lineRule="auto"/>
        <w:ind w:firstLine="1801" w:firstLineChars="750"/>
        <w:rPr>
          <w:rFonts w:ascii="Times New Roman" w:hAnsi="Times New Roman" w:eastAsia="等线" w:cs="Times New Roman"/>
          <w:b/>
          <w:bCs/>
          <w:sz w:val="24"/>
          <w:szCs w:val="24"/>
        </w:rPr>
      </w:pPr>
    </w:p>
    <w:p w14:paraId="4FB6EC4C">
      <w:pPr>
        <w:spacing w:line="480" w:lineRule="auto"/>
        <w:ind w:firstLine="1801" w:firstLineChars="750"/>
        <w:rPr>
          <w:rFonts w:ascii="Times New Roman" w:hAnsi="Times New Roman" w:eastAsia="等线" w:cs="Times New Roman"/>
          <w:b/>
          <w:bCs/>
          <w:sz w:val="24"/>
          <w:szCs w:val="24"/>
        </w:rPr>
      </w:pPr>
    </w:p>
    <w:p w14:paraId="2D47D85B">
      <w:pPr>
        <w:spacing w:line="480" w:lineRule="auto"/>
        <w:ind w:firstLine="1801" w:firstLineChars="750"/>
        <w:rPr>
          <w:rFonts w:ascii="Times New Roman" w:hAnsi="Times New Roman" w:eastAsia="等线" w:cs="Times New Roman"/>
          <w:b/>
          <w:bCs/>
          <w:sz w:val="24"/>
          <w:szCs w:val="24"/>
        </w:rPr>
      </w:pPr>
    </w:p>
    <w:p w14:paraId="7DD533EE">
      <w:pPr>
        <w:spacing w:line="480" w:lineRule="auto"/>
        <w:ind w:firstLine="1801" w:firstLineChars="750"/>
        <w:rPr>
          <w:rFonts w:ascii="Times New Roman" w:hAnsi="Times New Roman" w:eastAsia="等线" w:cs="Times New Roman"/>
          <w:b/>
          <w:bCs/>
          <w:sz w:val="24"/>
          <w:szCs w:val="24"/>
        </w:rPr>
      </w:pPr>
    </w:p>
    <w:p w14:paraId="414B59B3">
      <w:pPr>
        <w:spacing w:line="480" w:lineRule="auto"/>
        <w:ind w:firstLine="1801" w:firstLineChars="750"/>
        <w:rPr>
          <w:rFonts w:ascii="Times New Roman" w:hAnsi="Times New Roman" w:eastAsia="等线" w:cs="Times New Roman"/>
          <w:b/>
          <w:bCs/>
          <w:sz w:val="24"/>
          <w:szCs w:val="24"/>
        </w:rPr>
      </w:pPr>
    </w:p>
    <w:p w14:paraId="7A2A287F">
      <w:pPr>
        <w:spacing w:line="480" w:lineRule="auto"/>
        <w:ind w:firstLine="1801" w:firstLineChars="750"/>
        <w:rPr>
          <w:rFonts w:ascii="Times New Roman" w:hAnsi="Times New Roman" w:eastAsia="等线" w:cs="Times New Roman"/>
          <w:b/>
          <w:bCs/>
          <w:sz w:val="24"/>
          <w:szCs w:val="24"/>
        </w:rPr>
      </w:pPr>
    </w:p>
    <w:p w14:paraId="15AB7C49">
      <w:pPr>
        <w:spacing w:line="480" w:lineRule="auto"/>
        <w:ind w:firstLine="1801" w:firstLineChars="750"/>
        <w:rPr>
          <w:rFonts w:ascii="Times New Roman" w:hAnsi="Times New Roman" w:eastAsia="等线" w:cs="Times New Roman"/>
          <w:b/>
          <w:bCs/>
          <w:sz w:val="24"/>
          <w:szCs w:val="24"/>
        </w:rPr>
      </w:pPr>
    </w:p>
    <w:p w14:paraId="699F9E50">
      <w:pPr>
        <w:spacing w:line="480" w:lineRule="auto"/>
        <w:ind w:firstLine="1801" w:firstLineChars="750"/>
        <w:rPr>
          <w:rFonts w:ascii="Times New Roman" w:hAnsi="Times New Roman" w:eastAsia="等线" w:cs="Times New Roman"/>
          <w:b/>
          <w:bCs/>
          <w:sz w:val="24"/>
          <w:szCs w:val="24"/>
        </w:rPr>
      </w:pPr>
    </w:p>
    <w:p w14:paraId="0CC0FA01">
      <w:pPr>
        <w:spacing w:line="480" w:lineRule="auto"/>
        <w:ind w:firstLine="1801" w:firstLineChars="750"/>
        <w:rPr>
          <w:rFonts w:ascii="Times New Roman" w:hAnsi="Times New Roman" w:eastAsia="等线" w:cs="Times New Roman"/>
          <w:b/>
          <w:bCs/>
          <w:sz w:val="24"/>
          <w:szCs w:val="24"/>
        </w:rPr>
      </w:pPr>
    </w:p>
    <w:p w14:paraId="7461E5B8">
      <w:pPr>
        <w:spacing w:line="480" w:lineRule="auto"/>
        <w:ind w:firstLine="1801" w:firstLineChars="750"/>
        <w:rPr>
          <w:rFonts w:ascii="Times New Roman" w:hAnsi="Times New Roman" w:eastAsia="等线" w:cs="Times New Roman"/>
          <w:b/>
          <w:bCs/>
          <w:sz w:val="24"/>
          <w:szCs w:val="24"/>
        </w:rPr>
      </w:pPr>
    </w:p>
    <w:p w14:paraId="6E742172">
      <w:pPr>
        <w:spacing w:line="480" w:lineRule="auto"/>
        <w:ind w:firstLine="1801" w:firstLineChars="750"/>
        <w:rPr>
          <w:rFonts w:ascii="Times New Roman" w:hAnsi="Times New Roman" w:eastAsia="等线" w:cs="Times New Roman"/>
          <w:b/>
          <w:bCs/>
          <w:sz w:val="24"/>
          <w:szCs w:val="24"/>
        </w:rPr>
      </w:pPr>
    </w:p>
    <w:p w14:paraId="3B4DC547">
      <w:pPr>
        <w:spacing w:line="480" w:lineRule="auto"/>
        <w:ind w:firstLine="1801" w:firstLineChars="750"/>
        <w:rPr>
          <w:rFonts w:ascii="Times New Roman" w:hAnsi="Times New Roman" w:eastAsia="等线" w:cs="Times New Roman"/>
          <w:b/>
          <w:bCs/>
          <w:sz w:val="24"/>
          <w:szCs w:val="24"/>
        </w:rPr>
      </w:pPr>
    </w:p>
    <w:p w14:paraId="1FFFBAD5">
      <w:pPr>
        <w:spacing w:line="480" w:lineRule="auto"/>
        <w:ind w:firstLine="1801" w:firstLineChars="750"/>
        <w:rPr>
          <w:rFonts w:ascii="Times New Roman" w:hAnsi="Times New Roman" w:eastAsia="等线" w:cs="Times New Roman"/>
          <w:sz w:val="24"/>
          <w:szCs w:val="24"/>
        </w:rPr>
      </w:pPr>
      <w:r>
        <w:rPr>
          <w:rFonts w:hint="eastAsia" w:ascii="Times New Roman" w:hAnsi="Times New Roman" w:eastAsia="等线" w:cs="Times New Roman"/>
          <w:b/>
          <w:bCs/>
          <w:sz w:val="24"/>
          <w:szCs w:val="24"/>
        </w:rPr>
        <w:t>T</w:t>
      </w:r>
      <w:r>
        <w:rPr>
          <w:rFonts w:ascii="Times New Roman" w:hAnsi="Times New Roman" w:eastAsia="等线" w:cs="Times New Roman"/>
          <w:b/>
          <w:bCs/>
          <w:sz w:val="24"/>
          <w:szCs w:val="24"/>
        </w:rPr>
        <w:t xml:space="preserve">able </w:t>
      </w:r>
      <w:r>
        <w:rPr>
          <w:rFonts w:hint="eastAsia" w:ascii="Times New Roman" w:hAnsi="Times New Roman" w:eastAsia="等线" w:cs="Times New Roman"/>
          <w:b/>
          <w:bCs/>
          <w:sz w:val="24"/>
          <w:szCs w:val="24"/>
        </w:rPr>
        <w:t>S1</w:t>
      </w:r>
      <w:r>
        <w:rPr>
          <w:rFonts w:ascii="Times New Roman" w:hAnsi="Times New Roman" w:eastAsia="等线" w:cs="Times New Roman"/>
          <w:sz w:val="24"/>
          <w:szCs w:val="24"/>
        </w:rPr>
        <w:t xml:space="preserve"> Variables included in </w:t>
      </w:r>
      <w:r>
        <w:rPr>
          <w:rFonts w:hint="eastAsia" w:ascii="Times New Roman" w:hAnsi="Times New Roman" w:eastAsia="等线" w:cs="Times New Roman"/>
          <w:sz w:val="24"/>
          <w:szCs w:val="24"/>
        </w:rPr>
        <w:t>p</w:t>
      </w:r>
      <w:r>
        <w:rPr>
          <w:rFonts w:ascii="Times New Roman" w:hAnsi="Times New Roman" w:eastAsia="等线" w:cs="Times New Roman"/>
          <w:sz w:val="24"/>
          <w:szCs w:val="24"/>
        </w:rPr>
        <w:t xml:space="preserve">rincipal </w:t>
      </w:r>
      <w:r>
        <w:rPr>
          <w:rFonts w:hint="eastAsia" w:ascii="Times New Roman" w:hAnsi="Times New Roman" w:eastAsia="等线" w:cs="Times New Roman"/>
          <w:sz w:val="24"/>
          <w:szCs w:val="24"/>
        </w:rPr>
        <w:t>c</w:t>
      </w:r>
      <w:r>
        <w:rPr>
          <w:rFonts w:ascii="Times New Roman" w:hAnsi="Times New Roman" w:eastAsia="等线" w:cs="Times New Roman"/>
          <w:sz w:val="24"/>
          <w:szCs w:val="24"/>
        </w:rPr>
        <w:t xml:space="preserve">omponent </w:t>
      </w:r>
      <w:r>
        <w:rPr>
          <w:rFonts w:hint="eastAsia" w:ascii="Times New Roman" w:hAnsi="Times New Roman" w:eastAsia="等线" w:cs="Times New Roman"/>
          <w:sz w:val="24"/>
          <w:szCs w:val="24"/>
        </w:rPr>
        <w:t>a</w:t>
      </w:r>
      <w:r>
        <w:rPr>
          <w:rFonts w:ascii="Times New Roman" w:hAnsi="Times New Roman" w:eastAsia="等线" w:cs="Times New Roman"/>
          <w:sz w:val="24"/>
          <w:szCs w:val="24"/>
        </w:rPr>
        <w:t>nalysis</w:t>
      </w:r>
    </w:p>
    <w:tbl>
      <w:tblPr>
        <w:tblStyle w:val="15"/>
        <w:tblW w:w="11898" w:type="dxa"/>
        <w:tblInd w:w="-180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56"/>
        <w:gridCol w:w="2699"/>
        <w:gridCol w:w="2759"/>
        <w:gridCol w:w="1412"/>
        <w:gridCol w:w="1858"/>
        <w:gridCol w:w="1514"/>
      </w:tblGrid>
      <w:tr w14:paraId="33DDDED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tcBorders>
              <w:top w:val="single" w:color="auto" w:sz="12" w:space="0"/>
              <w:left w:val="nil"/>
              <w:bottom w:val="single" w:color="auto" w:sz="6" w:space="0"/>
              <w:right w:val="nil"/>
              <w:insideH w:val="single" w:sz="6" w:space="0"/>
              <w:insideV w:val="nil"/>
              <w:tl2br w:val="nil"/>
              <w:tr2bl w:val="nil"/>
            </w:tcBorders>
            <w:noWrap/>
          </w:tcPr>
          <w:p w14:paraId="30AF3D12">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Pi10</w:t>
            </w:r>
          </w:p>
        </w:tc>
        <w:tc>
          <w:tcPr>
            <w:tcW w:w="0" w:type="auto"/>
            <w:tcBorders>
              <w:top w:val="single" w:color="auto" w:sz="12" w:space="0"/>
              <w:bottom w:val="single" w:color="auto" w:sz="6" w:space="0"/>
              <w:right w:val="nil"/>
              <w:insideH w:val="single" w:sz="6" w:space="0"/>
              <w:insideV w:val="nil"/>
              <w:tl2br w:val="nil"/>
              <w:tr2bl w:val="nil"/>
            </w:tcBorders>
            <w:noWrap/>
          </w:tcPr>
          <w:p w14:paraId="4DC69E26">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Air-trapping</w:t>
            </w:r>
          </w:p>
        </w:tc>
        <w:tc>
          <w:tcPr>
            <w:tcW w:w="0" w:type="auto"/>
            <w:tcBorders>
              <w:top w:val="single" w:color="auto" w:sz="12" w:space="0"/>
              <w:bottom w:val="single" w:color="auto" w:sz="6" w:space="0"/>
              <w:right w:val="nil"/>
              <w:insideH w:val="single" w:sz="6" w:space="0"/>
              <w:insideV w:val="nil"/>
              <w:tl2br w:val="nil"/>
              <w:tr2bl w:val="nil"/>
            </w:tcBorders>
            <w:noWrap/>
          </w:tcPr>
          <w:p w14:paraId="57AE0400">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Emphysema</w:t>
            </w:r>
          </w:p>
        </w:tc>
        <w:tc>
          <w:tcPr>
            <w:tcW w:w="0" w:type="auto"/>
            <w:tcBorders>
              <w:top w:val="single" w:color="auto" w:sz="12" w:space="0"/>
              <w:bottom w:val="single" w:color="auto" w:sz="6" w:space="0"/>
              <w:right w:val="nil"/>
              <w:insideH w:val="single" w:sz="6" w:space="0"/>
              <w:insideV w:val="nil"/>
              <w:tl2br w:val="nil"/>
              <w:tr2bl w:val="nil"/>
            </w:tcBorders>
            <w:noWrap/>
          </w:tcPr>
          <w:p w14:paraId="49DC58EE">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 xml:space="preserve">Spirometric </w:t>
            </w:r>
          </w:p>
          <w:p w14:paraId="254C6FA4">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measures</w:t>
            </w:r>
          </w:p>
        </w:tc>
        <w:tc>
          <w:tcPr>
            <w:tcW w:w="0" w:type="auto"/>
            <w:tcBorders>
              <w:top w:val="single" w:color="auto" w:sz="12" w:space="0"/>
              <w:bottom w:val="single" w:color="auto" w:sz="6" w:space="0"/>
              <w:right w:val="nil"/>
              <w:insideH w:val="single" w:sz="6" w:space="0"/>
              <w:insideV w:val="nil"/>
              <w:tl2br w:val="nil"/>
              <w:tr2bl w:val="nil"/>
            </w:tcBorders>
            <w:noWrap/>
          </w:tcPr>
          <w:p w14:paraId="00639D81">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w:t>
            </w:r>
          </w:p>
        </w:tc>
        <w:tc>
          <w:tcPr>
            <w:tcW w:w="0" w:type="auto"/>
            <w:tcBorders>
              <w:top w:val="single" w:color="auto" w:sz="12" w:space="0"/>
              <w:bottom w:val="single" w:color="auto" w:sz="6" w:space="0"/>
              <w:right w:val="nil"/>
              <w:insideH w:val="single" w:sz="6" w:space="0"/>
              <w:insideV w:val="nil"/>
              <w:tl2br w:val="nil"/>
              <w:tr2bl w:val="nil"/>
            </w:tcBorders>
            <w:noWrap/>
          </w:tcPr>
          <w:p w14:paraId="089E16D0">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Other indicators</w:t>
            </w:r>
          </w:p>
        </w:tc>
      </w:tr>
      <w:tr w14:paraId="60BB7DB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61BAA593">
            <w:pPr>
              <w:widowControl/>
              <w:spacing w:line="480" w:lineRule="auto"/>
              <w:jc w:val="left"/>
              <w:rPr>
                <w:rFonts w:ascii="Times New Roman" w:hAnsi="Times New Roman" w:eastAsia="等线" w:cs="Times New Roman"/>
                <w:color w:val="000000"/>
                <w:kern w:val="0"/>
                <w:sz w:val="16"/>
                <w:szCs w:val="16"/>
              </w:rPr>
            </w:pPr>
            <w:bookmarkStart w:id="4" w:name="_Hlk162089239"/>
            <w:r>
              <w:rPr>
                <w:rFonts w:ascii="Times New Roman" w:hAnsi="Times New Roman" w:eastAsia="等线" w:cs="Times New Roman"/>
                <w:color w:val="000000"/>
                <w:kern w:val="0"/>
                <w:sz w:val="16"/>
                <w:szCs w:val="16"/>
              </w:rPr>
              <w:t>Pi10_total</w:t>
            </w:r>
          </w:p>
        </w:tc>
        <w:tc>
          <w:tcPr>
            <w:tcW w:w="0" w:type="auto"/>
            <w:noWrap/>
          </w:tcPr>
          <w:p w14:paraId="506EF44C">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Exp_LAA856_total</w:t>
            </w:r>
          </w:p>
        </w:tc>
        <w:tc>
          <w:tcPr>
            <w:tcW w:w="0" w:type="auto"/>
            <w:noWrap/>
          </w:tcPr>
          <w:p w14:paraId="4B9EDB61">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Insp_LAA950_total</w:t>
            </w:r>
          </w:p>
        </w:tc>
        <w:tc>
          <w:tcPr>
            <w:tcW w:w="0" w:type="auto"/>
            <w:noWrap/>
          </w:tcPr>
          <w:p w14:paraId="2852F4ED">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FEV1_post</w:t>
            </w:r>
          </w:p>
        </w:tc>
        <w:tc>
          <w:tcPr>
            <w:tcW w:w="0" w:type="auto"/>
            <w:noWrap/>
          </w:tcPr>
          <w:p w14:paraId="118AF607">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 _RB1</w:t>
            </w:r>
          </w:p>
        </w:tc>
        <w:tc>
          <w:tcPr>
            <w:tcW w:w="0" w:type="auto"/>
            <w:noWrap/>
          </w:tcPr>
          <w:p w14:paraId="1B0D1A6D">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BMI</w:t>
            </w:r>
          </w:p>
        </w:tc>
      </w:tr>
      <w:tr w14:paraId="6D83818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13D1F50D">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Pi10_LEFT_LUNG</w:t>
            </w:r>
          </w:p>
        </w:tc>
        <w:tc>
          <w:tcPr>
            <w:tcW w:w="0" w:type="auto"/>
            <w:noWrap/>
          </w:tcPr>
          <w:p w14:paraId="78B2AFF6">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Exp_density_mean_total</w:t>
            </w:r>
          </w:p>
        </w:tc>
        <w:tc>
          <w:tcPr>
            <w:tcW w:w="0" w:type="auto"/>
            <w:noWrap/>
          </w:tcPr>
          <w:p w14:paraId="7A157211">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Insp_density_mean_total</w:t>
            </w:r>
          </w:p>
        </w:tc>
        <w:tc>
          <w:tcPr>
            <w:tcW w:w="0" w:type="auto"/>
            <w:noWrap/>
          </w:tcPr>
          <w:p w14:paraId="23C5E034">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FEV6_post</w:t>
            </w:r>
          </w:p>
        </w:tc>
        <w:tc>
          <w:tcPr>
            <w:tcW w:w="0" w:type="auto"/>
            <w:noWrap/>
          </w:tcPr>
          <w:p w14:paraId="7936DF43">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 _RB2</w:t>
            </w:r>
          </w:p>
        </w:tc>
        <w:tc>
          <w:tcPr>
            <w:tcW w:w="0" w:type="auto"/>
            <w:noWrap/>
          </w:tcPr>
          <w:p w14:paraId="49200C45">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Age</w:t>
            </w:r>
          </w:p>
        </w:tc>
      </w:tr>
      <w:tr w14:paraId="09B42D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690C859C">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Pi10_RIGHT_LUNG</w:t>
            </w:r>
          </w:p>
        </w:tc>
        <w:tc>
          <w:tcPr>
            <w:tcW w:w="0" w:type="auto"/>
            <w:noWrap/>
          </w:tcPr>
          <w:p w14:paraId="206E97CD">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w:t>
            </w:r>
            <w:r>
              <w:rPr>
                <w:rFonts w:ascii="Times New Roman" w:hAnsi="Times New Roman" w:eastAsia="宋体" w:cs="Times New Roman"/>
                <w:kern w:val="0"/>
                <w:sz w:val="20"/>
                <w:szCs w:val="20"/>
              </w:rPr>
              <w:t xml:space="preserve"> </w:t>
            </w:r>
            <w:r>
              <w:rPr>
                <w:rFonts w:ascii="Times New Roman" w:hAnsi="Times New Roman" w:eastAsia="等线" w:cs="Times New Roman"/>
                <w:color w:val="000000"/>
                <w:kern w:val="0"/>
                <w:sz w:val="16"/>
                <w:szCs w:val="16"/>
              </w:rPr>
              <w:t>density StdDev_total</w:t>
            </w:r>
          </w:p>
        </w:tc>
        <w:tc>
          <w:tcPr>
            <w:tcW w:w="0" w:type="auto"/>
            <w:noWrap/>
          </w:tcPr>
          <w:p w14:paraId="4DC25D0D">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 _Intensity StdDev_total</w:t>
            </w:r>
          </w:p>
        </w:tc>
        <w:tc>
          <w:tcPr>
            <w:tcW w:w="0" w:type="auto"/>
            <w:noWrap/>
          </w:tcPr>
          <w:p w14:paraId="3478A3CD">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FVC_post</w:t>
            </w:r>
          </w:p>
        </w:tc>
        <w:tc>
          <w:tcPr>
            <w:tcW w:w="0" w:type="auto"/>
            <w:noWrap/>
          </w:tcPr>
          <w:p w14:paraId="1330AE6A">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 _RB3</w:t>
            </w:r>
          </w:p>
        </w:tc>
        <w:tc>
          <w:tcPr>
            <w:tcW w:w="0" w:type="auto"/>
            <w:noWrap/>
          </w:tcPr>
          <w:p w14:paraId="4D9FE229">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 xml:space="preserve">CAT </w:t>
            </w:r>
          </w:p>
        </w:tc>
      </w:tr>
      <w:tr w14:paraId="30FE720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6053315E">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Pi10_RUL</w:t>
            </w:r>
          </w:p>
        </w:tc>
        <w:tc>
          <w:tcPr>
            <w:tcW w:w="0" w:type="auto"/>
            <w:noWrap/>
          </w:tcPr>
          <w:p w14:paraId="7299D38A">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Exp_Lowest 15% HU location_total</w:t>
            </w:r>
          </w:p>
        </w:tc>
        <w:tc>
          <w:tcPr>
            <w:tcW w:w="0" w:type="auto"/>
            <w:noWrap/>
          </w:tcPr>
          <w:p w14:paraId="125540A8">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 _Lowest 15% HU location_total</w:t>
            </w:r>
          </w:p>
        </w:tc>
        <w:tc>
          <w:tcPr>
            <w:tcW w:w="0" w:type="auto"/>
            <w:noWrap/>
          </w:tcPr>
          <w:p w14:paraId="6B9E39AE">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FEV1/FVC_post</w:t>
            </w:r>
          </w:p>
        </w:tc>
        <w:tc>
          <w:tcPr>
            <w:tcW w:w="0" w:type="auto"/>
            <w:noWrap/>
          </w:tcPr>
          <w:p w14:paraId="3017C172">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 _RB4</w:t>
            </w:r>
          </w:p>
        </w:tc>
        <w:tc>
          <w:tcPr>
            <w:tcW w:w="0" w:type="auto"/>
            <w:noWrap/>
          </w:tcPr>
          <w:p w14:paraId="1A65085C">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Smoking pack-year</w:t>
            </w:r>
          </w:p>
        </w:tc>
      </w:tr>
      <w:tr w14:paraId="78A8A3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2C68A699">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Pi10_RML</w:t>
            </w:r>
          </w:p>
        </w:tc>
        <w:tc>
          <w:tcPr>
            <w:tcW w:w="0" w:type="auto"/>
            <w:noWrap/>
          </w:tcPr>
          <w:p w14:paraId="45CBF653">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Exp_LAA856_TLL</w:t>
            </w:r>
          </w:p>
        </w:tc>
        <w:tc>
          <w:tcPr>
            <w:tcW w:w="0" w:type="auto"/>
            <w:noWrap/>
          </w:tcPr>
          <w:p w14:paraId="3CB5B794">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 _LAA950_TLL</w:t>
            </w:r>
          </w:p>
        </w:tc>
        <w:tc>
          <w:tcPr>
            <w:tcW w:w="0" w:type="auto"/>
            <w:noWrap/>
          </w:tcPr>
          <w:p w14:paraId="2250720C">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FEF2575_post</w:t>
            </w:r>
          </w:p>
        </w:tc>
        <w:tc>
          <w:tcPr>
            <w:tcW w:w="0" w:type="auto"/>
            <w:noWrap/>
          </w:tcPr>
          <w:p w14:paraId="03340291">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 _RB5</w:t>
            </w:r>
          </w:p>
        </w:tc>
        <w:tc>
          <w:tcPr>
            <w:tcW w:w="0" w:type="auto"/>
            <w:noWrap/>
          </w:tcPr>
          <w:p w14:paraId="7D531DBC">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Exp_kurtosis</w:t>
            </w:r>
          </w:p>
        </w:tc>
      </w:tr>
      <w:tr w14:paraId="463FB0E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78A176B1">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Pi10_RLL</w:t>
            </w:r>
          </w:p>
        </w:tc>
        <w:tc>
          <w:tcPr>
            <w:tcW w:w="0" w:type="auto"/>
            <w:noWrap/>
          </w:tcPr>
          <w:p w14:paraId="6553688C">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Exp_LAA856_TLM</w:t>
            </w:r>
          </w:p>
        </w:tc>
        <w:tc>
          <w:tcPr>
            <w:tcW w:w="0" w:type="auto"/>
            <w:noWrap/>
          </w:tcPr>
          <w:p w14:paraId="4BDEB3A0">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 _LAA950_TLM</w:t>
            </w:r>
          </w:p>
        </w:tc>
        <w:tc>
          <w:tcPr>
            <w:tcW w:w="0" w:type="auto"/>
            <w:noWrap/>
          </w:tcPr>
          <w:p w14:paraId="399DE920">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PEFR_post</w:t>
            </w:r>
          </w:p>
        </w:tc>
        <w:tc>
          <w:tcPr>
            <w:tcW w:w="0" w:type="auto"/>
            <w:noWrap/>
          </w:tcPr>
          <w:p w14:paraId="7A054EF5">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 _RB6</w:t>
            </w:r>
          </w:p>
        </w:tc>
        <w:tc>
          <w:tcPr>
            <w:tcW w:w="0" w:type="auto"/>
            <w:noWrap/>
          </w:tcPr>
          <w:p w14:paraId="38B30125">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Exp_skewness</w:t>
            </w:r>
          </w:p>
        </w:tc>
      </w:tr>
      <w:tr w14:paraId="6FEA9F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147233D6">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Pi10_LUL</w:t>
            </w:r>
          </w:p>
        </w:tc>
        <w:tc>
          <w:tcPr>
            <w:tcW w:w="0" w:type="auto"/>
            <w:noWrap/>
          </w:tcPr>
          <w:p w14:paraId="7C3B48C5">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Exp_LAA856_TLU</w:t>
            </w:r>
          </w:p>
        </w:tc>
        <w:tc>
          <w:tcPr>
            <w:tcW w:w="0" w:type="auto"/>
            <w:noWrap/>
          </w:tcPr>
          <w:p w14:paraId="096397F8">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 _LAA950_TLU</w:t>
            </w:r>
          </w:p>
        </w:tc>
        <w:tc>
          <w:tcPr>
            <w:tcW w:w="0" w:type="auto"/>
            <w:noWrap/>
          </w:tcPr>
          <w:p w14:paraId="4CC9B5DF">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FEV3_post</w:t>
            </w:r>
          </w:p>
        </w:tc>
        <w:tc>
          <w:tcPr>
            <w:tcW w:w="0" w:type="auto"/>
            <w:noWrap/>
          </w:tcPr>
          <w:p w14:paraId="71530F5D">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 _RB7</w:t>
            </w:r>
          </w:p>
        </w:tc>
        <w:tc>
          <w:tcPr>
            <w:tcW w:w="0" w:type="auto"/>
            <w:noWrap/>
          </w:tcPr>
          <w:p w14:paraId="1A815D72">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Insp_kurtosis</w:t>
            </w:r>
          </w:p>
        </w:tc>
      </w:tr>
      <w:tr w14:paraId="158BD9B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16EB527C">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Pi10_LLL</w:t>
            </w:r>
          </w:p>
        </w:tc>
        <w:tc>
          <w:tcPr>
            <w:tcW w:w="0" w:type="auto"/>
            <w:noWrap/>
          </w:tcPr>
          <w:p w14:paraId="5CC80D6D">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Exp_LAA856_TRL</w:t>
            </w:r>
          </w:p>
        </w:tc>
        <w:tc>
          <w:tcPr>
            <w:tcW w:w="0" w:type="auto"/>
            <w:noWrap/>
          </w:tcPr>
          <w:p w14:paraId="01B7F926">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 _LAA950_TRL</w:t>
            </w:r>
          </w:p>
        </w:tc>
        <w:tc>
          <w:tcPr>
            <w:tcW w:w="0" w:type="auto"/>
            <w:noWrap/>
          </w:tcPr>
          <w:p w14:paraId="09DDE586">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FEV3/FVC_post</w:t>
            </w:r>
          </w:p>
        </w:tc>
        <w:tc>
          <w:tcPr>
            <w:tcW w:w="0" w:type="auto"/>
            <w:noWrap/>
          </w:tcPr>
          <w:p w14:paraId="20BAFA6F">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 _RB8</w:t>
            </w:r>
          </w:p>
        </w:tc>
        <w:tc>
          <w:tcPr>
            <w:tcW w:w="0" w:type="auto"/>
            <w:noWrap/>
          </w:tcPr>
          <w:p w14:paraId="40263A00">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Insp_skewness</w:t>
            </w:r>
          </w:p>
        </w:tc>
      </w:tr>
      <w:tr w14:paraId="482447E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312D37F9">
            <w:pPr>
              <w:widowControl/>
              <w:spacing w:line="480" w:lineRule="auto"/>
              <w:jc w:val="left"/>
              <w:rPr>
                <w:rFonts w:ascii="Times New Roman" w:hAnsi="Times New Roman" w:eastAsia="等线" w:cs="Times New Roman"/>
                <w:color w:val="000000"/>
                <w:kern w:val="0"/>
                <w:sz w:val="16"/>
                <w:szCs w:val="16"/>
              </w:rPr>
            </w:pPr>
          </w:p>
        </w:tc>
        <w:tc>
          <w:tcPr>
            <w:tcW w:w="0" w:type="auto"/>
            <w:noWrap/>
          </w:tcPr>
          <w:p w14:paraId="2EC91F27">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Exp_LAA856_TRM</w:t>
            </w:r>
          </w:p>
        </w:tc>
        <w:tc>
          <w:tcPr>
            <w:tcW w:w="0" w:type="auto"/>
            <w:noWrap/>
          </w:tcPr>
          <w:p w14:paraId="74BCF0E2">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 _LAA950_TRM</w:t>
            </w:r>
          </w:p>
        </w:tc>
        <w:tc>
          <w:tcPr>
            <w:tcW w:w="0" w:type="auto"/>
            <w:noWrap/>
          </w:tcPr>
          <w:p w14:paraId="0F720684">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FEV1_pre</w:t>
            </w:r>
          </w:p>
        </w:tc>
        <w:tc>
          <w:tcPr>
            <w:tcW w:w="0" w:type="auto"/>
            <w:noWrap/>
          </w:tcPr>
          <w:p w14:paraId="2470A589">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 _RB9</w:t>
            </w:r>
          </w:p>
        </w:tc>
        <w:tc>
          <w:tcPr>
            <w:tcW w:w="0" w:type="auto"/>
            <w:noWrap/>
          </w:tcPr>
          <w:p w14:paraId="108B395C">
            <w:pPr>
              <w:widowControl/>
              <w:spacing w:line="480" w:lineRule="auto"/>
              <w:jc w:val="left"/>
              <w:rPr>
                <w:rFonts w:ascii="Times New Roman" w:hAnsi="Times New Roman" w:eastAsia="等线" w:cs="Times New Roman"/>
                <w:color w:val="000000"/>
                <w:kern w:val="0"/>
                <w:sz w:val="16"/>
                <w:szCs w:val="16"/>
              </w:rPr>
            </w:pPr>
          </w:p>
        </w:tc>
      </w:tr>
      <w:tr w14:paraId="6D4ED6A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32E83035">
            <w:pPr>
              <w:widowControl/>
              <w:spacing w:line="480" w:lineRule="auto"/>
              <w:jc w:val="left"/>
              <w:rPr>
                <w:rFonts w:ascii="Times New Roman" w:hAnsi="Times New Roman" w:eastAsia="Times New Roman" w:cs="Times New Roman"/>
                <w:kern w:val="0"/>
                <w:sz w:val="16"/>
                <w:szCs w:val="16"/>
              </w:rPr>
            </w:pPr>
          </w:p>
        </w:tc>
        <w:tc>
          <w:tcPr>
            <w:tcW w:w="0" w:type="auto"/>
            <w:noWrap/>
          </w:tcPr>
          <w:p w14:paraId="108E2451">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Exp_LAA856_TLU</w:t>
            </w:r>
          </w:p>
        </w:tc>
        <w:tc>
          <w:tcPr>
            <w:tcW w:w="0" w:type="auto"/>
            <w:noWrap/>
          </w:tcPr>
          <w:p w14:paraId="381400B5">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 _LAA950_TLU</w:t>
            </w:r>
          </w:p>
        </w:tc>
        <w:tc>
          <w:tcPr>
            <w:tcW w:w="0" w:type="auto"/>
            <w:noWrap/>
          </w:tcPr>
          <w:p w14:paraId="726BEBF4">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FEV6_pre</w:t>
            </w:r>
          </w:p>
        </w:tc>
        <w:tc>
          <w:tcPr>
            <w:tcW w:w="0" w:type="auto"/>
            <w:noWrap/>
          </w:tcPr>
          <w:p w14:paraId="3147E56E">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percent_RB10</w:t>
            </w:r>
          </w:p>
        </w:tc>
        <w:tc>
          <w:tcPr>
            <w:tcW w:w="0" w:type="auto"/>
            <w:noWrap/>
          </w:tcPr>
          <w:p w14:paraId="2E39751E">
            <w:pPr>
              <w:widowControl/>
              <w:spacing w:line="480" w:lineRule="auto"/>
              <w:jc w:val="left"/>
              <w:rPr>
                <w:rFonts w:ascii="Times New Roman" w:hAnsi="Times New Roman" w:eastAsia="等线" w:cs="Times New Roman"/>
                <w:color w:val="000000"/>
                <w:kern w:val="0"/>
                <w:sz w:val="16"/>
                <w:szCs w:val="16"/>
              </w:rPr>
            </w:pPr>
          </w:p>
        </w:tc>
      </w:tr>
      <w:tr w14:paraId="0CFCED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048E1EA3">
            <w:pPr>
              <w:widowControl/>
              <w:spacing w:line="480" w:lineRule="auto"/>
              <w:jc w:val="left"/>
              <w:rPr>
                <w:rFonts w:ascii="Times New Roman" w:hAnsi="Times New Roman" w:eastAsia="Times New Roman" w:cs="Times New Roman"/>
                <w:kern w:val="0"/>
                <w:sz w:val="16"/>
                <w:szCs w:val="16"/>
              </w:rPr>
            </w:pPr>
          </w:p>
        </w:tc>
        <w:tc>
          <w:tcPr>
            <w:tcW w:w="0" w:type="auto"/>
            <w:noWrap/>
          </w:tcPr>
          <w:p w14:paraId="5B3A15D3">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Exp_Lowest 15% HU location_TLL</w:t>
            </w:r>
          </w:p>
        </w:tc>
        <w:tc>
          <w:tcPr>
            <w:tcW w:w="0" w:type="auto"/>
            <w:noWrap/>
          </w:tcPr>
          <w:p w14:paraId="5E642BD9">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 _Lowest 15% HU location_TLL</w:t>
            </w:r>
          </w:p>
        </w:tc>
        <w:tc>
          <w:tcPr>
            <w:tcW w:w="0" w:type="auto"/>
            <w:noWrap/>
          </w:tcPr>
          <w:p w14:paraId="43F308C3">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FVC_pre</w:t>
            </w:r>
          </w:p>
        </w:tc>
        <w:tc>
          <w:tcPr>
            <w:tcW w:w="0" w:type="auto"/>
            <w:noWrap/>
          </w:tcPr>
          <w:p w14:paraId="5DA3EE04">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 _LB1</w:t>
            </w:r>
          </w:p>
        </w:tc>
        <w:tc>
          <w:tcPr>
            <w:tcW w:w="0" w:type="auto"/>
            <w:noWrap/>
          </w:tcPr>
          <w:p w14:paraId="74EEECBC">
            <w:pPr>
              <w:widowControl/>
              <w:spacing w:line="480" w:lineRule="auto"/>
              <w:jc w:val="left"/>
              <w:rPr>
                <w:rFonts w:ascii="Times New Roman" w:hAnsi="Times New Roman" w:eastAsia="等线" w:cs="Times New Roman"/>
                <w:color w:val="000000"/>
                <w:kern w:val="0"/>
                <w:sz w:val="16"/>
                <w:szCs w:val="16"/>
              </w:rPr>
            </w:pPr>
          </w:p>
        </w:tc>
      </w:tr>
      <w:tr w14:paraId="1DE70F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5E421EBB">
            <w:pPr>
              <w:widowControl/>
              <w:spacing w:line="480" w:lineRule="auto"/>
              <w:jc w:val="left"/>
              <w:rPr>
                <w:rFonts w:ascii="Times New Roman" w:hAnsi="Times New Roman" w:eastAsia="Times New Roman" w:cs="Times New Roman"/>
                <w:kern w:val="0"/>
                <w:sz w:val="16"/>
                <w:szCs w:val="16"/>
              </w:rPr>
            </w:pPr>
          </w:p>
        </w:tc>
        <w:tc>
          <w:tcPr>
            <w:tcW w:w="0" w:type="auto"/>
            <w:noWrap/>
          </w:tcPr>
          <w:p w14:paraId="29A1CB65">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Exp_Lowest 15% HU location_TLM</w:t>
            </w:r>
          </w:p>
        </w:tc>
        <w:tc>
          <w:tcPr>
            <w:tcW w:w="0" w:type="auto"/>
            <w:noWrap/>
          </w:tcPr>
          <w:p w14:paraId="3F04A4E7">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 _Lowest 15% HU location_TLM</w:t>
            </w:r>
          </w:p>
        </w:tc>
        <w:tc>
          <w:tcPr>
            <w:tcW w:w="0" w:type="auto"/>
            <w:noWrap/>
          </w:tcPr>
          <w:p w14:paraId="30370923">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FEV1/FVC_pre</w:t>
            </w:r>
          </w:p>
        </w:tc>
        <w:tc>
          <w:tcPr>
            <w:tcW w:w="0" w:type="auto"/>
            <w:noWrap/>
          </w:tcPr>
          <w:p w14:paraId="4A6647AD">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 _LB2</w:t>
            </w:r>
          </w:p>
        </w:tc>
        <w:tc>
          <w:tcPr>
            <w:tcW w:w="0" w:type="auto"/>
            <w:noWrap/>
          </w:tcPr>
          <w:p w14:paraId="50D88805">
            <w:pPr>
              <w:widowControl/>
              <w:spacing w:line="480" w:lineRule="auto"/>
              <w:jc w:val="left"/>
              <w:rPr>
                <w:rFonts w:ascii="Times New Roman" w:hAnsi="Times New Roman" w:eastAsia="等线" w:cs="Times New Roman"/>
                <w:color w:val="000000"/>
                <w:kern w:val="0"/>
                <w:sz w:val="16"/>
                <w:szCs w:val="16"/>
              </w:rPr>
            </w:pPr>
          </w:p>
        </w:tc>
      </w:tr>
      <w:tr w14:paraId="1ED4620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4442842A">
            <w:pPr>
              <w:widowControl/>
              <w:spacing w:line="480" w:lineRule="auto"/>
              <w:jc w:val="left"/>
              <w:rPr>
                <w:rFonts w:ascii="Times New Roman" w:hAnsi="Times New Roman" w:eastAsia="Times New Roman" w:cs="Times New Roman"/>
                <w:kern w:val="0"/>
                <w:sz w:val="16"/>
                <w:szCs w:val="16"/>
              </w:rPr>
            </w:pPr>
          </w:p>
        </w:tc>
        <w:tc>
          <w:tcPr>
            <w:tcW w:w="0" w:type="auto"/>
            <w:noWrap/>
          </w:tcPr>
          <w:p w14:paraId="46D529E1">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Exp_Lowest 15% HU location_TLU</w:t>
            </w:r>
          </w:p>
        </w:tc>
        <w:tc>
          <w:tcPr>
            <w:tcW w:w="0" w:type="auto"/>
            <w:noWrap/>
          </w:tcPr>
          <w:p w14:paraId="7AB488C8">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 _Lowest 15% HU location_TLU</w:t>
            </w:r>
          </w:p>
        </w:tc>
        <w:tc>
          <w:tcPr>
            <w:tcW w:w="0" w:type="auto"/>
            <w:noWrap/>
          </w:tcPr>
          <w:p w14:paraId="7AF05E02">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FEF2575_pre</w:t>
            </w:r>
          </w:p>
        </w:tc>
        <w:tc>
          <w:tcPr>
            <w:tcW w:w="0" w:type="auto"/>
            <w:noWrap/>
          </w:tcPr>
          <w:p w14:paraId="72536E95">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 _LB3</w:t>
            </w:r>
          </w:p>
        </w:tc>
        <w:tc>
          <w:tcPr>
            <w:tcW w:w="0" w:type="auto"/>
            <w:noWrap/>
          </w:tcPr>
          <w:p w14:paraId="05C62DB6">
            <w:pPr>
              <w:widowControl/>
              <w:spacing w:line="480" w:lineRule="auto"/>
              <w:jc w:val="left"/>
              <w:rPr>
                <w:rFonts w:ascii="Times New Roman" w:hAnsi="Times New Roman" w:eastAsia="等线" w:cs="Times New Roman"/>
                <w:color w:val="000000"/>
                <w:kern w:val="0"/>
                <w:sz w:val="16"/>
                <w:szCs w:val="16"/>
              </w:rPr>
            </w:pPr>
          </w:p>
        </w:tc>
      </w:tr>
      <w:tr w14:paraId="7175020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54C18840">
            <w:pPr>
              <w:widowControl/>
              <w:spacing w:line="480" w:lineRule="auto"/>
              <w:jc w:val="left"/>
              <w:rPr>
                <w:rFonts w:ascii="Times New Roman" w:hAnsi="Times New Roman" w:eastAsia="Times New Roman" w:cs="Times New Roman"/>
                <w:kern w:val="0"/>
                <w:sz w:val="16"/>
                <w:szCs w:val="16"/>
              </w:rPr>
            </w:pPr>
          </w:p>
        </w:tc>
        <w:tc>
          <w:tcPr>
            <w:tcW w:w="0" w:type="auto"/>
            <w:noWrap/>
          </w:tcPr>
          <w:p w14:paraId="1F94D3B2">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Exp_Lowest 15% HU location_TRL</w:t>
            </w:r>
          </w:p>
        </w:tc>
        <w:tc>
          <w:tcPr>
            <w:tcW w:w="0" w:type="auto"/>
            <w:noWrap/>
          </w:tcPr>
          <w:p w14:paraId="2B8A2257">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 _Lowest 15% HU location_TRL</w:t>
            </w:r>
          </w:p>
        </w:tc>
        <w:tc>
          <w:tcPr>
            <w:tcW w:w="0" w:type="auto"/>
            <w:noWrap/>
          </w:tcPr>
          <w:p w14:paraId="6D5432CD">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PEFR_pre</w:t>
            </w:r>
          </w:p>
        </w:tc>
        <w:tc>
          <w:tcPr>
            <w:tcW w:w="0" w:type="auto"/>
            <w:noWrap/>
          </w:tcPr>
          <w:p w14:paraId="522DE273">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 _LB4</w:t>
            </w:r>
          </w:p>
        </w:tc>
        <w:tc>
          <w:tcPr>
            <w:tcW w:w="0" w:type="auto"/>
            <w:noWrap/>
          </w:tcPr>
          <w:p w14:paraId="455538E8">
            <w:pPr>
              <w:widowControl/>
              <w:spacing w:line="480" w:lineRule="auto"/>
              <w:jc w:val="left"/>
              <w:rPr>
                <w:rFonts w:ascii="Times New Roman" w:hAnsi="Times New Roman" w:eastAsia="等线" w:cs="Times New Roman"/>
                <w:color w:val="000000"/>
                <w:kern w:val="0"/>
                <w:sz w:val="16"/>
                <w:szCs w:val="16"/>
              </w:rPr>
            </w:pPr>
          </w:p>
        </w:tc>
      </w:tr>
      <w:tr w14:paraId="2E1E98B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30DBE05F">
            <w:pPr>
              <w:widowControl/>
              <w:spacing w:line="480" w:lineRule="auto"/>
              <w:jc w:val="left"/>
              <w:rPr>
                <w:rFonts w:ascii="Times New Roman" w:hAnsi="Times New Roman" w:eastAsia="Times New Roman" w:cs="Times New Roman"/>
                <w:kern w:val="0"/>
                <w:sz w:val="16"/>
                <w:szCs w:val="16"/>
              </w:rPr>
            </w:pPr>
          </w:p>
        </w:tc>
        <w:tc>
          <w:tcPr>
            <w:tcW w:w="0" w:type="auto"/>
            <w:noWrap/>
          </w:tcPr>
          <w:p w14:paraId="7E3B72E7">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Exp_Lowest 15% HU location_TRM</w:t>
            </w:r>
          </w:p>
        </w:tc>
        <w:tc>
          <w:tcPr>
            <w:tcW w:w="0" w:type="auto"/>
            <w:noWrap/>
          </w:tcPr>
          <w:p w14:paraId="49B3F251">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 _Lowest 15% HU location_TRM</w:t>
            </w:r>
          </w:p>
        </w:tc>
        <w:tc>
          <w:tcPr>
            <w:tcW w:w="0" w:type="auto"/>
            <w:noWrap/>
          </w:tcPr>
          <w:p w14:paraId="1763E492">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FEV3_pre</w:t>
            </w:r>
          </w:p>
        </w:tc>
        <w:tc>
          <w:tcPr>
            <w:tcW w:w="0" w:type="auto"/>
            <w:noWrap/>
          </w:tcPr>
          <w:p w14:paraId="6E447207">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 _LB5</w:t>
            </w:r>
          </w:p>
        </w:tc>
        <w:tc>
          <w:tcPr>
            <w:tcW w:w="0" w:type="auto"/>
            <w:noWrap/>
          </w:tcPr>
          <w:p w14:paraId="52D77133">
            <w:pPr>
              <w:widowControl/>
              <w:spacing w:line="480" w:lineRule="auto"/>
              <w:jc w:val="left"/>
              <w:rPr>
                <w:rFonts w:ascii="Times New Roman" w:hAnsi="Times New Roman" w:eastAsia="等线" w:cs="Times New Roman"/>
                <w:color w:val="000000"/>
                <w:kern w:val="0"/>
                <w:sz w:val="16"/>
                <w:szCs w:val="16"/>
              </w:rPr>
            </w:pPr>
          </w:p>
        </w:tc>
      </w:tr>
      <w:tr w14:paraId="7D59DA8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66D50FCC">
            <w:pPr>
              <w:widowControl/>
              <w:spacing w:line="480" w:lineRule="auto"/>
              <w:jc w:val="left"/>
              <w:rPr>
                <w:rFonts w:ascii="Times New Roman" w:hAnsi="Times New Roman" w:eastAsia="Times New Roman" w:cs="Times New Roman"/>
                <w:kern w:val="0"/>
                <w:sz w:val="16"/>
                <w:szCs w:val="16"/>
              </w:rPr>
            </w:pPr>
          </w:p>
        </w:tc>
        <w:tc>
          <w:tcPr>
            <w:tcW w:w="0" w:type="auto"/>
            <w:noWrap/>
          </w:tcPr>
          <w:p w14:paraId="16CC0038">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Exp_Lowest 15% HU location_TRU</w:t>
            </w:r>
          </w:p>
        </w:tc>
        <w:tc>
          <w:tcPr>
            <w:tcW w:w="0" w:type="auto"/>
            <w:noWrap/>
          </w:tcPr>
          <w:p w14:paraId="2B312888">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Insp _Lowest 15% HU location_TRU</w:t>
            </w:r>
          </w:p>
        </w:tc>
        <w:tc>
          <w:tcPr>
            <w:tcW w:w="0" w:type="auto"/>
            <w:noWrap/>
          </w:tcPr>
          <w:p w14:paraId="17ECA820">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FEV3/FVC_pre</w:t>
            </w:r>
          </w:p>
        </w:tc>
        <w:tc>
          <w:tcPr>
            <w:tcW w:w="0" w:type="auto"/>
            <w:noWrap/>
          </w:tcPr>
          <w:p w14:paraId="6CFA885F">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 _LB6</w:t>
            </w:r>
          </w:p>
        </w:tc>
        <w:tc>
          <w:tcPr>
            <w:tcW w:w="0" w:type="auto"/>
            <w:noWrap/>
          </w:tcPr>
          <w:p w14:paraId="624E9FEB">
            <w:pPr>
              <w:widowControl/>
              <w:spacing w:line="480" w:lineRule="auto"/>
              <w:jc w:val="left"/>
              <w:rPr>
                <w:rFonts w:ascii="Times New Roman" w:hAnsi="Times New Roman" w:eastAsia="等线" w:cs="Times New Roman"/>
                <w:color w:val="000000"/>
                <w:kern w:val="0"/>
                <w:sz w:val="16"/>
                <w:szCs w:val="16"/>
              </w:rPr>
            </w:pPr>
          </w:p>
        </w:tc>
      </w:tr>
      <w:bookmarkEnd w:id="4"/>
      <w:tr w14:paraId="30EA2E5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7B20626C">
            <w:pPr>
              <w:widowControl/>
              <w:spacing w:line="480" w:lineRule="auto"/>
              <w:jc w:val="left"/>
              <w:rPr>
                <w:rFonts w:ascii="Times New Roman" w:hAnsi="Times New Roman" w:eastAsia="Times New Roman" w:cs="Times New Roman"/>
                <w:kern w:val="0"/>
                <w:sz w:val="16"/>
                <w:szCs w:val="16"/>
              </w:rPr>
            </w:pPr>
          </w:p>
        </w:tc>
        <w:tc>
          <w:tcPr>
            <w:tcW w:w="0" w:type="auto"/>
            <w:noWrap/>
          </w:tcPr>
          <w:p w14:paraId="246CC83D">
            <w:pPr>
              <w:widowControl/>
              <w:spacing w:line="480" w:lineRule="auto"/>
              <w:jc w:val="left"/>
              <w:rPr>
                <w:rFonts w:ascii="Times New Roman" w:hAnsi="Times New Roman" w:eastAsia="等线" w:cs="Times New Roman"/>
                <w:color w:val="000000"/>
                <w:kern w:val="0"/>
                <w:sz w:val="16"/>
                <w:szCs w:val="16"/>
              </w:rPr>
            </w:pPr>
          </w:p>
        </w:tc>
        <w:tc>
          <w:tcPr>
            <w:tcW w:w="0" w:type="auto"/>
            <w:noWrap/>
          </w:tcPr>
          <w:p w14:paraId="7C4AA180">
            <w:pPr>
              <w:widowControl/>
              <w:spacing w:line="480" w:lineRule="auto"/>
              <w:jc w:val="left"/>
              <w:rPr>
                <w:rFonts w:ascii="Times New Roman" w:hAnsi="Times New Roman" w:eastAsia="等线" w:cs="Times New Roman"/>
                <w:color w:val="000000"/>
                <w:kern w:val="0"/>
                <w:sz w:val="16"/>
                <w:szCs w:val="16"/>
              </w:rPr>
            </w:pPr>
          </w:p>
        </w:tc>
        <w:tc>
          <w:tcPr>
            <w:tcW w:w="0" w:type="auto"/>
            <w:noWrap/>
          </w:tcPr>
          <w:p w14:paraId="5622A76E">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FEV1% predicted</w:t>
            </w:r>
          </w:p>
        </w:tc>
        <w:tc>
          <w:tcPr>
            <w:tcW w:w="0" w:type="auto"/>
            <w:noWrap/>
          </w:tcPr>
          <w:p w14:paraId="0A7E1196">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 _LB8</w:t>
            </w:r>
          </w:p>
        </w:tc>
        <w:tc>
          <w:tcPr>
            <w:tcW w:w="0" w:type="auto"/>
            <w:noWrap/>
          </w:tcPr>
          <w:p w14:paraId="21756D2D">
            <w:pPr>
              <w:widowControl/>
              <w:spacing w:line="480" w:lineRule="auto"/>
              <w:jc w:val="left"/>
              <w:rPr>
                <w:rFonts w:ascii="Times New Roman" w:hAnsi="Times New Roman" w:eastAsia="等线" w:cs="Times New Roman"/>
                <w:color w:val="000000"/>
                <w:kern w:val="0"/>
                <w:sz w:val="16"/>
                <w:szCs w:val="16"/>
              </w:rPr>
            </w:pPr>
          </w:p>
        </w:tc>
      </w:tr>
      <w:tr w14:paraId="46005B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23009507">
            <w:pPr>
              <w:widowControl/>
              <w:spacing w:line="480" w:lineRule="auto"/>
              <w:jc w:val="left"/>
              <w:rPr>
                <w:rFonts w:ascii="Times New Roman" w:hAnsi="Times New Roman" w:eastAsia="Times New Roman" w:cs="Times New Roman"/>
                <w:kern w:val="0"/>
                <w:sz w:val="16"/>
                <w:szCs w:val="16"/>
              </w:rPr>
            </w:pPr>
          </w:p>
        </w:tc>
        <w:tc>
          <w:tcPr>
            <w:tcW w:w="0" w:type="auto"/>
            <w:noWrap/>
          </w:tcPr>
          <w:p w14:paraId="6861E3B7">
            <w:pPr>
              <w:widowControl/>
              <w:spacing w:line="480" w:lineRule="auto"/>
              <w:jc w:val="left"/>
              <w:rPr>
                <w:rFonts w:ascii="Times New Roman" w:hAnsi="Times New Roman" w:eastAsia="等线" w:cs="Times New Roman"/>
                <w:color w:val="000000"/>
                <w:kern w:val="0"/>
                <w:sz w:val="16"/>
                <w:szCs w:val="16"/>
              </w:rPr>
            </w:pPr>
          </w:p>
        </w:tc>
        <w:tc>
          <w:tcPr>
            <w:tcW w:w="0" w:type="auto"/>
            <w:noWrap/>
          </w:tcPr>
          <w:p w14:paraId="0E69C9D6">
            <w:pPr>
              <w:widowControl/>
              <w:spacing w:line="480" w:lineRule="auto"/>
              <w:jc w:val="left"/>
              <w:rPr>
                <w:rFonts w:ascii="Times New Roman" w:hAnsi="Times New Roman" w:eastAsia="等线" w:cs="Times New Roman"/>
                <w:color w:val="000000"/>
                <w:kern w:val="0"/>
                <w:sz w:val="16"/>
                <w:szCs w:val="16"/>
              </w:rPr>
            </w:pPr>
          </w:p>
        </w:tc>
        <w:tc>
          <w:tcPr>
            <w:tcW w:w="0" w:type="auto"/>
            <w:noWrap/>
          </w:tcPr>
          <w:p w14:paraId="0B70CEDE">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FVC% predicted</w:t>
            </w:r>
          </w:p>
        </w:tc>
        <w:tc>
          <w:tcPr>
            <w:tcW w:w="0" w:type="auto"/>
            <w:noWrap/>
          </w:tcPr>
          <w:p w14:paraId="01BCD000">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 _LB9</w:t>
            </w:r>
          </w:p>
        </w:tc>
        <w:tc>
          <w:tcPr>
            <w:tcW w:w="0" w:type="auto"/>
            <w:noWrap/>
          </w:tcPr>
          <w:p w14:paraId="43845010">
            <w:pPr>
              <w:widowControl/>
              <w:spacing w:line="480" w:lineRule="auto"/>
              <w:jc w:val="left"/>
              <w:rPr>
                <w:rFonts w:ascii="Times New Roman" w:hAnsi="Times New Roman" w:eastAsia="等线" w:cs="Times New Roman"/>
                <w:color w:val="000000"/>
                <w:kern w:val="0"/>
                <w:sz w:val="16"/>
                <w:szCs w:val="16"/>
              </w:rPr>
            </w:pPr>
          </w:p>
        </w:tc>
      </w:tr>
      <w:tr w14:paraId="560402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0" w:type="auto"/>
            <w:noWrap/>
          </w:tcPr>
          <w:p w14:paraId="16BA2E4D">
            <w:pPr>
              <w:widowControl/>
              <w:spacing w:line="480" w:lineRule="auto"/>
              <w:jc w:val="left"/>
              <w:rPr>
                <w:rFonts w:ascii="Times New Roman" w:hAnsi="Times New Roman" w:eastAsia="Times New Roman" w:cs="Times New Roman"/>
                <w:kern w:val="0"/>
                <w:sz w:val="16"/>
                <w:szCs w:val="16"/>
              </w:rPr>
            </w:pPr>
          </w:p>
        </w:tc>
        <w:tc>
          <w:tcPr>
            <w:tcW w:w="0" w:type="auto"/>
            <w:noWrap/>
          </w:tcPr>
          <w:p w14:paraId="7F8EF757">
            <w:pPr>
              <w:widowControl/>
              <w:spacing w:line="480" w:lineRule="auto"/>
              <w:jc w:val="left"/>
              <w:rPr>
                <w:rFonts w:ascii="Times New Roman" w:hAnsi="Times New Roman" w:eastAsia="等线" w:cs="Times New Roman"/>
                <w:color w:val="000000"/>
                <w:kern w:val="0"/>
                <w:sz w:val="16"/>
                <w:szCs w:val="16"/>
              </w:rPr>
            </w:pPr>
          </w:p>
        </w:tc>
        <w:tc>
          <w:tcPr>
            <w:tcW w:w="0" w:type="auto"/>
            <w:noWrap/>
          </w:tcPr>
          <w:p w14:paraId="2AB3CDBA">
            <w:pPr>
              <w:widowControl/>
              <w:spacing w:line="480" w:lineRule="auto"/>
              <w:jc w:val="left"/>
              <w:rPr>
                <w:rFonts w:ascii="Times New Roman" w:hAnsi="Times New Roman" w:eastAsia="等线" w:cs="Times New Roman"/>
                <w:color w:val="000000"/>
                <w:kern w:val="0"/>
                <w:sz w:val="16"/>
                <w:szCs w:val="16"/>
              </w:rPr>
            </w:pPr>
          </w:p>
        </w:tc>
        <w:tc>
          <w:tcPr>
            <w:tcW w:w="0" w:type="auto"/>
            <w:noWrap/>
          </w:tcPr>
          <w:p w14:paraId="4EE81BA1">
            <w:pPr>
              <w:widowControl/>
              <w:spacing w:line="480" w:lineRule="auto"/>
              <w:jc w:val="left"/>
              <w:rPr>
                <w:rFonts w:ascii="Times New Roman" w:hAnsi="Times New Roman" w:eastAsia="等线" w:cs="Times New Roman"/>
                <w:color w:val="000000"/>
                <w:kern w:val="0"/>
                <w:sz w:val="16"/>
                <w:szCs w:val="16"/>
              </w:rPr>
            </w:pPr>
          </w:p>
        </w:tc>
        <w:tc>
          <w:tcPr>
            <w:tcW w:w="0" w:type="auto"/>
            <w:noWrap/>
          </w:tcPr>
          <w:p w14:paraId="3978DF22">
            <w:pPr>
              <w:widowControl/>
              <w:spacing w:line="480" w:lineRule="auto"/>
              <w:jc w:val="left"/>
              <w:rPr>
                <w:rFonts w:ascii="Times New Roman" w:hAnsi="Times New Roman" w:eastAsia="等线" w:cs="Times New Roman"/>
                <w:color w:val="000000"/>
                <w:kern w:val="0"/>
                <w:sz w:val="16"/>
                <w:szCs w:val="16"/>
              </w:rPr>
            </w:pPr>
            <w:r>
              <w:rPr>
                <w:rFonts w:ascii="Times New Roman" w:hAnsi="Times New Roman" w:eastAsia="等线" w:cs="Times New Roman"/>
                <w:color w:val="000000"/>
                <w:kern w:val="0"/>
                <w:sz w:val="16"/>
                <w:szCs w:val="16"/>
              </w:rPr>
              <w:t>Wall area percent_LB10</w:t>
            </w:r>
          </w:p>
        </w:tc>
        <w:tc>
          <w:tcPr>
            <w:tcW w:w="0" w:type="auto"/>
            <w:noWrap/>
          </w:tcPr>
          <w:p w14:paraId="6D14E78D">
            <w:pPr>
              <w:widowControl/>
              <w:spacing w:line="480" w:lineRule="auto"/>
              <w:jc w:val="left"/>
              <w:rPr>
                <w:rFonts w:ascii="Times New Roman" w:hAnsi="Times New Roman" w:eastAsia="等线" w:cs="Times New Roman"/>
                <w:color w:val="000000"/>
                <w:kern w:val="0"/>
                <w:sz w:val="16"/>
                <w:szCs w:val="16"/>
              </w:rPr>
            </w:pPr>
          </w:p>
        </w:tc>
      </w:tr>
    </w:tbl>
    <w:p w14:paraId="72CDF53E">
      <w:pPr>
        <w:spacing w:line="480" w:lineRule="auto"/>
        <w:rPr>
          <w:rFonts w:ascii="Times New Roman" w:hAnsi="Times New Roman" w:cs="Times New Roman"/>
          <w:sz w:val="24"/>
          <w:szCs w:val="24"/>
        </w:rPr>
      </w:pPr>
      <w:bookmarkStart w:id="5" w:name="_Hlk162272947"/>
      <w:r>
        <w:rPr>
          <w:rFonts w:ascii="Times New Roman" w:hAnsi="Times New Roman" w:cs="Times New Roman"/>
          <w:b/>
          <w:bCs/>
          <w:sz w:val="24"/>
          <w:szCs w:val="24"/>
        </w:rPr>
        <w:t>Abbreviation:</w:t>
      </w:r>
      <w:bookmarkEnd w:id="5"/>
      <w:r>
        <w:rPr>
          <w:rFonts w:ascii="Times New Roman" w:hAnsi="Times New Roman" w:cs="Times New Roman"/>
          <w:sz w:val="24"/>
          <w:szCs w:val="24"/>
        </w:rPr>
        <w:t xml:space="preserve"> exp, expiratory; insp, inspiratory; wall area percent = wall area / total bronchial area; TLU, upper left third of the lung; TLM, left middle third of the lung; TLL, lower left third of the lung; TRU, upper right third of the lung; TRM, right middle third of the lung; TRL, lower right third of the lung; kurtosis, kurtosis of lung density histogram; skewness; skewness of lung density histogram; StdDev, standard deviation of mean lung density; BMI, body mass index; HU, Hounsfield units; FDEF2575, forced expiratory flow at 25-75%; PEFR, peak expiratory flow rate; HU, Hounsfield units.</w:t>
      </w:r>
    </w:p>
    <w:p w14:paraId="5AA3E16C">
      <w:pPr>
        <w:spacing w:line="480" w:lineRule="auto"/>
        <w:rPr>
          <w:rFonts w:ascii="Times New Roman" w:hAnsi="Times New Roman" w:eastAsia="等线" w:cs="Times New Roman"/>
          <w:b/>
          <w:bCs/>
        </w:rPr>
      </w:pPr>
    </w:p>
    <w:p w14:paraId="2CDB01AD">
      <w:pPr>
        <w:spacing w:line="480" w:lineRule="auto"/>
        <w:jc w:val="center"/>
        <w:rPr>
          <w:rFonts w:ascii="Times New Roman" w:hAnsi="Times New Roman" w:eastAsia="等线" w:cs="Times New Roman"/>
          <w:b/>
          <w:bCs/>
          <w:sz w:val="24"/>
          <w:szCs w:val="24"/>
        </w:rPr>
      </w:pPr>
    </w:p>
    <w:p w14:paraId="508DDBE7">
      <w:pPr>
        <w:spacing w:line="480" w:lineRule="auto"/>
        <w:jc w:val="center"/>
        <w:rPr>
          <w:rFonts w:ascii="Times New Roman" w:hAnsi="Times New Roman" w:eastAsia="等线" w:cs="Times New Roman"/>
          <w:b/>
          <w:bCs/>
          <w:sz w:val="24"/>
          <w:szCs w:val="24"/>
        </w:rPr>
      </w:pPr>
    </w:p>
    <w:p w14:paraId="4EA9F08E">
      <w:pPr>
        <w:spacing w:line="480" w:lineRule="auto"/>
        <w:jc w:val="center"/>
        <w:rPr>
          <w:rFonts w:ascii="Times New Roman" w:hAnsi="Times New Roman" w:eastAsia="等线" w:cs="Times New Roman"/>
          <w:b/>
          <w:bCs/>
          <w:sz w:val="24"/>
          <w:szCs w:val="24"/>
        </w:rPr>
      </w:pPr>
    </w:p>
    <w:p w14:paraId="7443AB0C">
      <w:pPr>
        <w:spacing w:line="480" w:lineRule="auto"/>
        <w:jc w:val="center"/>
        <w:rPr>
          <w:rFonts w:ascii="Times New Roman" w:hAnsi="Times New Roman" w:eastAsia="等线" w:cs="Times New Roman"/>
          <w:b/>
          <w:bCs/>
          <w:sz w:val="24"/>
          <w:szCs w:val="24"/>
        </w:rPr>
      </w:pPr>
    </w:p>
    <w:p w14:paraId="620C2881">
      <w:pPr>
        <w:spacing w:line="480" w:lineRule="auto"/>
        <w:jc w:val="center"/>
        <w:rPr>
          <w:rFonts w:ascii="Times New Roman" w:hAnsi="Times New Roman" w:eastAsia="等线" w:cs="Times New Roman"/>
          <w:b/>
          <w:bCs/>
          <w:sz w:val="24"/>
          <w:szCs w:val="24"/>
        </w:rPr>
      </w:pPr>
    </w:p>
    <w:p w14:paraId="7308086B">
      <w:pPr>
        <w:spacing w:line="480" w:lineRule="auto"/>
        <w:jc w:val="center"/>
        <w:rPr>
          <w:rFonts w:ascii="Times New Roman" w:hAnsi="Times New Roman" w:eastAsia="等线" w:cs="Times New Roman"/>
          <w:b/>
          <w:bCs/>
          <w:sz w:val="24"/>
          <w:szCs w:val="24"/>
        </w:rPr>
      </w:pPr>
    </w:p>
    <w:p w14:paraId="409022F7">
      <w:pPr>
        <w:spacing w:line="480" w:lineRule="auto"/>
        <w:jc w:val="center"/>
        <w:rPr>
          <w:rFonts w:ascii="Times New Roman" w:hAnsi="Times New Roman" w:eastAsia="等线" w:cs="Times New Roman"/>
          <w:b/>
          <w:bCs/>
          <w:sz w:val="24"/>
          <w:szCs w:val="24"/>
        </w:rPr>
      </w:pPr>
    </w:p>
    <w:p w14:paraId="4F57C7D1">
      <w:pPr>
        <w:spacing w:line="480" w:lineRule="auto"/>
        <w:jc w:val="center"/>
        <w:rPr>
          <w:rFonts w:ascii="Times New Roman" w:hAnsi="Times New Roman" w:eastAsia="等线" w:cs="Times New Roman"/>
          <w:b/>
          <w:bCs/>
          <w:sz w:val="24"/>
          <w:szCs w:val="24"/>
        </w:rPr>
      </w:pPr>
    </w:p>
    <w:p w14:paraId="00838E37">
      <w:pPr>
        <w:spacing w:line="480" w:lineRule="auto"/>
        <w:jc w:val="center"/>
        <w:rPr>
          <w:rFonts w:ascii="Times New Roman" w:hAnsi="Times New Roman" w:eastAsia="等线" w:cs="Times New Roman"/>
          <w:b/>
          <w:bCs/>
          <w:sz w:val="24"/>
          <w:szCs w:val="24"/>
        </w:rPr>
      </w:pPr>
    </w:p>
    <w:p w14:paraId="373A3A2B">
      <w:pPr>
        <w:spacing w:line="480" w:lineRule="auto"/>
        <w:jc w:val="center"/>
        <w:rPr>
          <w:rFonts w:ascii="Times New Roman" w:hAnsi="Times New Roman" w:eastAsia="等线" w:cs="Times New Roman"/>
          <w:b/>
          <w:bCs/>
          <w:sz w:val="24"/>
          <w:szCs w:val="24"/>
        </w:rPr>
      </w:pPr>
    </w:p>
    <w:p w14:paraId="6010636B">
      <w:pPr>
        <w:spacing w:line="480" w:lineRule="auto"/>
        <w:jc w:val="center"/>
        <w:rPr>
          <w:rFonts w:ascii="Times New Roman" w:hAnsi="Times New Roman" w:eastAsia="等线" w:cs="Times New Roman"/>
          <w:b/>
          <w:bCs/>
          <w:sz w:val="24"/>
          <w:szCs w:val="24"/>
        </w:rPr>
      </w:pPr>
    </w:p>
    <w:p w14:paraId="472A9491">
      <w:pPr>
        <w:spacing w:line="480" w:lineRule="auto"/>
        <w:jc w:val="center"/>
        <w:rPr>
          <w:rFonts w:ascii="Times New Roman" w:hAnsi="Times New Roman" w:eastAsia="等线" w:cs="Times New Roman"/>
          <w:b/>
          <w:bCs/>
          <w:sz w:val="24"/>
          <w:szCs w:val="24"/>
        </w:rPr>
      </w:pPr>
    </w:p>
    <w:p w14:paraId="289038D6">
      <w:pPr>
        <w:spacing w:line="480" w:lineRule="auto"/>
        <w:jc w:val="center"/>
        <w:rPr>
          <w:rFonts w:ascii="Times New Roman" w:hAnsi="Times New Roman" w:eastAsia="等线" w:cs="Times New Roman"/>
          <w:sz w:val="24"/>
          <w:szCs w:val="24"/>
        </w:rPr>
      </w:pPr>
      <w:r>
        <w:rPr>
          <w:rFonts w:ascii="Times New Roman" w:hAnsi="Times New Roman" w:eastAsia="等线" w:cs="Times New Roman"/>
          <w:b/>
          <w:bCs/>
          <w:sz w:val="24"/>
          <w:szCs w:val="24"/>
        </w:rPr>
        <w:t xml:space="preserve">Table </w:t>
      </w:r>
      <w:r>
        <w:rPr>
          <w:rFonts w:hint="eastAsia" w:ascii="Times New Roman" w:hAnsi="Times New Roman" w:eastAsia="等线" w:cs="Times New Roman"/>
          <w:b/>
          <w:bCs/>
          <w:sz w:val="24"/>
          <w:szCs w:val="24"/>
        </w:rPr>
        <w:t>S2</w:t>
      </w:r>
      <w:r>
        <w:rPr>
          <w:rFonts w:ascii="Times New Roman" w:hAnsi="Times New Roman" w:eastAsia="等线" w:cs="Times New Roman"/>
          <w:sz w:val="24"/>
          <w:szCs w:val="24"/>
        </w:rPr>
        <w:t xml:space="preserve"> Baseline characteristics of the training and validation data</w:t>
      </w:r>
    </w:p>
    <w:tbl>
      <w:tblPr>
        <w:tblStyle w:val="17"/>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29"/>
        <w:gridCol w:w="90"/>
        <w:gridCol w:w="2126"/>
        <w:gridCol w:w="1985"/>
        <w:gridCol w:w="1076"/>
      </w:tblGrid>
      <w:tr w14:paraId="4A4E8D8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9" w:type="dxa"/>
            <w:gridSpan w:val="2"/>
            <w:tcBorders>
              <w:top w:val="single" w:color="auto" w:sz="12" w:space="0"/>
              <w:left w:val="nil"/>
              <w:bottom w:val="single" w:color="auto" w:sz="6" w:space="0"/>
              <w:right w:val="nil"/>
              <w:insideH w:val="single" w:sz="6" w:space="0"/>
              <w:insideV w:val="nil"/>
              <w:tl2br w:val="nil"/>
              <w:tr2bl w:val="nil"/>
            </w:tcBorders>
          </w:tcPr>
          <w:p w14:paraId="3FE12A08">
            <w:pPr>
              <w:wordWrap/>
              <w:spacing w:line="480" w:lineRule="auto"/>
              <w:rPr>
                <w:rFonts w:ascii="Times New Roman" w:hAnsi="Times New Roman" w:eastAsia="等线" w:cs="Times New Roman"/>
                <w:kern w:val="0"/>
                <w:sz w:val="20"/>
                <w:szCs w:val="21"/>
              </w:rPr>
            </w:pPr>
            <w:r>
              <w:rPr>
                <w:rFonts w:ascii="Times New Roman" w:hAnsi="Times New Roman" w:eastAsia="等线" w:cs="Times New Roman"/>
                <w:color w:val="333333"/>
                <w:kern w:val="0"/>
                <w:sz w:val="20"/>
                <w:szCs w:val="21"/>
              </w:rPr>
              <w:t>Characteristic</w:t>
            </w:r>
          </w:p>
        </w:tc>
        <w:tc>
          <w:tcPr>
            <w:tcW w:w="2126" w:type="dxa"/>
            <w:tcBorders>
              <w:top w:val="single" w:color="auto" w:sz="12" w:space="0"/>
              <w:bottom w:val="single" w:color="auto" w:sz="6" w:space="0"/>
              <w:right w:val="nil"/>
              <w:insideH w:val="single" w:sz="6" w:space="0"/>
              <w:insideV w:val="nil"/>
              <w:tl2br w:val="nil"/>
              <w:tr2bl w:val="nil"/>
            </w:tcBorders>
          </w:tcPr>
          <w:p w14:paraId="3C1648E7">
            <w:pPr>
              <w:wordWrap/>
              <w:spacing w:line="480" w:lineRule="auto"/>
              <w:rPr>
                <w:rFonts w:ascii="Times New Roman" w:hAnsi="Times New Roman" w:eastAsia="等线" w:cs="Times New Roman"/>
                <w:kern w:val="0"/>
                <w:sz w:val="20"/>
                <w:szCs w:val="21"/>
              </w:rPr>
            </w:pPr>
            <w:r>
              <w:rPr>
                <w:rFonts w:ascii="Times New Roman" w:hAnsi="Times New Roman" w:eastAsia="等线" w:cs="Times New Roman"/>
                <w:kern w:val="0"/>
                <w:sz w:val="20"/>
                <w:szCs w:val="21"/>
              </w:rPr>
              <w:t>Training</w:t>
            </w:r>
          </w:p>
        </w:tc>
        <w:tc>
          <w:tcPr>
            <w:tcW w:w="1985" w:type="dxa"/>
            <w:tcBorders>
              <w:top w:val="single" w:color="auto" w:sz="12" w:space="0"/>
              <w:bottom w:val="single" w:color="auto" w:sz="6" w:space="0"/>
              <w:right w:val="nil"/>
              <w:insideH w:val="single" w:sz="6" w:space="0"/>
              <w:insideV w:val="nil"/>
              <w:tl2br w:val="nil"/>
              <w:tr2bl w:val="nil"/>
            </w:tcBorders>
          </w:tcPr>
          <w:p w14:paraId="3DF79125">
            <w:pPr>
              <w:wordWrap/>
              <w:spacing w:line="480" w:lineRule="auto"/>
              <w:rPr>
                <w:rFonts w:ascii="Times New Roman" w:hAnsi="Times New Roman" w:eastAsia="等线" w:cs="Times New Roman"/>
                <w:kern w:val="0"/>
                <w:sz w:val="20"/>
                <w:szCs w:val="21"/>
              </w:rPr>
            </w:pPr>
            <w:r>
              <w:rPr>
                <w:rFonts w:ascii="Times New Roman" w:hAnsi="Times New Roman" w:eastAsia="等线" w:cs="Times New Roman"/>
                <w:kern w:val="0"/>
                <w:sz w:val="20"/>
                <w:szCs w:val="21"/>
              </w:rPr>
              <w:t>Validation</w:t>
            </w:r>
          </w:p>
        </w:tc>
        <w:tc>
          <w:tcPr>
            <w:tcW w:w="1076" w:type="dxa"/>
            <w:tcBorders>
              <w:top w:val="single" w:color="auto" w:sz="12" w:space="0"/>
              <w:bottom w:val="single" w:color="auto" w:sz="6" w:space="0"/>
              <w:right w:val="nil"/>
              <w:insideH w:val="single" w:sz="6" w:space="0"/>
              <w:insideV w:val="nil"/>
              <w:tl2br w:val="nil"/>
              <w:tr2bl w:val="nil"/>
            </w:tcBorders>
          </w:tcPr>
          <w:p w14:paraId="5D88205E">
            <w:pPr>
              <w:wordWrap/>
              <w:spacing w:line="480" w:lineRule="auto"/>
              <w:rPr>
                <w:rFonts w:ascii="Times New Roman" w:hAnsi="Times New Roman" w:eastAsia="等线" w:cs="Times New Roman"/>
                <w:kern w:val="0"/>
                <w:sz w:val="20"/>
                <w:szCs w:val="21"/>
              </w:rPr>
            </w:pPr>
            <w:r>
              <w:rPr>
                <w:rFonts w:ascii="Times New Roman" w:hAnsi="Times New Roman" w:eastAsia="等线" w:cs="Times New Roman"/>
                <w:color w:val="333333"/>
                <w:kern w:val="0"/>
                <w:sz w:val="20"/>
                <w:szCs w:val="21"/>
              </w:rPr>
              <w:t>P-value</w:t>
            </w:r>
          </w:p>
        </w:tc>
      </w:tr>
      <w:tr w14:paraId="1F9C6E5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4297D2DA">
            <w:pPr>
              <w:spacing w:line="480" w:lineRule="auto"/>
              <w:rPr>
                <w:rFonts w:ascii="Times New Roman" w:hAnsi="Times New Roman" w:eastAsia="等线" w:cs="Times New Roman"/>
                <w:color w:val="333333"/>
                <w:kern w:val="0"/>
                <w:sz w:val="20"/>
                <w:szCs w:val="21"/>
              </w:rPr>
            </w:pPr>
            <w:r>
              <w:rPr>
                <w:rFonts w:ascii="Times New Roman" w:hAnsi="Times New Roman" w:eastAsia="等线" w:cs="Times New Roman"/>
                <w:color w:val="333333"/>
                <w:kern w:val="0"/>
                <w:sz w:val="20"/>
                <w:szCs w:val="21"/>
              </w:rPr>
              <w:t>N</w:t>
            </w:r>
          </w:p>
        </w:tc>
        <w:tc>
          <w:tcPr>
            <w:tcW w:w="2216" w:type="dxa"/>
            <w:gridSpan w:val="2"/>
          </w:tcPr>
          <w:p w14:paraId="5580BD20">
            <w:pPr>
              <w:spacing w:line="480" w:lineRule="auto"/>
              <w:rPr>
                <w:rFonts w:ascii="Times New Roman" w:hAnsi="Times New Roman" w:eastAsia="等线" w:cs="Times New Roman"/>
                <w:color w:val="333333"/>
                <w:kern w:val="0"/>
                <w:sz w:val="20"/>
                <w:szCs w:val="21"/>
              </w:rPr>
            </w:pPr>
            <w:r>
              <w:rPr>
                <w:rFonts w:ascii="Times New Roman" w:hAnsi="Times New Roman" w:eastAsia="等线" w:cs="Times New Roman"/>
                <w:color w:val="333333"/>
                <w:kern w:val="0"/>
                <w:sz w:val="20"/>
                <w:szCs w:val="21"/>
              </w:rPr>
              <w:t>9</w:t>
            </w:r>
            <w:r>
              <w:rPr>
                <w:rFonts w:hint="eastAsia" w:ascii="Times New Roman" w:hAnsi="Times New Roman" w:eastAsia="等线" w:cs="Times New Roman"/>
                <w:color w:val="333333"/>
                <w:kern w:val="0"/>
                <w:sz w:val="20"/>
                <w:szCs w:val="21"/>
              </w:rPr>
              <w:t>39</w:t>
            </w:r>
          </w:p>
        </w:tc>
        <w:tc>
          <w:tcPr>
            <w:tcW w:w="1985" w:type="dxa"/>
          </w:tcPr>
          <w:p w14:paraId="46E45CDA">
            <w:pPr>
              <w:spacing w:line="480" w:lineRule="auto"/>
              <w:rPr>
                <w:rFonts w:ascii="Times New Roman" w:hAnsi="Times New Roman" w:eastAsia="等线" w:cs="Times New Roman"/>
                <w:color w:val="333333"/>
                <w:kern w:val="0"/>
                <w:sz w:val="20"/>
                <w:szCs w:val="21"/>
              </w:rPr>
            </w:pPr>
            <w:r>
              <w:rPr>
                <w:rFonts w:ascii="Times New Roman" w:hAnsi="Times New Roman" w:eastAsia="等线" w:cs="Times New Roman"/>
                <w:color w:val="333333"/>
                <w:kern w:val="0"/>
                <w:sz w:val="20"/>
                <w:szCs w:val="21"/>
              </w:rPr>
              <w:t>9</w:t>
            </w:r>
            <w:r>
              <w:rPr>
                <w:rFonts w:hint="eastAsia" w:ascii="Times New Roman" w:hAnsi="Times New Roman" w:eastAsia="等线" w:cs="Times New Roman"/>
                <w:color w:val="333333"/>
                <w:kern w:val="0"/>
                <w:sz w:val="20"/>
                <w:szCs w:val="21"/>
              </w:rPr>
              <w:t>40</w:t>
            </w:r>
          </w:p>
        </w:tc>
        <w:tc>
          <w:tcPr>
            <w:tcW w:w="1076" w:type="dxa"/>
          </w:tcPr>
          <w:p w14:paraId="41CAE412">
            <w:pPr>
              <w:spacing w:line="480" w:lineRule="auto"/>
              <w:rPr>
                <w:rFonts w:ascii="Times New Roman" w:hAnsi="Times New Roman" w:eastAsia="等线" w:cs="Times New Roman"/>
                <w:color w:val="333333"/>
                <w:kern w:val="0"/>
                <w:sz w:val="20"/>
                <w:szCs w:val="21"/>
              </w:rPr>
            </w:pPr>
          </w:p>
        </w:tc>
      </w:tr>
      <w:tr w14:paraId="352307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4F40E2DB">
            <w:pPr>
              <w:spacing w:line="480" w:lineRule="auto"/>
              <w:rPr>
                <w:rFonts w:ascii="Times New Roman" w:hAnsi="Times New Roman" w:eastAsia="等线" w:cs="Times New Roman"/>
                <w:color w:val="333333"/>
                <w:kern w:val="0"/>
                <w:sz w:val="20"/>
                <w:szCs w:val="21"/>
              </w:rPr>
            </w:pPr>
            <w:r>
              <w:rPr>
                <w:rFonts w:ascii="Times New Roman" w:hAnsi="Times New Roman" w:eastAsia="等线" w:cs="Times New Roman"/>
                <w:kern w:val="0"/>
                <w:sz w:val="20"/>
                <w:szCs w:val="21"/>
              </w:rPr>
              <w:t>Age</w:t>
            </w:r>
          </w:p>
        </w:tc>
        <w:tc>
          <w:tcPr>
            <w:tcW w:w="2216" w:type="dxa"/>
            <w:gridSpan w:val="2"/>
          </w:tcPr>
          <w:p w14:paraId="074BC5B3">
            <w:pPr>
              <w:spacing w:line="480" w:lineRule="auto"/>
              <w:rPr>
                <w:rFonts w:ascii="Times New Roman" w:hAnsi="Times New Roman" w:eastAsia="等线" w:cs="Times New Roman"/>
                <w:color w:val="333333"/>
                <w:kern w:val="0"/>
                <w:sz w:val="20"/>
                <w:szCs w:val="21"/>
              </w:rPr>
            </w:pPr>
            <w:r>
              <w:rPr>
                <w:rFonts w:ascii="Times New Roman" w:hAnsi="Times New Roman" w:eastAsia="宋体" w:cs="Times New Roman"/>
                <w:kern w:val="0"/>
                <w:sz w:val="20"/>
                <w:szCs w:val="21"/>
              </w:rPr>
              <w:t>65.00 (57.00, 70.00)</w:t>
            </w:r>
          </w:p>
        </w:tc>
        <w:tc>
          <w:tcPr>
            <w:tcW w:w="1985" w:type="dxa"/>
          </w:tcPr>
          <w:p w14:paraId="00EC2B37">
            <w:pPr>
              <w:spacing w:line="480" w:lineRule="auto"/>
              <w:rPr>
                <w:rFonts w:ascii="Times New Roman" w:hAnsi="Times New Roman" w:eastAsia="等线" w:cs="Times New Roman"/>
                <w:color w:val="333333"/>
                <w:kern w:val="0"/>
                <w:sz w:val="20"/>
                <w:szCs w:val="21"/>
              </w:rPr>
            </w:pPr>
            <w:r>
              <w:rPr>
                <w:rFonts w:ascii="Times New Roman" w:hAnsi="Times New Roman" w:eastAsia="宋体" w:cs="Times New Roman"/>
                <w:kern w:val="0"/>
                <w:sz w:val="20"/>
                <w:szCs w:val="21"/>
              </w:rPr>
              <w:t>64.50 (56.00, 70.00)</w:t>
            </w:r>
          </w:p>
        </w:tc>
        <w:tc>
          <w:tcPr>
            <w:tcW w:w="1076" w:type="dxa"/>
          </w:tcPr>
          <w:p w14:paraId="7F427F85">
            <w:pPr>
              <w:spacing w:line="480" w:lineRule="auto"/>
              <w:rPr>
                <w:rFonts w:ascii="Times New Roman" w:hAnsi="Times New Roman" w:eastAsia="等线" w:cs="Times New Roman"/>
                <w:color w:val="333333"/>
                <w:kern w:val="0"/>
                <w:sz w:val="20"/>
                <w:szCs w:val="21"/>
              </w:rPr>
            </w:pPr>
            <w:r>
              <w:rPr>
                <w:rFonts w:ascii="Times New Roman" w:hAnsi="Times New Roman" w:eastAsia="宋体" w:cs="Times New Roman"/>
                <w:kern w:val="0"/>
                <w:sz w:val="20"/>
                <w:szCs w:val="21"/>
              </w:rPr>
              <w:t>0.645</w:t>
            </w:r>
          </w:p>
        </w:tc>
      </w:tr>
      <w:tr w14:paraId="4BEDFF7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1BDFE9FD">
            <w:pPr>
              <w:spacing w:line="480" w:lineRule="auto"/>
              <w:rPr>
                <w:rFonts w:ascii="Times New Roman" w:hAnsi="Times New Roman" w:eastAsia="等线" w:cs="Times New Roman"/>
                <w:kern w:val="0"/>
                <w:sz w:val="20"/>
                <w:szCs w:val="21"/>
              </w:rPr>
            </w:pPr>
            <w:r>
              <w:rPr>
                <w:rFonts w:ascii="Times New Roman" w:hAnsi="Times New Roman" w:eastAsia="等线" w:cs="Times New Roman"/>
                <w:kern w:val="0"/>
                <w:sz w:val="20"/>
                <w:szCs w:val="21"/>
              </w:rPr>
              <w:t>BMI</w:t>
            </w:r>
          </w:p>
        </w:tc>
        <w:tc>
          <w:tcPr>
            <w:tcW w:w="2216" w:type="dxa"/>
            <w:gridSpan w:val="2"/>
          </w:tcPr>
          <w:p w14:paraId="78205424">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27.00 (24.00, 32.00)</w:t>
            </w:r>
          </w:p>
        </w:tc>
        <w:tc>
          <w:tcPr>
            <w:tcW w:w="1985" w:type="dxa"/>
          </w:tcPr>
          <w:p w14:paraId="0B48E2FD">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28.00 (24.00, 32.00)</w:t>
            </w:r>
          </w:p>
        </w:tc>
        <w:tc>
          <w:tcPr>
            <w:tcW w:w="1076" w:type="dxa"/>
          </w:tcPr>
          <w:p w14:paraId="0638CBC5">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0.552</w:t>
            </w:r>
          </w:p>
        </w:tc>
      </w:tr>
      <w:tr w14:paraId="4CD88B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046E22DE">
            <w:pPr>
              <w:spacing w:line="480" w:lineRule="auto"/>
              <w:rPr>
                <w:rFonts w:ascii="Times New Roman" w:hAnsi="Times New Roman" w:eastAsia="等线" w:cs="Times New Roman"/>
                <w:kern w:val="0"/>
                <w:sz w:val="20"/>
                <w:szCs w:val="21"/>
              </w:rPr>
            </w:pPr>
            <w:r>
              <w:rPr>
                <w:rFonts w:ascii="Times New Roman" w:hAnsi="Times New Roman" w:eastAsia="等线" w:cs="Times New Roman"/>
                <w:color w:val="333333"/>
                <w:kern w:val="0"/>
                <w:sz w:val="20"/>
                <w:szCs w:val="21"/>
              </w:rPr>
              <w:t>Gender, % female</w:t>
            </w:r>
          </w:p>
        </w:tc>
        <w:tc>
          <w:tcPr>
            <w:tcW w:w="2216" w:type="dxa"/>
            <w:gridSpan w:val="2"/>
          </w:tcPr>
          <w:p w14:paraId="103C5FB0">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430 (46%)</w:t>
            </w:r>
          </w:p>
        </w:tc>
        <w:tc>
          <w:tcPr>
            <w:tcW w:w="1985" w:type="dxa"/>
          </w:tcPr>
          <w:p w14:paraId="772FAFE3">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457 (49%)</w:t>
            </w:r>
          </w:p>
        </w:tc>
        <w:tc>
          <w:tcPr>
            <w:tcW w:w="1076" w:type="dxa"/>
          </w:tcPr>
          <w:p w14:paraId="7B7B8635">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0.22</w:t>
            </w:r>
            <w:r>
              <w:rPr>
                <w:rFonts w:hint="eastAsia" w:ascii="Times New Roman" w:hAnsi="Times New Roman" w:eastAsia="宋体" w:cs="Times New Roman"/>
                <w:kern w:val="0"/>
                <w:sz w:val="20"/>
                <w:szCs w:val="21"/>
              </w:rPr>
              <w:t>0</w:t>
            </w:r>
          </w:p>
        </w:tc>
      </w:tr>
      <w:tr w14:paraId="4781412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2A5C406E">
            <w:pPr>
              <w:spacing w:line="480" w:lineRule="auto"/>
              <w:rPr>
                <w:rFonts w:ascii="Times New Roman" w:hAnsi="Times New Roman" w:eastAsia="等线" w:cs="Times New Roman"/>
                <w:kern w:val="0"/>
                <w:sz w:val="20"/>
                <w:szCs w:val="21"/>
              </w:rPr>
            </w:pPr>
            <w:r>
              <w:rPr>
                <w:rFonts w:ascii="Times New Roman" w:hAnsi="Times New Roman" w:eastAsia="等线" w:cs="Times New Roman"/>
                <w:color w:val="333333"/>
                <w:kern w:val="0"/>
                <w:sz w:val="20"/>
                <w:szCs w:val="21"/>
              </w:rPr>
              <w:t>Smoking pack-year</w:t>
            </w:r>
          </w:p>
        </w:tc>
        <w:tc>
          <w:tcPr>
            <w:tcW w:w="2216" w:type="dxa"/>
            <w:gridSpan w:val="2"/>
          </w:tcPr>
          <w:p w14:paraId="30207E59">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40.00 (30.00, 56.00)</w:t>
            </w:r>
          </w:p>
        </w:tc>
        <w:tc>
          <w:tcPr>
            <w:tcW w:w="1985" w:type="dxa"/>
          </w:tcPr>
          <w:p w14:paraId="699BF39F">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41.00 (30.00, 57.13)</w:t>
            </w:r>
          </w:p>
        </w:tc>
        <w:tc>
          <w:tcPr>
            <w:tcW w:w="1076" w:type="dxa"/>
          </w:tcPr>
          <w:p w14:paraId="1EDE0C0E">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0.986</w:t>
            </w:r>
          </w:p>
        </w:tc>
      </w:tr>
      <w:tr w14:paraId="4E9DFB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44ACC391">
            <w:pPr>
              <w:spacing w:line="480" w:lineRule="auto"/>
              <w:rPr>
                <w:rFonts w:ascii="Times New Roman" w:hAnsi="Times New Roman" w:eastAsia="等线" w:cs="Times New Roman"/>
                <w:kern w:val="0"/>
                <w:sz w:val="20"/>
                <w:szCs w:val="21"/>
              </w:rPr>
            </w:pPr>
            <w:r>
              <w:rPr>
                <w:rFonts w:ascii="Times New Roman" w:hAnsi="Times New Roman" w:eastAsia="等线" w:cs="Times New Roman"/>
                <w:kern w:val="0"/>
                <w:sz w:val="20"/>
                <w:szCs w:val="21"/>
              </w:rPr>
              <w:t>FEV1</w:t>
            </w:r>
          </w:p>
        </w:tc>
        <w:tc>
          <w:tcPr>
            <w:tcW w:w="2216" w:type="dxa"/>
            <w:gridSpan w:val="2"/>
          </w:tcPr>
          <w:p w14:paraId="32D76213">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2.15 (1.51, 2.81)</w:t>
            </w:r>
          </w:p>
        </w:tc>
        <w:tc>
          <w:tcPr>
            <w:tcW w:w="1985" w:type="dxa"/>
          </w:tcPr>
          <w:p w14:paraId="0BDA48EC">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2.16 (1.51, 2.77)</w:t>
            </w:r>
          </w:p>
        </w:tc>
        <w:tc>
          <w:tcPr>
            <w:tcW w:w="1076" w:type="dxa"/>
          </w:tcPr>
          <w:p w14:paraId="502C4D4A">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0.688</w:t>
            </w:r>
          </w:p>
        </w:tc>
      </w:tr>
      <w:tr w14:paraId="0967A7E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1DCB30F9">
            <w:pPr>
              <w:spacing w:line="480" w:lineRule="auto"/>
              <w:rPr>
                <w:rFonts w:ascii="Times New Roman" w:hAnsi="Times New Roman" w:eastAsia="等线" w:cs="Times New Roman"/>
                <w:kern w:val="0"/>
                <w:sz w:val="20"/>
                <w:szCs w:val="21"/>
              </w:rPr>
            </w:pPr>
            <w:r>
              <w:rPr>
                <w:rFonts w:ascii="Times New Roman" w:hAnsi="Times New Roman" w:eastAsia="等线" w:cs="Times New Roman"/>
                <w:kern w:val="0"/>
                <w:sz w:val="20"/>
                <w:szCs w:val="21"/>
              </w:rPr>
              <w:t>FVC</w:t>
            </w:r>
          </w:p>
        </w:tc>
        <w:tc>
          <w:tcPr>
            <w:tcW w:w="2216" w:type="dxa"/>
            <w:gridSpan w:val="2"/>
          </w:tcPr>
          <w:p w14:paraId="17228000">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3.41 (2.78, 4.15)</w:t>
            </w:r>
          </w:p>
        </w:tc>
        <w:tc>
          <w:tcPr>
            <w:tcW w:w="1985" w:type="dxa"/>
          </w:tcPr>
          <w:p w14:paraId="219534AD">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3.34 (2.70, 4.13)</w:t>
            </w:r>
          </w:p>
        </w:tc>
        <w:tc>
          <w:tcPr>
            <w:tcW w:w="1076" w:type="dxa"/>
          </w:tcPr>
          <w:p w14:paraId="74129EEC">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0.266</w:t>
            </w:r>
          </w:p>
        </w:tc>
      </w:tr>
      <w:tr w14:paraId="24ABB2B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68A1904D">
            <w:pPr>
              <w:spacing w:line="480" w:lineRule="auto"/>
              <w:rPr>
                <w:rFonts w:ascii="Times New Roman" w:hAnsi="Times New Roman" w:eastAsia="等线" w:cs="Times New Roman"/>
                <w:kern w:val="0"/>
                <w:sz w:val="20"/>
                <w:szCs w:val="21"/>
              </w:rPr>
            </w:pPr>
            <w:r>
              <w:rPr>
                <w:rFonts w:ascii="Times New Roman" w:hAnsi="Times New Roman" w:eastAsia="等线" w:cs="Times New Roman"/>
                <w:kern w:val="0"/>
                <w:sz w:val="20"/>
                <w:szCs w:val="21"/>
              </w:rPr>
              <w:t>FEV1/FVC</w:t>
            </w:r>
          </w:p>
        </w:tc>
        <w:tc>
          <w:tcPr>
            <w:tcW w:w="2216" w:type="dxa"/>
            <w:gridSpan w:val="2"/>
          </w:tcPr>
          <w:p w14:paraId="1929C114">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0.67 (0.53, 0.77)</w:t>
            </w:r>
          </w:p>
        </w:tc>
        <w:tc>
          <w:tcPr>
            <w:tcW w:w="1985" w:type="dxa"/>
          </w:tcPr>
          <w:p w14:paraId="71E0CD57">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0.67 (0.53, 0.77)</w:t>
            </w:r>
          </w:p>
        </w:tc>
        <w:tc>
          <w:tcPr>
            <w:tcW w:w="1076" w:type="dxa"/>
          </w:tcPr>
          <w:p w14:paraId="583281D5">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0.964</w:t>
            </w:r>
          </w:p>
        </w:tc>
      </w:tr>
      <w:tr w14:paraId="0D53C24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69F37390">
            <w:pPr>
              <w:spacing w:line="480" w:lineRule="auto"/>
              <w:rPr>
                <w:rFonts w:ascii="Times New Roman" w:hAnsi="Times New Roman" w:eastAsia="等线" w:cs="Times New Roman"/>
                <w:kern w:val="0"/>
                <w:sz w:val="20"/>
                <w:szCs w:val="21"/>
              </w:rPr>
            </w:pPr>
            <w:r>
              <w:rPr>
                <w:rFonts w:ascii="Times New Roman" w:hAnsi="Times New Roman" w:eastAsia="等线" w:cs="Times New Roman"/>
                <w:kern w:val="0"/>
                <w:sz w:val="20"/>
                <w:szCs w:val="21"/>
              </w:rPr>
              <w:t>FEV1% predicted</w:t>
            </w:r>
          </w:p>
        </w:tc>
        <w:tc>
          <w:tcPr>
            <w:tcW w:w="2216" w:type="dxa"/>
            <w:gridSpan w:val="2"/>
          </w:tcPr>
          <w:p w14:paraId="3BA542CA">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0.80 (0.57, 0.94)</w:t>
            </w:r>
          </w:p>
        </w:tc>
        <w:tc>
          <w:tcPr>
            <w:tcW w:w="1985" w:type="dxa"/>
          </w:tcPr>
          <w:p w14:paraId="4E00134D">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0.80 (0.57, 0.95)</w:t>
            </w:r>
          </w:p>
        </w:tc>
        <w:tc>
          <w:tcPr>
            <w:tcW w:w="1076" w:type="dxa"/>
          </w:tcPr>
          <w:p w14:paraId="73F15B98">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0.622</w:t>
            </w:r>
          </w:p>
        </w:tc>
      </w:tr>
      <w:tr w14:paraId="68A627E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615081D8">
            <w:pPr>
              <w:spacing w:line="480" w:lineRule="auto"/>
              <w:rPr>
                <w:rFonts w:ascii="Times New Roman" w:hAnsi="Times New Roman" w:eastAsia="等线" w:cs="Times New Roman"/>
                <w:kern w:val="0"/>
                <w:sz w:val="20"/>
                <w:szCs w:val="21"/>
              </w:rPr>
            </w:pPr>
            <w:r>
              <w:rPr>
                <w:rFonts w:ascii="Times New Roman" w:hAnsi="Times New Roman" w:eastAsia="等线" w:cs="Times New Roman"/>
                <w:color w:val="333333"/>
                <w:kern w:val="0"/>
                <w:sz w:val="20"/>
                <w:szCs w:val="21"/>
              </w:rPr>
              <w:t>BODE index</w:t>
            </w:r>
          </w:p>
        </w:tc>
        <w:tc>
          <w:tcPr>
            <w:tcW w:w="2216" w:type="dxa"/>
            <w:gridSpan w:val="2"/>
          </w:tcPr>
          <w:p w14:paraId="68921ED2">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1.00 (0.00, 2.00)</w:t>
            </w:r>
          </w:p>
        </w:tc>
        <w:tc>
          <w:tcPr>
            <w:tcW w:w="1985" w:type="dxa"/>
          </w:tcPr>
          <w:p w14:paraId="48B558F2">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1.00 (0.00, 2.00)</w:t>
            </w:r>
          </w:p>
        </w:tc>
        <w:tc>
          <w:tcPr>
            <w:tcW w:w="1076" w:type="dxa"/>
          </w:tcPr>
          <w:p w14:paraId="70222303">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0.859</w:t>
            </w:r>
          </w:p>
        </w:tc>
      </w:tr>
      <w:tr w14:paraId="0A12AAC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49555522">
            <w:pPr>
              <w:spacing w:line="480" w:lineRule="auto"/>
              <w:rPr>
                <w:rFonts w:ascii="Times New Roman" w:hAnsi="Times New Roman" w:eastAsia="等线" w:cs="Times New Roman"/>
                <w:kern w:val="0"/>
                <w:sz w:val="20"/>
                <w:szCs w:val="21"/>
              </w:rPr>
            </w:pPr>
            <w:r>
              <w:rPr>
                <w:rFonts w:ascii="Times New Roman" w:hAnsi="Times New Roman" w:eastAsia="等线" w:cs="Times New Roman"/>
                <w:kern w:val="0"/>
                <w:sz w:val="20"/>
                <w:szCs w:val="21"/>
              </w:rPr>
              <w:t>GOLD stage</w:t>
            </w:r>
          </w:p>
        </w:tc>
        <w:tc>
          <w:tcPr>
            <w:tcW w:w="2216" w:type="dxa"/>
            <w:gridSpan w:val="2"/>
          </w:tcPr>
          <w:p w14:paraId="69AFC421">
            <w:pPr>
              <w:spacing w:line="480" w:lineRule="auto"/>
              <w:rPr>
                <w:rFonts w:ascii="Times New Roman" w:hAnsi="Times New Roman" w:eastAsia="等线" w:cs="Times New Roman"/>
                <w:kern w:val="0"/>
                <w:sz w:val="20"/>
                <w:szCs w:val="21"/>
              </w:rPr>
            </w:pPr>
          </w:p>
        </w:tc>
        <w:tc>
          <w:tcPr>
            <w:tcW w:w="1985" w:type="dxa"/>
          </w:tcPr>
          <w:p w14:paraId="17040A78">
            <w:pPr>
              <w:spacing w:line="480" w:lineRule="auto"/>
              <w:rPr>
                <w:rFonts w:ascii="Times New Roman" w:hAnsi="Times New Roman" w:eastAsia="等线" w:cs="Times New Roman"/>
                <w:kern w:val="0"/>
                <w:sz w:val="20"/>
                <w:szCs w:val="21"/>
              </w:rPr>
            </w:pPr>
          </w:p>
        </w:tc>
        <w:tc>
          <w:tcPr>
            <w:tcW w:w="1076" w:type="dxa"/>
          </w:tcPr>
          <w:p w14:paraId="11126754">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0.0</w:t>
            </w:r>
            <w:r>
              <w:rPr>
                <w:rFonts w:hint="eastAsia" w:ascii="Times New Roman" w:hAnsi="Times New Roman" w:eastAsia="宋体" w:cs="Times New Roman"/>
                <w:kern w:val="0"/>
                <w:sz w:val="20"/>
                <w:szCs w:val="21"/>
              </w:rPr>
              <w:t>71</w:t>
            </w:r>
          </w:p>
        </w:tc>
      </w:tr>
      <w:tr w14:paraId="79E880F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092F578A">
            <w:pPr>
              <w:spacing w:line="480" w:lineRule="auto"/>
              <w:ind w:firstLine="200" w:firstLineChars="100"/>
              <w:rPr>
                <w:rFonts w:ascii="Times New Roman" w:hAnsi="Times New Roman" w:eastAsia="等线" w:cs="Times New Roman"/>
                <w:kern w:val="0"/>
                <w:sz w:val="20"/>
                <w:szCs w:val="21"/>
              </w:rPr>
            </w:pPr>
            <w:r>
              <w:rPr>
                <w:rFonts w:hint="eastAsia" w:ascii="Times New Roman" w:hAnsi="Times New Roman" w:eastAsia="等线" w:cs="Times New Roman"/>
                <w:kern w:val="0"/>
                <w:sz w:val="20"/>
                <w:szCs w:val="21"/>
              </w:rPr>
              <w:t>0</w:t>
            </w:r>
          </w:p>
        </w:tc>
        <w:tc>
          <w:tcPr>
            <w:tcW w:w="2216" w:type="dxa"/>
            <w:gridSpan w:val="2"/>
          </w:tcPr>
          <w:p w14:paraId="783DED2C">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0"/>
              </w:rPr>
              <w:t>304 (32%)</w:t>
            </w:r>
          </w:p>
        </w:tc>
        <w:tc>
          <w:tcPr>
            <w:tcW w:w="1985" w:type="dxa"/>
          </w:tcPr>
          <w:p w14:paraId="7AC098FB">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0"/>
              </w:rPr>
              <w:t>293 (31%)</w:t>
            </w:r>
          </w:p>
        </w:tc>
        <w:tc>
          <w:tcPr>
            <w:tcW w:w="1076" w:type="dxa"/>
          </w:tcPr>
          <w:p w14:paraId="49B9D9E2">
            <w:pPr>
              <w:spacing w:line="480" w:lineRule="auto"/>
              <w:rPr>
                <w:rFonts w:ascii="Times New Roman" w:hAnsi="Times New Roman" w:eastAsia="等线" w:cs="Times New Roman"/>
                <w:kern w:val="0"/>
                <w:sz w:val="20"/>
                <w:szCs w:val="21"/>
              </w:rPr>
            </w:pPr>
          </w:p>
        </w:tc>
      </w:tr>
      <w:tr w14:paraId="44A43B7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67A7DFEA">
            <w:pPr>
              <w:spacing w:line="480" w:lineRule="auto"/>
              <w:rPr>
                <w:rFonts w:ascii="Times New Roman" w:hAnsi="Times New Roman" w:eastAsia="等线" w:cs="Times New Roman"/>
                <w:kern w:val="0"/>
                <w:sz w:val="20"/>
                <w:szCs w:val="21"/>
              </w:rPr>
            </w:pPr>
            <w:r>
              <w:rPr>
                <w:rFonts w:ascii="Times New Roman" w:hAnsi="Times New Roman" w:eastAsia="等线" w:cs="Times New Roman"/>
                <w:color w:val="333333"/>
                <w:kern w:val="0"/>
                <w:sz w:val="20"/>
                <w:szCs w:val="21"/>
              </w:rPr>
              <w:t>    </w:t>
            </w:r>
            <w:r>
              <w:rPr>
                <w:rFonts w:hint="eastAsia" w:ascii="Times New Roman" w:hAnsi="Times New Roman" w:eastAsia="等线" w:cs="Times New Roman"/>
                <w:color w:val="333333"/>
                <w:kern w:val="0"/>
                <w:sz w:val="20"/>
                <w:szCs w:val="21"/>
              </w:rPr>
              <w:t>1</w:t>
            </w:r>
          </w:p>
        </w:tc>
        <w:tc>
          <w:tcPr>
            <w:tcW w:w="2216" w:type="dxa"/>
            <w:gridSpan w:val="2"/>
          </w:tcPr>
          <w:p w14:paraId="2E45F4BE">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0"/>
              </w:rPr>
              <w:t>134 (14%)</w:t>
            </w:r>
          </w:p>
        </w:tc>
        <w:tc>
          <w:tcPr>
            <w:tcW w:w="1985" w:type="dxa"/>
          </w:tcPr>
          <w:p w14:paraId="4CCAE39B">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0"/>
              </w:rPr>
              <w:t>139 (15%)</w:t>
            </w:r>
          </w:p>
        </w:tc>
        <w:tc>
          <w:tcPr>
            <w:tcW w:w="1076" w:type="dxa"/>
          </w:tcPr>
          <w:p w14:paraId="1E8A8F32">
            <w:pPr>
              <w:spacing w:line="480" w:lineRule="auto"/>
              <w:rPr>
                <w:rFonts w:ascii="Times New Roman" w:hAnsi="Times New Roman" w:eastAsia="等线" w:cs="Times New Roman"/>
                <w:kern w:val="0"/>
                <w:sz w:val="20"/>
                <w:szCs w:val="21"/>
              </w:rPr>
            </w:pPr>
          </w:p>
        </w:tc>
      </w:tr>
      <w:tr w14:paraId="1E14DB1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6B8B31CE">
            <w:pPr>
              <w:spacing w:line="480" w:lineRule="auto"/>
              <w:rPr>
                <w:rFonts w:ascii="Times New Roman" w:hAnsi="Times New Roman" w:eastAsia="等线" w:cs="Times New Roman"/>
                <w:kern w:val="0"/>
                <w:sz w:val="20"/>
                <w:szCs w:val="21"/>
              </w:rPr>
            </w:pPr>
            <w:r>
              <w:rPr>
                <w:rFonts w:ascii="Times New Roman" w:hAnsi="Times New Roman" w:eastAsia="等线" w:cs="Times New Roman"/>
                <w:color w:val="333333"/>
                <w:kern w:val="0"/>
                <w:sz w:val="20"/>
                <w:szCs w:val="21"/>
              </w:rPr>
              <w:t>    </w:t>
            </w:r>
            <w:r>
              <w:rPr>
                <w:rFonts w:hint="eastAsia" w:ascii="Times New Roman" w:hAnsi="Times New Roman" w:eastAsia="等线" w:cs="Times New Roman"/>
                <w:color w:val="333333"/>
                <w:kern w:val="0"/>
                <w:sz w:val="20"/>
                <w:szCs w:val="21"/>
              </w:rPr>
              <w:t>2</w:t>
            </w:r>
          </w:p>
        </w:tc>
        <w:tc>
          <w:tcPr>
            <w:tcW w:w="2216" w:type="dxa"/>
            <w:gridSpan w:val="2"/>
          </w:tcPr>
          <w:p w14:paraId="56028E4A">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0"/>
              </w:rPr>
              <w:t>256 (27%)</w:t>
            </w:r>
          </w:p>
        </w:tc>
        <w:tc>
          <w:tcPr>
            <w:tcW w:w="1985" w:type="dxa"/>
          </w:tcPr>
          <w:p w14:paraId="3B19A0CC">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0"/>
              </w:rPr>
              <w:t>270 (29%)</w:t>
            </w:r>
          </w:p>
        </w:tc>
        <w:tc>
          <w:tcPr>
            <w:tcW w:w="1076" w:type="dxa"/>
          </w:tcPr>
          <w:p w14:paraId="613A8BDF">
            <w:pPr>
              <w:spacing w:line="480" w:lineRule="auto"/>
              <w:rPr>
                <w:rFonts w:ascii="Times New Roman" w:hAnsi="Times New Roman" w:eastAsia="等线" w:cs="Times New Roman"/>
                <w:kern w:val="0"/>
                <w:sz w:val="20"/>
                <w:szCs w:val="21"/>
              </w:rPr>
            </w:pPr>
          </w:p>
        </w:tc>
      </w:tr>
      <w:tr w14:paraId="1A6A62D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21256BC7">
            <w:pPr>
              <w:spacing w:line="480" w:lineRule="auto"/>
              <w:rPr>
                <w:rFonts w:ascii="Times New Roman" w:hAnsi="Times New Roman" w:eastAsia="等线" w:cs="Times New Roman"/>
                <w:kern w:val="0"/>
                <w:sz w:val="20"/>
                <w:szCs w:val="21"/>
              </w:rPr>
            </w:pPr>
            <w:r>
              <w:rPr>
                <w:rFonts w:ascii="Times New Roman" w:hAnsi="Times New Roman" w:eastAsia="等线" w:cs="Times New Roman"/>
                <w:color w:val="333333"/>
                <w:kern w:val="0"/>
                <w:sz w:val="20"/>
                <w:szCs w:val="21"/>
              </w:rPr>
              <w:t>    </w:t>
            </w:r>
            <w:r>
              <w:rPr>
                <w:rFonts w:hint="eastAsia" w:ascii="Times New Roman" w:hAnsi="Times New Roman" w:eastAsia="等线" w:cs="Times New Roman"/>
                <w:color w:val="333333"/>
                <w:kern w:val="0"/>
                <w:sz w:val="20"/>
                <w:szCs w:val="21"/>
              </w:rPr>
              <w:t>3</w:t>
            </w:r>
          </w:p>
        </w:tc>
        <w:tc>
          <w:tcPr>
            <w:tcW w:w="2216" w:type="dxa"/>
            <w:gridSpan w:val="2"/>
          </w:tcPr>
          <w:p w14:paraId="33A47F25">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0"/>
              </w:rPr>
              <w:t>153 (16%)</w:t>
            </w:r>
          </w:p>
        </w:tc>
        <w:tc>
          <w:tcPr>
            <w:tcW w:w="1985" w:type="dxa"/>
          </w:tcPr>
          <w:p w14:paraId="48AE7DB7">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0"/>
              </w:rPr>
              <w:t>118 (13%)</w:t>
            </w:r>
          </w:p>
        </w:tc>
        <w:tc>
          <w:tcPr>
            <w:tcW w:w="1076" w:type="dxa"/>
          </w:tcPr>
          <w:p w14:paraId="6919B610">
            <w:pPr>
              <w:spacing w:line="480" w:lineRule="auto"/>
              <w:rPr>
                <w:rFonts w:ascii="Times New Roman" w:hAnsi="Times New Roman" w:eastAsia="等线" w:cs="Times New Roman"/>
                <w:kern w:val="0"/>
                <w:sz w:val="20"/>
                <w:szCs w:val="21"/>
              </w:rPr>
            </w:pPr>
          </w:p>
        </w:tc>
      </w:tr>
      <w:tr w14:paraId="5D3D08C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7E5DF86A">
            <w:pPr>
              <w:spacing w:line="480" w:lineRule="auto"/>
              <w:rPr>
                <w:rFonts w:ascii="Times New Roman" w:hAnsi="Times New Roman" w:eastAsia="等线" w:cs="Times New Roman"/>
                <w:kern w:val="0"/>
                <w:sz w:val="20"/>
                <w:szCs w:val="21"/>
              </w:rPr>
            </w:pPr>
            <w:r>
              <w:rPr>
                <w:rFonts w:ascii="Times New Roman" w:hAnsi="Times New Roman" w:eastAsia="等线" w:cs="Times New Roman"/>
                <w:color w:val="333333"/>
                <w:kern w:val="0"/>
                <w:sz w:val="20"/>
                <w:szCs w:val="21"/>
              </w:rPr>
              <w:t>    </w:t>
            </w:r>
            <w:r>
              <w:rPr>
                <w:rFonts w:hint="eastAsia" w:ascii="Times New Roman" w:hAnsi="Times New Roman" w:eastAsia="等线" w:cs="Times New Roman"/>
                <w:color w:val="333333"/>
                <w:kern w:val="0"/>
                <w:sz w:val="20"/>
                <w:szCs w:val="21"/>
              </w:rPr>
              <w:t>4</w:t>
            </w:r>
          </w:p>
        </w:tc>
        <w:tc>
          <w:tcPr>
            <w:tcW w:w="2216" w:type="dxa"/>
            <w:gridSpan w:val="2"/>
          </w:tcPr>
          <w:p w14:paraId="760FEA73">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0"/>
              </w:rPr>
              <w:t>32 (3%)</w:t>
            </w:r>
          </w:p>
        </w:tc>
        <w:tc>
          <w:tcPr>
            <w:tcW w:w="1985" w:type="dxa"/>
          </w:tcPr>
          <w:p w14:paraId="5BA22600">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0"/>
              </w:rPr>
              <w:t>51 (5%)</w:t>
            </w:r>
          </w:p>
        </w:tc>
        <w:tc>
          <w:tcPr>
            <w:tcW w:w="1076" w:type="dxa"/>
          </w:tcPr>
          <w:p w14:paraId="7698C150">
            <w:pPr>
              <w:spacing w:line="480" w:lineRule="auto"/>
              <w:rPr>
                <w:rFonts w:ascii="Times New Roman" w:hAnsi="Times New Roman" w:eastAsia="等线" w:cs="Times New Roman"/>
                <w:kern w:val="0"/>
                <w:sz w:val="20"/>
                <w:szCs w:val="21"/>
              </w:rPr>
            </w:pPr>
          </w:p>
        </w:tc>
      </w:tr>
      <w:tr w14:paraId="549DFF7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0987B2A9">
            <w:pPr>
              <w:spacing w:line="480" w:lineRule="auto"/>
              <w:rPr>
                <w:rFonts w:ascii="Times New Roman" w:hAnsi="Times New Roman" w:eastAsia="等线" w:cs="Times New Roman"/>
                <w:kern w:val="0"/>
                <w:sz w:val="20"/>
                <w:szCs w:val="21"/>
              </w:rPr>
            </w:pPr>
            <w:r>
              <w:rPr>
                <w:rFonts w:ascii="Times New Roman" w:hAnsi="Times New Roman" w:eastAsia="等线" w:cs="Times New Roman"/>
                <w:color w:val="333333"/>
                <w:kern w:val="0"/>
                <w:sz w:val="20"/>
                <w:szCs w:val="21"/>
              </w:rPr>
              <w:t>Unknown*</w:t>
            </w:r>
          </w:p>
        </w:tc>
        <w:tc>
          <w:tcPr>
            <w:tcW w:w="2216" w:type="dxa"/>
            <w:gridSpan w:val="2"/>
          </w:tcPr>
          <w:p w14:paraId="35DDBF7B">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0"/>
              </w:rPr>
              <w:t>60 (6%)</w:t>
            </w:r>
          </w:p>
        </w:tc>
        <w:tc>
          <w:tcPr>
            <w:tcW w:w="1985" w:type="dxa"/>
          </w:tcPr>
          <w:p w14:paraId="1707B378">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0"/>
              </w:rPr>
              <w:t>69 (7%)</w:t>
            </w:r>
          </w:p>
        </w:tc>
        <w:tc>
          <w:tcPr>
            <w:tcW w:w="1076" w:type="dxa"/>
          </w:tcPr>
          <w:p w14:paraId="1D7CB7A5">
            <w:pPr>
              <w:spacing w:line="480" w:lineRule="auto"/>
              <w:rPr>
                <w:rFonts w:ascii="Times New Roman" w:hAnsi="Times New Roman" w:eastAsia="等线" w:cs="Times New Roman"/>
                <w:kern w:val="0"/>
                <w:sz w:val="20"/>
                <w:szCs w:val="21"/>
              </w:rPr>
            </w:pPr>
          </w:p>
        </w:tc>
      </w:tr>
      <w:tr w14:paraId="68FD333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4C5F7AB6">
            <w:pPr>
              <w:spacing w:line="480" w:lineRule="auto"/>
              <w:rPr>
                <w:rFonts w:ascii="Times New Roman" w:hAnsi="Times New Roman" w:eastAsia="等线" w:cs="Times New Roman"/>
                <w:kern w:val="0"/>
                <w:sz w:val="20"/>
                <w:szCs w:val="21"/>
              </w:rPr>
            </w:pPr>
            <w:r>
              <w:rPr>
                <w:rFonts w:ascii="Times New Roman" w:hAnsi="Times New Roman" w:eastAsia="等线" w:cs="Times New Roman"/>
                <w:color w:val="333333"/>
                <w:kern w:val="0"/>
                <w:sz w:val="20"/>
                <w:szCs w:val="21"/>
              </w:rPr>
              <w:t>Pi10_total</w:t>
            </w:r>
          </w:p>
        </w:tc>
        <w:tc>
          <w:tcPr>
            <w:tcW w:w="2216" w:type="dxa"/>
            <w:gridSpan w:val="2"/>
          </w:tcPr>
          <w:p w14:paraId="05F36E37">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3.73 (3.66, 3.80)</w:t>
            </w:r>
          </w:p>
        </w:tc>
        <w:tc>
          <w:tcPr>
            <w:tcW w:w="1985" w:type="dxa"/>
          </w:tcPr>
          <w:p w14:paraId="66D7DC24">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3.73 (3.67, 3.80)</w:t>
            </w:r>
          </w:p>
        </w:tc>
        <w:tc>
          <w:tcPr>
            <w:tcW w:w="1076" w:type="dxa"/>
          </w:tcPr>
          <w:p w14:paraId="022538B5">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0.566</w:t>
            </w:r>
          </w:p>
        </w:tc>
      </w:tr>
      <w:tr w14:paraId="0FD873F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54A3DA45">
            <w:pPr>
              <w:spacing w:line="480" w:lineRule="auto"/>
              <w:rPr>
                <w:rFonts w:ascii="Times New Roman" w:hAnsi="Times New Roman" w:eastAsia="等线" w:cs="Times New Roman"/>
                <w:kern w:val="0"/>
                <w:sz w:val="20"/>
                <w:szCs w:val="21"/>
              </w:rPr>
            </w:pPr>
            <w:r>
              <w:rPr>
                <w:rFonts w:ascii="Times New Roman" w:hAnsi="Times New Roman" w:eastAsia="等线" w:cs="Times New Roman"/>
                <w:color w:val="333333"/>
                <w:kern w:val="0"/>
                <w:sz w:val="20"/>
                <w:szCs w:val="21"/>
              </w:rPr>
              <w:t>Exp_LAA856_total</w:t>
            </w:r>
          </w:p>
        </w:tc>
        <w:tc>
          <w:tcPr>
            <w:tcW w:w="2216" w:type="dxa"/>
            <w:gridSpan w:val="2"/>
          </w:tcPr>
          <w:p w14:paraId="2CF96681">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15.21 (5.48, 36.03)</w:t>
            </w:r>
          </w:p>
        </w:tc>
        <w:tc>
          <w:tcPr>
            <w:tcW w:w="1985" w:type="dxa"/>
          </w:tcPr>
          <w:p w14:paraId="76DE29BE">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15.43 (5.67, 36.67)</w:t>
            </w:r>
          </w:p>
        </w:tc>
        <w:tc>
          <w:tcPr>
            <w:tcW w:w="1076" w:type="dxa"/>
          </w:tcPr>
          <w:p w14:paraId="43F457C8">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0.671</w:t>
            </w:r>
          </w:p>
        </w:tc>
      </w:tr>
      <w:tr w14:paraId="65157B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7DE4A7AF">
            <w:pPr>
              <w:spacing w:line="480" w:lineRule="auto"/>
              <w:rPr>
                <w:rFonts w:ascii="Times New Roman" w:hAnsi="Times New Roman" w:eastAsia="等线" w:cs="Times New Roman"/>
                <w:color w:val="333333"/>
                <w:kern w:val="0"/>
                <w:sz w:val="20"/>
                <w:szCs w:val="21"/>
              </w:rPr>
            </w:pPr>
            <w:r>
              <w:rPr>
                <w:rFonts w:ascii="Times New Roman" w:hAnsi="Times New Roman" w:eastAsia="等线" w:cs="Times New Roman"/>
                <w:color w:val="333333"/>
                <w:kern w:val="0"/>
                <w:sz w:val="20"/>
                <w:szCs w:val="21"/>
              </w:rPr>
              <w:t>Insp_LAA950_total</w:t>
            </w:r>
          </w:p>
        </w:tc>
        <w:tc>
          <w:tcPr>
            <w:tcW w:w="2216" w:type="dxa"/>
            <w:gridSpan w:val="2"/>
          </w:tcPr>
          <w:p w14:paraId="4801DB2F">
            <w:pPr>
              <w:spacing w:line="480" w:lineRule="auto"/>
              <w:rPr>
                <w:rFonts w:ascii="Times New Roman" w:hAnsi="Times New Roman" w:eastAsia="等线" w:cs="Times New Roman"/>
                <w:color w:val="333333"/>
                <w:kern w:val="0"/>
                <w:sz w:val="20"/>
                <w:szCs w:val="21"/>
              </w:rPr>
            </w:pPr>
            <w:r>
              <w:rPr>
                <w:rFonts w:ascii="Times New Roman" w:hAnsi="Times New Roman" w:eastAsia="宋体" w:cs="Times New Roman"/>
                <w:kern w:val="0"/>
                <w:sz w:val="20"/>
                <w:szCs w:val="21"/>
              </w:rPr>
              <w:t>2.69 (0.94, 9.33)</w:t>
            </w:r>
          </w:p>
        </w:tc>
        <w:tc>
          <w:tcPr>
            <w:tcW w:w="1985" w:type="dxa"/>
          </w:tcPr>
          <w:p w14:paraId="0A428899">
            <w:pPr>
              <w:spacing w:line="480" w:lineRule="auto"/>
              <w:rPr>
                <w:rFonts w:ascii="Times New Roman" w:hAnsi="Times New Roman" w:eastAsia="等线" w:cs="Times New Roman"/>
                <w:color w:val="333333"/>
                <w:kern w:val="0"/>
                <w:sz w:val="20"/>
                <w:szCs w:val="21"/>
              </w:rPr>
            </w:pPr>
            <w:r>
              <w:rPr>
                <w:rFonts w:ascii="Times New Roman" w:hAnsi="Times New Roman" w:eastAsia="宋体" w:cs="Times New Roman"/>
                <w:kern w:val="0"/>
                <w:sz w:val="20"/>
                <w:szCs w:val="21"/>
              </w:rPr>
              <w:t>2.71 (0.94, 9.57)</w:t>
            </w:r>
          </w:p>
        </w:tc>
        <w:tc>
          <w:tcPr>
            <w:tcW w:w="1076" w:type="dxa"/>
          </w:tcPr>
          <w:p w14:paraId="357F05FD">
            <w:pPr>
              <w:spacing w:line="480" w:lineRule="auto"/>
              <w:rPr>
                <w:rFonts w:ascii="Times New Roman" w:hAnsi="Times New Roman" w:eastAsia="等线" w:cs="Times New Roman"/>
                <w:color w:val="333333"/>
                <w:kern w:val="0"/>
                <w:sz w:val="20"/>
                <w:szCs w:val="21"/>
              </w:rPr>
            </w:pPr>
            <w:r>
              <w:rPr>
                <w:rFonts w:ascii="Times New Roman" w:hAnsi="Times New Roman" w:eastAsia="宋体" w:cs="Times New Roman"/>
                <w:kern w:val="0"/>
                <w:sz w:val="20"/>
                <w:szCs w:val="21"/>
              </w:rPr>
              <w:t>0.76</w:t>
            </w:r>
            <w:r>
              <w:rPr>
                <w:rFonts w:hint="eastAsia" w:ascii="Times New Roman" w:hAnsi="Times New Roman" w:eastAsia="宋体" w:cs="Times New Roman"/>
                <w:kern w:val="0"/>
                <w:sz w:val="20"/>
                <w:szCs w:val="21"/>
              </w:rPr>
              <w:t>0</w:t>
            </w:r>
          </w:p>
        </w:tc>
      </w:tr>
      <w:tr w14:paraId="0F0F547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042CC723">
            <w:pPr>
              <w:spacing w:line="480" w:lineRule="auto"/>
              <w:rPr>
                <w:rFonts w:ascii="Times New Roman" w:hAnsi="Times New Roman" w:eastAsia="等线" w:cs="Times New Roman"/>
                <w:kern w:val="0"/>
                <w:sz w:val="20"/>
                <w:szCs w:val="21"/>
              </w:rPr>
            </w:pPr>
            <w:r>
              <w:rPr>
                <w:rFonts w:ascii="Times New Roman" w:hAnsi="Times New Roman" w:eastAsia="等线" w:cs="Times New Roman"/>
                <w:color w:val="333333"/>
                <w:kern w:val="0"/>
                <w:sz w:val="20"/>
                <w:szCs w:val="21"/>
              </w:rPr>
              <w:t>Wall area†</w:t>
            </w:r>
          </w:p>
        </w:tc>
        <w:tc>
          <w:tcPr>
            <w:tcW w:w="2216" w:type="dxa"/>
            <w:gridSpan w:val="2"/>
          </w:tcPr>
          <w:p w14:paraId="44E04894">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34.14 (30.06, 38.43)</w:t>
            </w:r>
          </w:p>
        </w:tc>
        <w:tc>
          <w:tcPr>
            <w:tcW w:w="1985" w:type="dxa"/>
          </w:tcPr>
          <w:p w14:paraId="6B4D3ED0">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34.06 (29.77, 37.58)</w:t>
            </w:r>
          </w:p>
        </w:tc>
        <w:tc>
          <w:tcPr>
            <w:tcW w:w="1076" w:type="dxa"/>
          </w:tcPr>
          <w:p w14:paraId="0D6FA4BB">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0.199</w:t>
            </w:r>
          </w:p>
        </w:tc>
      </w:tr>
      <w:tr w14:paraId="674A4C6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5A27BAA9">
            <w:pPr>
              <w:spacing w:line="480" w:lineRule="auto"/>
              <w:rPr>
                <w:rFonts w:ascii="Times New Roman" w:hAnsi="Times New Roman" w:eastAsia="等线" w:cs="Times New Roman"/>
                <w:kern w:val="0"/>
                <w:sz w:val="20"/>
                <w:szCs w:val="21"/>
              </w:rPr>
            </w:pPr>
            <w:bookmarkStart w:id="6" w:name="_Hlk162196044"/>
            <w:r>
              <w:rPr>
                <w:rFonts w:ascii="Times New Roman" w:hAnsi="Times New Roman" w:eastAsia="等线" w:cs="Times New Roman"/>
                <w:color w:val="333333"/>
                <w:kern w:val="0"/>
                <w:sz w:val="20"/>
                <w:szCs w:val="21"/>
              </w:rPr>
              <w:t>Wall area percent</w:t>
            </w:r>
            <w:bookmarkEnd w:id="6"/>
            <w:r>
              <w:rPr>
                <w:rFonts w:ascii="Times New Roman" w:hAnsi="Times New Roman" w:eastAsia="等线" w:cs="Times New Roman"/>
                <w:color w:val="333333"/>
                <w:kern w:val="0"/>
                <w:sz w:val="20"/>
                <w:szCs w:val="21"/>
              </w:rPr>
              <w:t>†</w:t>
            </w:r>
          </w:p>
        </w:tc>
        <w:tc>
          <w:tcPr>
            <w:tcW w:w="2216" w:type="dxa"/>
            <w:gridSpan w:val="2"/>
          </w:tcPr>
          <w:p w14:paraId="4130BB0A">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0.60 (0.58, 0.62)</w:t>
            </w:r>
          </w:p>
        </w:tc>
        <w:tc>
          <w:tcPr>
            <w:tcW w:w="1985" w:type="dxa"/>
          </w:tcPr>
          <w:p w14:paraId="058439B7">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0.60 (0.58, 0.62)</w:t>
            </w:r>
          </w:p>
        </w:tc>
        <w:tc>
          <w:tcPr>
            <w:tcW w:w="1076" w:type="dxa"/>
          </w:tcPr>
          <w:p w14:paraId="3CA6D51B">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0.857</w:t>
            </w:r>
          </w:p>
        </w:tc>
      </w:tr>
      <w:tr w14:paraId="7A9764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c>
          <w:tcPr>
            <w:tcW w:w="3029" w:type="dxa"/>
          </w:tcPr>
          <w:p w14:paraId="28627605">
            <w:pPr>
              <w:spacing w:line="480" w:lineRule="auto"/>
              <w:rPr>
                <w:rFonts w:ascii="Times New Roman" w:hAnsi="Times New Roman" w:eastAsia="等线" w:cs="Times New Roman"/>
                <w:kern w:val="0"/>
                <w:sz w:val="20"/>
                <w:szCs w:val="21"/>
              </w:rPr>
            </w:pPr>
            <w:bookmarkStart w:id="7" w:name="_Hlk162196031"/>
            <w:r>
              <w:rPr>
                <w:rFonts w:ascii="Times New Roman" w:hAnsi="Times New Roman" w:eastAsia="等线" w:cs="Times New Roman"/>
                <w:color w:val="333333"/>
                <w:kern w:val="0"/>
                <w:sz w:val="20"/>
                <w:szCs w:val="21"/>
              </w:rPr>
              <w:t>Lumen area</w:t>
            </w:r>
            <w:bookmarkEnd w:id="7"/>
            <w:r>
              <w:rPr>
                <w:rFonts w:ascii="Times New Roman" w:hAnsi="Times New Roman" w:eastAsia="等线" w:cs="Times New Roman"/>
                <w:color w:val="333333"/>
                <w:kern w:val="0"/>
                <w:sz w:val="20"/>
                <w:szCs w:val="21"/>
              </w:rPr>
              <w:t>†</w:t>
            </w:r>
          </w:p>
        </w:tc>
        <w:tc>
          <w:tcPr>
            <w:tcW w:w="2216" w:type="dxa"/>
            <w:gridSpan w:val="2"/>
          </w:tcPr>
          <w:p w14:paraId="64566CCA">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23.53 (19.81, 28.76)</w:t>
            </w:r>
          </w:p>
        </w:tc>
        <w:tc>
          <w:tcPr>
            <w:tcW w:w="1985" w:type="dxa"/>
          </w:tcPr>
          <w:p w14:paraId="62986C74">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23.54 (19.62, 27.91)</w:t>
            </w:r>
          </w:p>
        </w:tc>
        <w:tc>
          <w:tcPr>
            <w:tcW w:w="1076" w:type="dxa"/>
          </w:tcPr>
          <w:p w14:paraId="0C858DA3">
            <w:pPr>
              <w:spacing w:line="480" w:lineRule="auto"/>
              <w:rPr>
                <w:rFonts w:ascii="Times New Roman" w:hAnsi="Times New Roman" w:eastAsia="等线" w:cs="Times New Roman"/>
                <w:kern w:val="0"/>
                <w:sz w:val="20"/>
                <w:szCs w:val="21"/>
              </w:rPr>
            </w:pPr>
            <w:r>
              <w:rPr>
                <w:rFonts w:ascii="Times New Roman" w:hAnsi="Times New Roman" w:eastAsia="宋体" w:cs="Times New Roman"/>
                <w:kern w:val="0"/>
                <w:sz w:val="20"/>
                <w:szCs w:val="21"/>
              </w:rPr>
              <w:t>0.332</w:t>
            </w:r>
          </w:p>
        </w:tc>
      </w:tr>
      <w:tr w14:paraId="28C43CC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c>
          <w:tcPr>
            <w:tcW w:w="3029" w:type="dxa"/>
          </w:tcPr>
          <w:p w14:paraId="1CF69A5A">
            <w:pPr>
              <w:spacing w:line="480" w:lineRule="auto"/>
              <w:rPr>
                <w:rFonts w:ascii="Times New Roman" w:hAnsi="Times New Roman" w:eastAsia="等线" w:cs="Times New Roman"/>
                <w:color w:val="333333"/>
                <w:kern w:val="0"/>
                <w:sz w:val="20"/>
                <w:szCs w:val="21"/>
              </w:rPr>
            </w:pPr>
            <w:bookmarkStart w:id="8" w:name="_Hlk162195992"/>
            <w:r>
              <w:rPr>
                <w:rFonts w:ascii="Times New Roman" w:hAnsi="Times New Roman" w:eastAsia="等线" w:cs="Times New Roman"/>
                <w:kern w:val="0"/>
                <w:sz w:val="20"/>
                <w:szCs w:val="21"/>
              </w:rPr>
              <w:t>Total bronchial area</w:t>
            </w:r>
            <w:bookmarkEnd w:id="8"/>
            <w:r>
              <w:rPr>
                <w:rFonts w:ascii="Times New Roman" w:hAnsi="Times New Roman" w:eastAsia="等线" w:cs="Times New Roman"/>
                <w:kern w:val="0"/>
                <w:sz w:val="20"/>
                <w:szCs w:val="21"/>
              </w:rPr>
              <w:t>†</w:t>
            </w:r>
          </w:p>
        </w:tc>
        <w:tc>
          <w:tcPr>
            <w:tcW w:w="2216" w:type="dxa"/>
            <w:gridSpan w:val="2"/>
          </w:tcPr>
          <w:p w14:paraId="3B8C3641">
            <w:pPr>
              <w:spacing w:line="480" w:lineRule="auto"/>
              <w:rPr>
                <w:rFonts w:ascii="Times New Roman" w:hAnsi="Times New Roman" w:eastAsia="等线" w:cs="Times New Roman"/>
                <w:color w:val="333333"/>
                <w:kern w:val="0"/>
                <w:sz w:val="20"/>
                <w:szCs w:val="21"/>
              </w:rPr>
            </w:pPr>
            <w:r>
              <w:rPr>
                <w:rFonts w:ascii="Times New Roman" w:hAnsi="Times New Roman" w:eastAsia="宋体" w:cs="Times New Roman"/>
                <w:kern w:val="0"/>
                <w:sz w:val="20"/>
                <w:szCs w:val="21"/>
              </w:rPr>
              <w:t>57.75 (50.30, 67.34)</w:t>
            </w:r>
          </w:p>
        </w:tc>
        <w:tc>
          <w:tcPr>
            <w:tcW w:w="1985" w:type="dxa"/>
          </w:tcPr>
          <w:p w14:paraId="0D0A2100">
            <w:pPr>
              <w:spacing w:line="480" w:lineRule="auto"/>
              <w:rPr>
                <w:rFonts w:ascii="Times New Roman" w:hAnsi="Times New Roman" w:eastAsia="等线" w:cs="Times New Roman"/>
                <w:color w:val="333333"/>
                <w:kern w:val="0"/>
                <w:sz w:val="20"/>
                <w:szCs w:val="21"/>
              </w:rPr>
            </w:pPr>
            <w:r>
              <w:rPr>
                <w:rFonts w:ascii="Times New Roman" w:hAnsi="Times New Roman" w:eastAsia="宋体" w:cs="Times New Roman"/>
                <w:kern w:val="0"/>
                <w:sz w:val="20"/>
                <w:szCs w:val="21"/>
              </w:rPr>
              <w:t>57.64 (49.70, 65.15)</w:t>
            </w:r>
          </w:p>
        </w:tc>
        <w:tc>
          <w:tcPr>
            <w:tcW w:w="1076" w:type="dxa"/>
          </w:tcPr>
          <w:p w14:paraId="58A0B81E">
            <w:pPr>
              <w:spacing w:line="480" w:lineRule="auto"/>
              <w:rPr>
                <w:rFonts w:ascii="Times New Roman" w:hAnsi="Times New Roman" w:eastAsia="等线" w:cs="Times New Roman"/>
                <w:color w:val="333333"/>
                <w:kern w:val="0"/>
                <w:sz w:val="20"/>
                <w:szCs w:val="21"/>
              </w:rPr>
            </w:pPr>
            <w:r>
              <w:rPr>
                <w:rFonts w:ascii="Times New Roman" w:hAnsi="Times New Roman" w:eastAsia="宋体" w:cs="Times New Roman"/>
                <w:kern w:val="0"/>
                <w:sz w:val="20"/>
                <w:szCs w:val="21"/>
              </w:rPr>
              <w:t>0.24</w:t>
            </w:r>
            <w:r>
              <w:rPr>
                <w:rFonts w:hint="eastAsia" w:ascii="Times New Roman" w:hAnsi="Times New Roman" w:eastAsia="宋体" w:cs="Times New Roman"/>
                <w:kern w:val="0"/>
                <w:sz w:val="20"/>
                <w:szCs w:val="21"/>
              </w:rPr>
              <w:t>0</w:t>
            </w:r>
          </w:p>
        </w:tc>
      </w:tr>
    </w:tbl>
    <w:p w14:paraId="0B5D5F84">
      <w:pPr>
        <w:spacing w:line="480" w:lineRule="auto"/>
        <w:rPr>
          <w:rFonts w:ascii="Times New Roman" w:hAnsi="Times New Roman" w:eastAsia="等线" w:cs="Times New Roman"/>
          <w:sz w:val="24"/>
          <w:szCs w:val="24"/>
        </w:rPr>
      </w:pPr>
      <w:bookmarkStart w:id="9" w:name="_Hlk162272686"/>
      <w:r>
        <w:rPr>
          <w:rFonts w:ascii="Times New Roman" w:hAnsi="Times New Roman" w:eastAsia="等线" w:cs="Times New Roman"/>
          <w:b/>
          <w:bCs/>
          <w:kern w:val="0"/>
          <w:sz w:val="24"/>
          <w:szCs w:val="24"/>
        </w:rPr>
        <w:t>Notes:</w:t>
      </w:r>
      <w:bookmarkEnd w:id="9"/>
      <w:r>
        <w:rPr>
          <w:rFonts w:hint="eastAsia" w:ascii="Times New Roman" w:hAnsi="Times New Roman" w:eastAsia="等线" w:cs="Times New Roman"/>
          <w:b/>
          <w:bCs/>
          <w:kern w:val="0"/>
          <w:sz w:val="24"/>
          <w:szCs w:val="24"/>
        </w:rPr>
        <w:t xml:space="preserve"> </w:t>
      </w:r>
      <w:r>
        <w:rPr>
          <w:rFonts w:hint="eastAsia" w:ascii="Times New Roman" w:hAnsi="Times New Roman" w:eastAsia="等线" w:cs="Times New Roman"/>
          <w:sz w:val="24"/>
          <w:szCs w:val="24"/>
        </w:rPr>
        <w:t>v</w:t>
      </w:r>
      <w:r>
        <w:rPr>
          <w:rFonts w:ascii="Times New Roman" w:hAnsi="Times New Roman" w:eastAsia="等线" w:cs="Times New Roman"/>
          <w:sz w:val="24"/>
          <w:szCs w:val="24"/>
        </w:rPr>
        <w:t xml:space="preserve">alues are </w:t>
      </w:r>
      <w:r>
        <w:rPr>
          <w:rFonts w:hint="eastAsia" w:ascii="Times New Roman" w:hAnsi="Times New Roman" w:eastAsia="等线" w:cs="Times New Roman"/>
          <w:sz w:val="24"/>
          <w:szCs w:val="24"/>
        </w:rPr>
        <w:t>m</w:t>
      </w:r>
      <w:r>
        <w:rPr>
          <w:rFonts w:ascii="Times New Roman" w:hAnsi="Times New Roman" w:eastAsia="等线" w:cs="Times New Roman"/>
          <w:sz w:val="24"/>
          <w:szCs w:val="24"/>
        </w:rPr>
        <w:t>edian (IQR) unless otherwise noted</w:t>
      </w:r>
      <w:r>
        <w:rPr>
          <w:rFonts w:hint="eastAsia" w:ascii="Times New Roman" w:hAnsi="Times New Roman" w:eastAsia="等线" w:cs="Times New Roman"/>
          <w:sz w:val="24"/>
          <w:szCs w:val="24"/>
        </w:rPr>
        <w:t>;</w:t>
      </w:r>
    </w:p>
    <w:p w14:paraId="1825F2AB">
      <w:pPr>
        <w:spacing w:line="480" w:lineRule="auto"/>
        <w:rPr>
          <w:rFonts w:ascii="Times New Roman" w:hAnsi="Times New Roman" w:eastAsia="等线" w:cs="Times New Roman"/>
          <w:sz w:val="24"/>
          <w:szCs w:val="24"/>
        </w:rPr>
      </w:pPr>
      <w:r>
        <w:rPr>
          <w:rFonts w:hint="eastAsia" w:ascii="Times New Roman" w:hAnsi="Times New Roman" w:eastAsia="等线" w:cs="Times New Roman"/>
          <w:sz w:val="24"/>
          <w:szCs w:val="24"/>
        </w:rPr>
        <w:t>p</w:t>
      </w:r>
      <w:r>
        <w:rPr>
          <w:rFonts w:ascii="Times New Roman" w:hAnsi="Times New Roman" w:eastAsia="等线" w:cs="Times New Roman"/>
          <w:sz w:val="24"/>
          <w:szCs w:val="24"/>
        </w:rPr>
        <w:t>-value obtained by Wilcoxon rank sum test</w:t>
      </w:r>
      <w:r>
        <w:rPr>
          <w:rFonts w:hint="eastAsia" w:ascii="Times New Roman" w:hAnsi="Times New Roman" w:eastAsia="等线" w:cs="Times New Roman"/>
          <w:sz w:val="24"/>
          <w:szCs w:val="24"/>
        </w:rPr>
        <w:t>s</w:t>
      </w:r>
      <w:r>
        <w:rPr>
          <w:rFonts w:ascii="Times New Roman" w:hAnsi="Times New Roman" w:eastAsia="等线" w:cs="Times New Roman"/>
          <w:sz w:val="24"/>
          <w:szCs w:val="24"/>
        </w:rPr>
        <w:t xml:space="preserve"> or Pearson’s Chi-squared test</w:t>
      </w:r>
      <w:r>
        <w:rPr>
          <w:rFonts w:hint="eastAsia" w:ascii="Times New Roman" w:hAnsi="Times New Roman" w:eastAsia="等线" w:cs="Times New Roman"/>
          <w:sz w:val="24"/>
          <w:szCs w:val="24"/>
        </w:rPr>
        <w:t>s;</w:t>
      </w:r>
    </w:p>
    <w:p w14:paraId="02DB47F1">
      <w:pPr>
        <w:spacing w:line="480" w:lineRule="auto"/>
        <w:rPr>
          <w:rFonts w:ascii="Times New Roman" w:hAnsi="Times New Roman" w:eastAsia="等线" w:cs="Times New Roman"/>
          <w:sz w:val="24"/>
          <w:szCs w:val="24"/>
        </w:rPr>
      </w:pPr>
      <w:r>
        <w:rPr>
          <w:rFonts w:ascii="Times New Roman" w:hAnsi="Times New Roman" w:eastAsia="等线" w:cs="Times New Roman"/>
          <w:sz w:val="24"/>
          <w:szCs w:val="24"/>
        </w:rPr>
        <w:t xml:space="preserve">*GOLD </w:t>
      </w:r>
      <w:r>
        <w:rPr>
          <w:rFonts w:hint="eastAsia" w:ascii="Times New Roman" w:hAnsi="Times New Roman" w:eastAsia="等线" w:cs="Times New Roman"/>
          <w:sz w:val="24"/>
          <w:szCs w:val="24"/>
        </w:rPr>
        <w:t>u</w:t>
      </w:r>
      <w:r>
        <w:rPr>
          <w:rFonts w:ascii="Times New Roman" w:hAnsi="Times New Roman" w:eastAsia="等线" w:cs="Times New Roman"/>
          <w:sz w:val="24"/>
          <w:szCs w:val="24"/>
        </w:rPr>
        <w:t xml:space="preserve">nknown: </w:t>
      </w:r>
      <w:r>
        <w:rPr>
          <w:rFonts w:hint="eastAsia" w:ascii="Times New Roman" w:hAnsi="Times New Roman" w:eastAsia="等线" w:cs="Times New Roman"/>
          <w:sz w:val="24"/>
          <w:szCs w:val="24"/>
        </w:rPr>
        <w:t>c</w:t>
      </w:r>
      <w:r>
        <w:rPr>
          <w:rFonts w:ascii="Times New Roman" w:hAnsi="Times New Roman" w:eastAsia="等线" w:cs="Times New Roman"/>
          <w:sz w:val="24"/>
          <w:szCs w:val="24"/>
        </w:rPr>
        <w:t>ontrol group with less than 1 pack</w:t>
      </w:r>
      <w:r>
        <w:rPr>
          <w:rFonts w:hint="eastAsia" w:ascii="Times New Roman" w:hAnsi="Times New Roman" w:eastAsia="等线" w:cs="Times New Roman"/>
          <w:sz w:val="24"/>
          <w:szCs w:val="24"/>
        </w:rPr>
        <w:t>-</w:t>
      </w:r>
      <w:r>
        <w:rPr>
          <w:rFonts w:ascii="Times New Roman" w:hAnsi="Times New Roman" w:eastAsia="等线" w:cs="Times New Roman"/>
          <w:sz w:val="24"/>
          <w:szCs w:val="24"/>
        </w:rPr>
        <w:t>year</w:t>
      </w:r>
      <w:r>
        <w:rPr>
          <w:rFonts w:hint="eastAsia" w:ascii="Times New Roman" w:hAnsi="Times New Roman" w:eastAsia="等线" w:cs="Times New Roman"/>
          <w:sz w:val="24"/>
          <w:szCs w:val="24"/>
        </w:rPr>
        <w:t>;</w:t>
      </w:r>
    </w:p>
    <w:p w14:paraId="31639668">
      <w:pPr>
        <w:spacing w:line="480" w:lineRule="auto"/>
        <w:rPr>
          <w:rFonts w:ascii="Times New Roman" w:hAnsi="Times New Roman" w:eastAsia="等线" w:cs="Times New Roman"/>
          <w:sz w:val="24"/>
          <w:szCs w:val="24"/>
        </w:rPr>
      </w:pPr>
      <w:r>
        <w:rPr>
          <w:rFonts w:hint="eastAsia" w:ascii="Times New Roman" w:hAnsi="Times New Roman" w:eastAsia="等线" w:cs="Times New Roman"/>
          <w:sz w:val="24"/>
          <w:szCs w:val="24"/>
        </w:rPr>
        <w:t>†: e</w:t>
      </w:r>
      <w:r>
        <w:rPr>
          <w:rFonts w:ascii="Times New Roman" w:hAnsi="Times New Roman" w:eastAsia="等线" w:cs="Times New Roman"/>
          <w:sz w:val="24"/>
          <w:szCs w:val="24"/>
        </w:rPr>
        <w:t>ach subject's value is replaced by the mean value for 19 bronchi of lung segments.</w:t>
      </w:r>
    </w:p>
    <w:p w14:paraId="548DF3EA">
      <w:pPr>
        <w:spacing w:line="480" w:lineRule="auto"/>
        <w:rPr>
          <w:rFonts w:ascii="Times New Roman" w:hAnsi="Times New Roman" w:cs="Times New Roman"/>
          <w:sz w:val="24"/>
          <w:szCs w:val="24"/>
        </w:rPr>
      </w:pPr>
      <w:bookmarkStart w:id="10" w:name="_Hlk162197334"/>
      <w:r>
        <w:rPr>
          <w:rFonts w:ascii="Times New Roman" w:hAnsi="Times New Roman" w:cs="Times New Roman"/>
          <w:b/>
          <w:bCs/>
          <w:sz w:val="24"/>
          <w:szCs w:val="24"/>
        </w:rPr>
        <w:t>Abbreviation:</w:t>
      </w:r>
      <w:r>
        <w:rPr>
          <w:rFonts w:hint="eastAsia" w:ascii="Times New Roman" w:hAnsi="Times New Roman" w:cs="Times New Roman"/>
          <w:b/>
          <w:bCs/>
          <w:sz w:val="24"/>
          <w:szCs w:val="24"/>
        </w:rPr>
        <w:t xml:space="preserve"> </w:t>
      </w:r>
      <w:r>
        <w:rPr>
          <w:rFonts w:hint="eastAsia" w:ascii="Times New Roman" w:hAnsi="Times New Roman" w:cs="Times New Roman"/>
          <w:sz w:val="24"/>
          <w:szCs w:val="24"/>
        </w:rPr>
        <w:t xml:space="preserve">exp, </w:t>
      </w:r>
      <w:r>
        <w:rPr>
          <w:rFonts w:ascii="Times New Roman" w:hAnsi="Times New Roman" w:cs="Times New Roman"/>
          <w:sz w:val="24"/>
          <w:szCs w:val="24"/>
        </w:rPr>
        <w:t>expiratory</w:t>
      </w:r>
      <w:r>
        <w:rPr>
          <w:rFonts w:hint="eastAsia" w:ascii="Times New Roman" w:hAnsi="Times New Roman" w:cs="Times New Roman"/>
          <w:sz w:val="24"/>
          <w:szCs w:val="24"/>
        </w:rPr>
        <w:t xml:space="preserve">; insp, </w:t>
      </w:r>
      <w:r>
        <w:rPr>
          <w:rFonts w:ascii="Times New Roman" w:hAnsi="Times New Roman" w:cs="Times New Roman"/>
          <w:sz w:val="24"/>
          <w:szCs w:val="24"/>
        </w:rPr>
        <w:t>inspiratory</w:t>
      </w:r>
      <w:r>
        <w:rPr>
          <w:rFonts w:hint="eastAsia" w:ascii="Times New Roman" w:hAnsi="Times New Roman" w:cs="Times New Roman"/>
          <w:sz w:val="24"/>
          <w:szCs w:val="24"/>
        </w:rPr>
        <w:t xml:space="preserve">; </w:t>
      </w:r>
      <w:bookmarkStart w:id="11" w:name="_Hlk162196067"/>
      <w:r>
        <w:rPr>
          <w:rFonts w:hint="eastAsia" w:ascii="Times New Roman" w:hAnsi="Times New Roman" w:cs="Times New Roman"/>
          <w:sz w:val="24"/>
          <w:szCs w:val="24"/>
        </w:rPr>
        <w:t>w</w:t>
      </w:r>
      <w:r>
        <w:rPr>
          <w:rFonts w:ascii="Times New Roman" w:hAnsi="Times New Roman" w:cs="Times New Roman"/>
          <w:sz w:val="24"/>
          <w:szCs w:val="24"/>
        </w:rPr>
        <w:t>all area</w:t>
      </w:r>
      <w:bookmarkEnd w:id="11"/>
      <w:r>
        <w:rPr>
          <w:rFonts w:hint="eastAsia" w:ascii="Times New Roman" w:hAnsi="Times New Roman" w:cs="Times New Roman"/>
          <w:sz w:val="24"/>
          <w:szCs w:val="24"/>
        </w:rPr>
        <w:t xml:space="preserve"> = t</w:t>
      </w:r>
      <w:r>
        <w:rPr>
          <w:rFonts w:ascii="Times New Roman" w:hAnsi="Times New Roman" w:cs="Times New Roman"/>
          <w:sz w:val="24"/>
          <w:szCs w:val="24"/>
        </w:rPr>
        <w:t>otal bronchial area</w:t>
      </w:r>
      <w:r>
        <w:rPr>
          <w:rFonts w:hint="eastAsia" w:ascii="Times New Roman" w:hAnsi="Times New Roman" w:cs="Times New Roman"/>
          <w:sz w:val="24"/>
          <w:szCs w:val="24"/>
        </w:rPr>
        <w:t xml:space="preserve"> - l</w:t>
      </w:r>
      <w:r>
        <w:rPr>
          <w:rFonts w:ascii="Times New Roman" w:hAnsi="Times New Roman" w:cs="Times New Roman"/>
          <w:sz w:val="24"/>
          <w:szCs w:val="24"/>
        </w:rPr>
        <w:t>umen area</w:t>
      </w:r>
      <w:r>
        <w:rPr>
          <w:rFonts w:hint="eastAsia" w:ascii="Times New Roman" w:hAnsi="Times New Roman" w:cs="Times New Roman"/>
          <w:sz w:val="24"/>
          <w:szCs w:val="24"/>
        </w:rPr>
        <w:t>; w</w:t>
      </w:r>
      <w:r>
        <w:rPr>
          <w:rFonts w:ascii="Times New Roman" w:hAnsi="Times New Roman" w:cs="Times New Roman"/>
          <w:sz w:val="24"/>
          <w:szCs w:val="24"/>
        </w:rPr>
        <w:t>all area percent</w:t>
      </w:r>
      <w:r>
        <w:rPr>
          <w:rFonts w:hint="eastAsia" w:ascii="Times New Roman" w:hAnsi="Times New Roman" w:cs="Times New Roman"/>
          <w:sz w:val="24"/>
          <w:szCs w:val="24"/>
        </w:rPr>
        <w:t xml:space="preserve"> = </w:t>
      </w:r>
      <w:r>
        <w:rPr>
          <w:rFonts w:ascii="Times New Roman" w:hAnsi="Times New Roman" w:cs="Times New Roman"/>
          <w:sz w:val="24"/>
          <w:szCs w:val="24"/>
        </w:rPr>
        <w:t>(total bronchial area - lumen area)</w:t>
      </w:r>
      <w:r>
        <w:rPr>
          <w:rFonts w:hint="eastAsia" w:ascii="Times New Roman" w:hAnsi="Times New Roman" w:cs="Times New Roman"/>
          <w:sz w:val="24"/>
          <w:szCs w:val="24"/>
        </w:rPr>
        <w:t xml:space="preserve"> / </w:t>
      </w:r>
      <w:r>
        <w:rPr>
          <w:rFonts w:ascii="Times New Roman" w:hAnsi="Times New Roman" w:cs="Times New Roman"/>
          <w:sz w:val="24"/>
          <w:szCs w:val="24"/>
        </w:rPr>
        <w:t>total bronchial area</w:t>
      </w:r>
      <w:r>
        <w:rPr>
          <w:rFonts w:hint="eastAsia" w:ascii="Times New Roman" w:hAnsi="Times New Roman" w:cs="Times New Roman"/>
          <w:sz w:val="24"/>
          <w:szCs w:val="24"/>
        </w:rPr>
        <w:t xml:space="preserve">; </w:t>
      </w:r>
      <w:r>
        <w:rPr>
          <w:rFonts w:ascii="Times New Roman" w:hAnsi="Times New Roman" w:cs="Times New Roman"/>
          <w:sz w:val="24"/>
          <w:szCs w:val="24"/>
        </w:rPr>
        <w:t>BM</w:t>
      </w:r>
      <w:r>
        <w:rPr>
          <w:rFonts w:hint="eastAsia" w:ascii="Times New Roman" w:hAnsi="Times New Roman" w:cs="Times New Roman"/>
          <w:sz w:val="24"/>
          <w:szCs w:val="24"/>
        </w:rPr>
        <w:t>I,</w:t>
      </w:r>
      <w:r>
        <w:rPr>
          <w:rFonts w:ascii="Times New Roman" w:hAnsi="Times New Roman" w:cs="Times New Roman"/>
          <w:sz w:val="24"/>
          <w:szCs w:val="24"/>
        </w:rPr>
        <w:t xml:space="preserve"> body mass index</w:t>
      </w:r>
      <w:r>
        <w:rPr>
          <w:rFonts w:hint="eastAsia" w:ascii="Times New Roman" w:hAnsi="Times New Roman" w:cs="Times New Roman"/>
          <w:sz w:val="24"/>
          <w:szCs w:val="24"/>
        </w:rPr>
        <w:t>.</w:t>
      </w:r>
    </w:p>
    <w:bookmarkEnd w:id="10"/>
    <w:p w14:paraId="30A6C10C">
      <w:pPr>
        <w:spacing w:line="480" w:lineRule="auto"/>
        <w:rPr>
          <w:rFonts w:ascii="Times New Roman" w:hAnsi="Times New Roman" w:eastAsia="等线" w:cs="Times New Roman"/>
          <w:sz w:val="24"/>
          <w:szCs w:val="24"/>
        </w:rPr>
      </w:pPr>
    </w:p>
    <w:p w14:paraId="4847FDB2">
      <w:pPr>
        <w:spacing w:line="480" w:lineRule="auto"/>
        <w:ind w:firstLine="600" w:firstLineChars="250"/>
        <w:jc w:val="center"/>
        <w:rPr>
          <w:rFonts w:ascii="Times New Roman" w:hAnsi="Times New Roman" w:eastAsia="等线" w:cs="Times New Roman"/>
          <w:b/>
          <w:bCs/>
          <w:sz w:val="24"/>
          <w:szCs w:val="24"/>
        </w:rPr>
      </w:pPr>
    </w:p>
    <w:p w14:paraId="647925F8">
      <w:pPr>
        <w:spacing w:line="480" w:lineRule="auto"/>
        <w:ind w:firstLine="600" w:firstLineChars="250"/>
        <w:jc w:val="center"/>
        <w:rPr>
          <w:rFonts w:ascii="Times New Roman" w:hAnsi="Times New Roman" w:eastAsia="等线" w:cs="Times New Roman"/>
          <w:b/>
          <w:bCs/>
          <w:sz w:val="24"/>
          <w:szCs w:val="24"/>
        </w:rPr>
      </w:pPr>
    </w:p>
    <w:p w14:paraId="79AE593E">
      <w:pPr>
        <w:spacing w:line="480" w:lineRule="auto"/>
        <w:ind w:firstLine="600" w:firstLineChars="250"/>
        <w:jc w:val="center"/>
        <w:rPr>
          <w:rFonts w:ascii="Times New Roman" w:hAnsi="Times New Roman" w:eastAsia="等线" w:cs="Times New Roman"/>
          <w:b/>
          <w:bCs/>
          <w:sz w:val="24"/>
          <w:szCs w:val="24"/>
        </w:rPr>
      </w:pPr>
    </w:p>
    <w:p w14:paraId="1D4BD7DC">
      <w:pPr>
        <w:spacing w:line="480" w:lineRule="auto"/>
        <w:ind w:firstLine="600" w:firstLineChars="250"/>
        <w:jc w:val="center"/>
        <w:rPr>
          <w:rFonts w:ascii="Times New Roman" w:hAnsi="Times New Roman" w:eastAsia="等线" w:cs="Times New Roman"/>
          <w:b/>
          <w:bCs/>
          <w:sz w:val="24"/>
          <w:szCs w:val="24"/>
        </w:rPr>
      </w:pPr>
    </w:p>
    <w:p w14:paraId="58FFAB0F">
      <w:pPr>
        <w:spacing w:line="480" w:lineRule="auto"/>
        <w:ind w:firstLine="600" w:firstLineChars="250"/>
        <w:jc w:val="center"/>
        <w:rPr>
          <w:rFonts w:ascii="Times New Roman" w:hAnsi="Times New Roman" w:eastAsia="等线" w:cs="Times New Roman"/>
          <w:b/>
          <w:bCs/>
          <w:sz w:val="24"/>
          <w:szCs w:val="24"/>
        </w:rPr>
      </w:pPr>
    </w:p>
    <w:p w14:paraId="15F2D173">
      <w:pPr>
        <w:spacing w:line="480" w:lineRule="auto"/>
        <w:ind w:firstLine="600" w:firstLineChars="250"/>
        <w:jc w:val="center"/>
        <w:rPr>
          <w:rFonts w:ascii="Times New Roman" w:hAnsi="Times New Roman" w:eastAsia="等线" w:cs="Times New Roman"/>
          <w:b/>
          <w:bCs/>
          <w:sz w:val="24"/>
          <w:szCs w:val="24"/>
        </w:rPr>
      </w:pPr>
    </w:p>
    <w:p w14:paraId="44201F3A">
      <w:pPr>
        <w:spacing w:line="480" w:lineRule="auto"/>
        <w:ind w:firstLine="600" w:firstLineChars="250"/>
        <w:jc w:val="center"/>
        <w:rPr>
          <w:rFonts w:ascii="Times New Roman" w:hAnsi="Times New Roman" w:eastAsia="等线" w:cs="Times New Roman"/>
          <w:b/>
          <w:bCs/>
          <w:sz w:val="24"/>
          <w:szCs w:val="24"/>
        </w:rPr>
      </w:pPr>
    </w:p>
    <w:p w14:paraId="5C160459">
      <w:pPr>
        <w:spacing w:line="480" w:lineRule="auto"/>
        <w:ind w:firstLine="600" w:firstLineChars="250"/>
        <w:jc w:val="center"/>
        <w:rPr>
          <w:rFonts w:ascii="Times New Roman" w:hAnsi="Times New Roman" w:eastAsia="等线" w:cs="Times New Roman"/>
          <w:b/>
          <w:bCs/>
          <w:sz w:val="24"/>
          <w:szCs w:val="24"/>
        </w:rPr>
      </w:pPr>
    </w:p>
    <w:p w14:paraId="256EAC46">
      <w:pPr>
        <w:spacing w:line="480" w:lineRule="auto"/>
        <w:ind w:firstLine="600" w:firstLineChars="250"/>
        <w:jc w:val="center"/>
        <w:rPr>
          <w:rFonts w:ascii="Times New Roman" w:hAnsi="Times New Roman" w:eastAsia="等线" w:cs="Times New Roman"/>
          <w:sz w:val="24"/>
          <w:szCs w:val="24"/>
        </w:rPr>
      </w:pPr>
      <w:r>
        <w:rPr>
          <w:rFonts w:hint="eastAsia" w:ascii="Times New Roman" w:hAnsi="Times New Roman" w:eastAsia="等线" w:cs="Times New Roman"/>
          <w:b/>
          <w:bCs/>
          <w:sz w:val="24"/>
          <w:szCs w:val="24"/>
        </w:rPr>
        <w:t>T</w:t>
      </w:r>
      <w:r>
        <w:rPr>
          <w:rFonts w:ascii="Times New Roman" w:hAnsi="Times New Roman" w:eastAsia="等线" w:cs="Times New Roman"/>
          <w:b/>
          <w:bCs/>
          <w:sz w:val="24"/>
          <w:szCs w:val="24"/>
        </w:rPr>
        <w:t>able</w:t>
      </w:r>
      <w:r>
        <w:rPr>
          <w:rFonts w:hint="eastAsia" w:ascii="Times New Roman" w:hAnsi="Times New Roman" w:eastAsia="等线" w:cs="Times New Roman"/>
          <w:b/>
          <w:bCs/>
          <w:sz w:val="24"/>
          <w:szCs w:val="24"/>
        </w:rPr>
        <w:t xml:space="preserve"> S3</w:t>
      </w:r>
      <w:r>
        <w:rPr>
          <w:rFonts w:ascii="Times New Roman" w:hAnsi="Times New Roman" w:eastAsia="等线" w:cs="Times New Roman"/>
          <w:sz w:val="24"/>
          <w:szCs w:val="24"/>
        </w:rPr>
        <w:t xml:space="preserve"> Cluster characteristics in validation set, k=5</w:t>
      </w:r>
      <w:bookmarkStart w:id="12" w:name="_Hlk162272795"/>
    </w:p>
    <w:tbl>
      <w:tblPr>
        <w:tblStyle w:val="17"/>
        <w:tblW w:w="11843"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83"/>
        <w:gridCol w:w="2012"/>
        <w:gridCol w:w="2012"/>
        <w:gridCol w:w="2012"/>
        <w:gridCol w:w="2012"/>
        <w:gridCol w:w="2012"/>
      </w:tblGrid>
      <w:tr w14:paraId="41499F0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0" w:type="auto"/>
            <w:tcBorders>
              <w:top w:val="single" w:color="auto" w:sz="12" w:space="0"/>
              <w:left w:val="nil"/>
              <w:bottom w:val="single" w:color="auto" w:sz="6" w:space="0"/>
              <w:right w:val="nil"/>
              <w:insideH w:val="single" w:sz="6" w:space="0"/>
              <w:insideV w:val="nil"/>
              <w:tl2br w:val="nil"/>
              <w:tr2bl w:val="nil"/>
            </w:tcBorders>
          </w:tcPr>
          <w:p w14:paraId="644334A0">
            <w:pPr>
              <w:wordWrap/>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Characteristic</w:t>
            </w:r>
          </w:p>
        </w:tc>
        <w:tc>
          <w:tcPr>
            <w:tcW w:w="0" w:type="auto"/>
            <w:tcBorders>
              <w:top w:val="single" w:color="auto" w:sz="12" w:space="0"/>
              <w:bottom w:val="single" w:color="auto" w:sz="6" w:space="0"/>
              <w:right w:val="nil"/>
              <w:insideH w:val="single" w:sz="6" w:space="0"/>
              <w:insideV w:val="nil"/>
              <w:tl2br w:val="nil"/>
              <w:tr2bl w:val="nil"/>
            </w:tcBorders>
          </w:tcPr>
          <w:p w14:paraId="0146CB26">
            <w:pPr>
              <w:wordWrap/>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Cluster 1</w:t>
            </w:r>
          </w:p>
        </w:tc>
        <w:tc>
          <w:tcPr>
            <w:tcW w:w="0" w:type="auto"/>
            <w:tcBorders>
              <w:top w:val="single" w:color="auto" w:sz="12" w:space="0"/>
              <w:bottom w:val="single" w:color="auto" w:sz="6" w:space="0"/>
              <w:right w:val="nil"/>
              <w:insideH w:val="single" w:sz="6" w:space="0"/>
              <w:insideV w:val="nil"/>
              <w:tl2br w:val="nil"/>
              <w:tr2bl w:val="nil"/>
            </w:tcBorders>
          </w:tcPr>
          <w:p w14:paraId="13EC2F4C">
            <w:pPr>
              <w:wordWrap/>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Cluster 2</w:t>
            </w:r>
          </w:p>
        </w:tc>
        <w:tc>
          <w:tcPr>
            <w:tcW w:w="0" w:type="auto"/>
            <w:tcBorders>
              <w:top w:val="single" w:color="auto" w:sz="12" w:space="0"/>
              <w:bottom w:val="single" w:color="auto" w:sz="6" w:space="0"/>
              <w:right w:val="nil"/>
              <w:insideH w:val="single" w:sz="6" w:space="0"/>
              <w:insideV w:val="nil"/>
              <w:tl2br w:val="nil"/>
              <w:tr2bl w:val="nil"/>
            </w:tcBorders>
          </w:tcPr>
          <w:p w14:paraId="66DF3CD1">
            <w:pPr>
              <w:wordWrap/>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Cluster 3</w:t>
            </w:r>
          </w:p>
        </w:tc>
        <w:tc>
          <w:tcPr>
            <w:tcW w:w="0" w:type="auto"/>
            <w:tcBorders>
              <w:top w:val="single" w:color="auto" w:sz="12" w:space="0"/>
              <w:bottom w:val="single" w:color="auto" w:sz="6" w:space="0"/>
              <w:right w:val="nil"/>
              <w:insideH w:val="single" w:sz="6" w:space="0"/>
              <w:insideV w:val="nil"/>
              <w:tl2br w:val="nil"/>
              <w:tr2bl w:val="nil"/>
            </w:tcBorders>
          </w:tcPr>
          <w:p w14:paraId="1D2D0AD6">
            <w:pPr>
              <w:wordWrap/>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Cluster 4</w:t>
            </w:r>
          </w:p>
        </w:tc>
        <w:tc>
          <w:tcPr>
            <w:tcW w:w="0" w:type="auto"/>
            <w:tcBorders>
              <w:top w:val="single" w:color="auto" w:sz="12" w:space="0"/>
              <w:bottom w:val="single" w:color="auto" w:sz="6" w:space="0"/>
              <w:right w:val="nil"/>
              <w:insideH w:val="single" w:sz="6" w:space="0"/>
              <w:insideV w:val="nil"/>
              <w:tl2br w:val="nil"/>
              <w:tr2bl w:val="nil"/>
            </w:tcBorders>
          </w:tcPr>
          <w:p w14:paraId="64057AEC">
            <w:pPr>
              <w:wordWrap/>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Cluster 5</w:t>
            </w:r>
          </w:p>
        </w:tc>
      </w:tr>
      <w:tr w14:paraId="1670037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0" w:type="auto"/>
          </w:tcPr>
          <w:p w14:paraId="4065B916">
            <w:pPr>
              <w:spacing w:line="480" w:lineRule="auto"/>
              <w:rPr>
                <w:rFonts w:ascii="Times New Roman" w:hAnsi="Times New Roman" w:eastAsia="等线" w:cs="Times New Roman"/>
                <w:color w:val="333333"/>
                <w:kern w:val="0"/>
                <w:sz w:val="18"/>
                <w:szCs w:val="18"/>
              </w:rPr>
            </w:pPr>
            <w:r>
              <w:rPr>
                <w:rFonts w:ascii="Times New Roman" w:hAnsi="Times New Roman" w:eastAsia="等线" w:cs="Times New Roman"/>
                <w:color w:val="333333"/>
                <w:kern w:val="0"/>
                <w:sz w:val="18"/>
                <w:szCs w:val="18"/>
              </w:rPr>
              <w:t>N</w:t>
            </w:r>
          </w:p>
        </w:tc>
        <w:tc>
          <w:tcPr>
            <w:tcW w:w="0" w:type="auto"/>
          </w:tcPr>
          <w:p w14:paraId="197A6506">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2</w:t>
            </w:r>
            <w:r>
              <w:rPr>
                <w:rFonts w:hint="eastAsia" w:ascii="Times New Roman" w:hAnsi="Times New Roman" w:eastAsia="宋体" w:cs="Times New Roman"/>
                <w:kern w:val="0"/>
                <w:sz w:val="18"/>
                <w:szCs w:val="18"/>
              </w:rPr>
              <w:t>4</w:t>
            </w:r>
            <w:r>
              <w:rPr>
                <w:rFonts w:ascii="Times New Roman" w:hAnsi="Times New Roman" w:eastAsia="宋体" w:cs="Times New Roman"/>
                <w:kern w:val="0"/>
                <w:sz w:val="18"/>
                <w:szCs w:val="18"/>
              </w:rPr>
              <w:t>8</w:t>
            </w:r>
          </w:p>
        </w:tc>
        <w:tc>
          <w:tcPr>
            <w:tcW w:w="0" w:type="auto"/>
          </w:tcPr>
          <w:p w14:paraId="07825D77">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1</w:t>
            </w:r>
            <w:r>
              <w:rPr>
                <w:rFonts w:hint="eastAsia" w:ascii="Times New Roman" w:hAnsi="Times New Roman" w:eastAsia="宋体" w:cs="Times New Roman"/>
                <w:kern w:val="0"/>
                <w:sz w:val="18"/>
                <w:szCs w:val="18"/>
              </w:rPr>
              <w:t>25</w:t>
            </w:r>
          </w:p>
        </w:tc>
        <w:tc>
          <w:tcPr>
            <w:tcW w:w="0" w:type="auto"/>
          </w:tcPr>
          <w:p w14:paraId="2F48603E">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3</w:t>
            </w:r>
            <w:r>
              <w:rPr>
                <w:rFonts w:hint="eastAsia" w:ascii="Times New Roman" w:hAnsi="Times New Roman" w:eastAsia="宋体" w:cs="Times New Roman"/>
                <w:kern w:val="0"/>
                <w:sz w:val="18"/>
                <w:szCs w:val="18"/>
              </w:rPr>
              <w:t>58</w:t>
            </w:r>
          </w:p>
        </w:tc>
        <w:tc>
          <w:tcPr>
            <w:tcW w:w="0" w:type="auto"/>
          </w:tcPr>
          <w:p w14:paraId="06A10557">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1</w:t>
            </w:r>
            <w:r>
              <w:rPr>
                <w:rFonts w:hint="eastAsia" w:ascii="Times New Roman" w:hAnsi="Times New Roman" w:eastAsia="宋体" w:cs="Times New Roman"/>
                <w:kern w:val="0"/>
                <w:sz w:val="18"/>
                <w:szCs w:val="18"/>
              </w:rPr>
              <w:t>06</w:t>
            </w:r>
          </w:p>
        </w:tc>
        <w:tc>
          <w:tcPr>
            <w:tcW w:w="0" w:type="auto"/>
          </w:tcPr>
          <w:p w14:paraId="6A5693C6">
            <w:pPr>
              <w:spacing w:line="480" w:lineRule="auto"/>
              <w:rPr>
                <w:rFonts w:ascii="Times New Roman" w:hAnsi="Times New Roman" w:eastAsia="等线" w:cs="Times New Roman"/>
                <w:color w:val="333333"/>
                <w:kern w:val="0"/>
                <w:sz w:val="18"/>
                <w:szCs w:val="18"/>
              </w:rPr>
            </w:pPr>
            <w:r>
              <w:rPr>
                <w:rFonts w:hint="eastAsia" w:ascii="Times New Roman" w:hAnsi="Times New Roman" w:eastAsia="宋体" w:cs="Times New Roman"/>
                <w:kern w:val="0"/>
                <w:sz w:val="18"/>
                <w:szCs w:val="18"/>
              </w:rPr>
              <w:t>103</w:t>
            </w:r>
          </w:p>
        </w:tc>
      </w:tr>
      <w:tr w14:paraId="03F4DC8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0" w:type="auto"/>
          </w:tcPr>
          <w:p w14:paraId="62420C0D">
            <w:pPr>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Age</w:t>
            </w:r>
          </w:p>
        </w:tc>
        <w:tc>
          <w:tcPr>
            <w:tcW w:w="0" w:type="auto"/>
          </w:tcPr>
          <w:p w14:paraId="1AD5396C">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63.00 (55.00, 69.00)</w:t>
            </w:r>
          </w:p>
        </w:tc>
        <w:tc>
          <w:tcPr>
            <w:tcW w:w="0" w:type="auto"/>
          </w:tcPr>
          <w:p w14:paraId="0108B0E4">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54.00 (48.00, 61.00)</w:t>
            </w:r>
          </w:p>
        </w:tc>
        <w:tc>
          <w:tcPr>
            <w:tcW w:w="0" w:type="auto"/>
          </w:tcPr>
          <w:p w14:paraId="4576C756">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67.00 (61.00, 72.00)</w:t>
            </w:r>
          </w:p>
        </w:tc>
        <w:tc>
          <w:tcPr>
            <w:tcW w:w="0" w:type="auto"/>
          </w:tcPr>
          <w:p w14:paraId="78CA0408">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65.00 (59.00, 70.00)</w:t>
            </w:r>
          </w:p>
        </w:tc>
        <w:tc>
          <w:tcPr>
            <w:tcW w:w="0" w:type="auto"/>
          </w:tcPr>
          <w:p w14:paraId="7909B1BF">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65.00 (58.00, 72.00)</w:t>
            </w:r>
          </w:p>
        </w:tc>
      </w:tr>
      <w:tr w14:paraId="7884616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0" w:type="auto"/>
          </w:tcPr>
          <w:p w14:paraId="63BE0A47">
            <w:pPr>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BMI</w:t>
            </w:r>
          </w:p>
        </w:tc>
        <w:tc>
          <w:tcPr>
            <w:tcW w:w="0" w:type="auto"/>
          </w:tcPr>
          <w:p w14:paraId="0C9D25B4">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27.00 (24.00, 30.25)</w:t>
            </w:r>
          </w:p>
        </w:tc>
        <w:tc>
          <w:tcPr>
            <w:tcW w:w="0" w:type="auto"/>
          </w:tcPr>
          <w:p w14:paraId="03BC310D">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31.00 (28.00, 35.00)</w:t>
            </w:r>
          </w:p>
        </w:tc>
        <w:tc>
          <w:tcPr>
            <w:tcW w:w="0" w:type="auto"/>
          </w:tcPr>
          <w:p w14:paraId="65B27E36">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29.00 (25.00, 33.00)</w:t>
            </w:r>
          </w:p>
        </w:tc>
        <w:tc>
          <w:tcPr>
            <w:tcW w:w="0" w:type="auto"/>
          </w:tcPr>
          <w:p w14:paraId="0BA0CA31">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26.00 (22.00, 29.00)</w:t>
            </w:r>
          </w:p>
        </w:tc>
        <w:tc>
          <w:tcPr>
            <w:tcW w:w="0" w:type="auto"/>
          </w:tcPr>
          <w:p w14:paraId="327974D8">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24.00 (21.00, 27.00)</w:t>
            </w:r>
          </w:p>
        </w:tc>
      </w:tr>
      <w:tr w14:paraId="2BE8B4E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0" w:type="auto"/>
          </w:tcPr>
          <w:p w14:paraId="420AFCE7">
            <w:pPr>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GENDER % female</w:t>
            </w:r>
          </w:p>
        </w:tc>
        <w:tc>
          <w:tcPr>
            <w:tcW w:w="0" w:type="auto"/>
          </w:tcPr>
          <w:p w14:paraId="3A94F5D2">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50 (20%)</w:t>
            </w:r>
          </w:p>
        </w:tc>
        <w:tc>
          <w:tcPr>
            <w:tcW w:w="0" w:type="auto"/>
          </w:tcPr>
          <w:p w14:paraId="7FA75333">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96 (77%)</w:t>
            </w:r>
          </w:p>
        </w:tc>
        <w:tc>
          <w:tcPr>
            <w:tcW w:w="0" w:type="auto"/>
          </w:tcPr>
          <w:p w14:paraId="512FCA88">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230 (64%)</w:t>
            </w:r>
          </w:p>
        </w:tc>
        <w:tc>
          <w:tcPr>
            <w:tcW w:w="0" w:type="auto"/>
          </w:tcPr>
          <w:p w14:paraId="317998C0">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52 (49%)</w:t>
            </w:r>
          </w:p>
        </w:tc>
        <w:tc>
          <w:tcPr>
            <w:tcW w:w="0" w:type="auto"/>
          </w:tcPr>
          <w:p w14:paraId="20E5D352">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29 (28%)</w:t>
            </w:r>
          </w:p>
        </w:tc>
      </w:tr>
      <w:tr w14:paraId="799E12A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0" w:type="auto"/>
          </w:tcPr>
          <w:p w14:paraId="4E26BA4F">
            <w:pPr>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CAT</w:t>
            </w:r>
          </w:p>
        </w:tc>
        <w:tc>
          <w:tcPr>
            <w:tcW w:w="0" w:type="auto"/>
          </w:tcPr>
          <w:p w14:paraId="3EC63B6C">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6.00 (3.00, 13.00)</w:t>
            </w:r>
          </w:p>
        </w:tc>
        <w:tc>
          <w:tcPr>
            <w:tcW w:w="0" w:type="auto"/>
          </w:tcPr>
          <w:p w14:paraId="55E26617">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13.00 (7.00, 20.00)</w:t>
            </w:r>
          </w:p>
        </w:tc>
        <w:tc>
          <w:tcPr>
            <w:tcW w:w="0" w:type="auto"/>
          </w:tcPr>
          <w:p w14:paraId="6973619C">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12.50 (7.00, 19.00)</w:t>
            </w:r>
          </w:p>
        </w:tc>
        <w:tc>
          <w:tcPr>
            <w:tcW w:w="0" w:type="auto"/>
          </w:tcPr>
          <w:p w14:paraId="0A749509">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14.00 (10.00, 20.00)</w:t>
            </w:r>
          </w:p>
        </w:tc>
        <w:tc>
          <w:tcPr>
            <w:tcW w:w="0" w:type="auto"/>
          </w:tcPr>
          <w:p w14:paraId="35863B4F">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18.00 (12.00, 23.00)</w:t>
            </w:r>
          </w:p>
        </w:tc>
      </w:tr>
      <w:tr w14:paraId="0F2F1A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0" w:type="auto"/>
          </w:tcPr>
          <w:p w14:paraId="403E590D">
            <w:pPr>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BODE index</w:t>
            </w:r>
          </w:p>
        </w:tc>
        <w:tc>
          <w:tcPr>
            <w:tcW w:w="0" w:type="auto"/>
          </w:tcPr>
          <w:p w14:paraId="32EB0D2F">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0.00 (0.00, 0.00)</w:t>
            </w:r>
          </w:p>
        </w:tc>
        <w:tc>
          <w:tcPr>
            <w:tcW w:w="0" w:type="auto"/>
          </w:tcPr>
          <w:p w14:paraId="7E658628">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0.00 (0.00, 1.00)</w:t>
            </w:r>
          </w:p>
        </w:tc>
        <w:tc>
          <w:tcPr>
            <w:tcW w:w="0" w:type="auto"/>
          </w:tcPr>
          <w:p w14:paraId="17D8B4AE">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1.00 (0.00, 2.00)</w:t>
            </w:r>
          </w:p>
        </w:tc>
        <w:tc>
          <w:tcPr>
            <w:tcW w:w="0" w:type="auto"/>
          </w:tcPr>
          <w:p w14:paraId="6F982C55">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3.00 (1.00, 4.00)</w:t>
            </w:r>
          </w:p>
        </w:tc>
        <w:tc>
          <w:tcPr>
            <w:tcW w:w="0" w:type="auto"/>
          </w:tcPr>
          <w:p w14:paraId="3BE9B0C4">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4.00 (2.00, 5.00)</w:t>
            </w:r>
          </w:p>
        </w:tc>
      </w:tr>
      <w:tr w14:paraId="5986492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0" w:type="auto"/>
          </w:tcPr>
          <w:p w14:paraId="427958BB">
            <w:pPr>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F</w:t>
            </w:r>
            <w:r>
              <w:rPr>
                <w:rFonts w:hint="eastAsia" w:ascii="Times New Roman" w:hAnsi="Times New Roman" w:eastAsia="等线" w:cs="Times New Roman"/>
                <w:color w:val="333333"/>
                <w:kern w:val="0"/>
                <w:sz w:val="18"/>
                <w:szCs w:val="18"/>
              </w:rPr>
              <w:t>EV</w:t>
            </w:r>
            <w:r>
              <w:rPr>
                <w:rFonts w:ascii="Times New Roman" w:hAnsi="Times New Roman" w:eastAsia="等线" w:cs="Times New Roman"/>
                <w:color w:val="333333"/>
                <w:kern w:val="0"/>
                <w:sz w:val="18"/>
                <w:szCs w:val="18"/>
              </w:rPr>
              <w:t>1/F</w:t>
            </w:r>
            <w:r>
              <w:rPr>
                <w:rFonts w:hint="eastAsia" w:ascii="Times New Roman" w:hAnsi="Times New Roman" w:eastAsia="等线" w:cs="Times New Roman"/>
                <w:color w:val="333333"/>
                <w:kern w:val="0"/>
                <w:sz w:val="18"/>
                <w:szCs w:val="18"/>
              </w:rPr>
              <w:t>VC</w:t>
            </w:r>
          </w:p>
        </w:tc>
        <w:tc>
          <w:tcPr>
            <w:tcW w:w="0" w:type="auto"/>
          </w:tcPr>
          <w:p w14:paraId="444DD96C">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0.75 (0.67, 0.81)</w:t>
            </w:r>
          </w:p>
        </w:tc>
        <w:tc>
          <w:tcPr>
            <w:tcW w:w="0" w:type="auto"/>
          </w:tcPr>
          <w:p w14:paraId="799AD5C1">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0.81 (0.75, 0.85)</w:t>
            </w:r>
          </w:p>
        </w:tc>
        <w:tc>
          <w:tcPr>
            <w:tcW w:w="0" w:type="auto"/>
          </w:tcPr>
          <w:p w14:paraId="44073EEE">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0.65 (0.56, 0.73)</w:t>
            </w:r>
          </w:p>
        </w:tc>
        <w:tc>
          <w:tcPr>
            <w:tcW w:w="0" w:type="auto"/>
          </w:tcPr>
          <w:p w14:paraId="65060700">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0.47 (0.37, 0.58)</w:t>
            </w:r>
          </w:p>
        </w:tc>
        <w:tc>
          <w:tcPr>
            <w:tcW w:w="0" w:type="auto"/>
          </w:tcPr>
          <w:p w14:paraId="33478356">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0.38 (0.31, 0.45)</w:t>
            </w:r>
          </w:p>
        </w:tc>
      </w:tr>
      <w:tr w14:paraId="2CBD679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0" w:type="auto"/>
          </w:tcPr>
          <w:p w14:paraId="0FB0CE30">
            <w:pPr>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F</w:t>
            </w:r>
            <w:r>
              <w:rPr>
                <w:rFonts w:hint="eastAsia" w:ascii="Times New Roman" w:hAnsi="Times New Roman" w:eastAsia="等线" w:cs="Times New Roman"/>
                <w:color w:val="333333"/>
                <w:kern w:val="0"/>
                <w:sz w:val="18"/>
                <w:szCs w:val="18"/>
              </w:rPr>
              <w:t>EV</w:t>
            </w:r>
            <w:r>
              <w:rPr>
                <w:rFonts w:ascii="Times New Roman" w:hAnsi="Times New Roman" w:eastAsia="等线" w:cs="Times New Roman"/>
                <w:color w:val="333333"/>
                <w:kern w:val="0"/>
                <w:sz w:val="18"/>
                <w:szCs w:val="18"/>
              </w:rPr>
              <w:t>1% predicted</w:t>
            </w:r>
          </w:p>
        </w:tc>
        <w:tc>
          <w:tcPr>
            <w:tcW w:w="0" w:type="auto"/>
          </w:tcPr>
          <w:p w14:paraId="0CE2AE54">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0.97 (0.85, 1.08)</w:t>
            </w:r>
          </w:p>
        </w:tc>
        <w:tc>
          <w:tcPr>
            <w:tcW w:w="0" w:type="auto"/>
          </w:tcPr>
          <w:p w14:paraId="6F468A67">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0.91 (0.82, 0.98)</w:t>
            </w:r>
            <w:r>
              <w:rPr>
                <w:rFonts w:ascii="Times New Roman" w:hAnsi="Times New Roman" w:eastAsia="宋体" w:cs="Times New Roman"/>
                <w:kern w:val="0"/>
                <w:sz w:val="20"/>
                <w:szCs w:val="20"/>
              </w:rPr>
              <w:t xml:space="preserve"> </w:t>
            </w:r>
            <w:r>
              <w:rPr>
                <w:rFonts w:ascii="Times New Roman" w:hAnsi="Times New Roman" w:eastAsia="宋体" w:cs="Times New Roman"/>
                <w:kern w:val="0"/>
                <w:sz w:val="18"/>
                <w:szCs w:val="18"/>
              </w:rPr>
              <w:t>*</w:t>
            </w:r>
          </w:p>
        </w:tc>
        <w:tc>
          <w:tcPr>
            <w:tcW w:w="0" w:type="auto"/>
          </w:tcPr>
          <w:p w14:paraId="003892F9">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0.75 (0.60, 0.89)</w:t>
            </w:r>
          </w:p>
        </w:tc>
        <w:tc>
          <w:tcPr>
            <w:tcW w:w="0" w:type="auto"/>
          </w:tcPr>
          <w:p w14:paraId="156B102F">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0.50 (0.33, 0.68)</w:t>
            </w:r>
          </w:p>
        </w:tc>
        <w:tc>
          <w:tcPr>
            <w:tcW w:w="0" w:type="auto"/>
          </w:tcPr>
          <w:p w14:paraId="4758979E">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0.39 (0.29, 0.49)</w:t>
            </w:r>
          </w:p>
        </w:tc>
      </w:tr>
      <w:tr w14:paraId="2FF5A5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0" w:type="auto"/>
          </w:tcPr>
          <w:p w14:paraId="793CCE92">
            <w:pPr>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F</w:t>
            </w:r>
            <w:r>
              <w:rPr>
                <w:rFonts w:hint="eastAsia" w:ascii="Times New Roman" w:hAnsi="Times New Roman" w:eastAsia="等线" w:cs="Times New Roman"/>
                <w:color w:val="333333"/>
                <w:kern w:val="0"/>
                <w:sz w:val="18"/>
                <w:szCs w:val="18"/>
              </w:rPr>
              <w:t>VC</w:t>
            </w:r>
            <w:r>
              <w:rPr>
                <w:rFonts w:ascii="Times New Roman" w:hAnsi="Times New Roman" w:eastAsia="等线" w:cs="Times New Roman"/>
                <w:color w:val="333333"/>
                <w:kern w:val="0"/>
                <w:sz w:val="18"/>
                <w:szCs w:val="18"/>
              </w:rPr>
              <w:t>% predicted</w:t>
            </w:r>
          </w:p>
        </w:tc>
        <w:tc>
          <w:tcPr>
            <w:tcW w:w="0" w:type="auto"/>
          </w:tcPr>
          <w:p w14:paraId="2CCD9D65">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1.03 (0.94, 1.11)</w:t>
            </w:r>
          </w:p>
        </w:tc>
        <w:tc>
          <w:tcPr>
            <w:tcW w:w="0" w:type="auto"/>
          </w:tcPr>
          <w:p w14:paraId="671BE3F6">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0.91 (0.83, 0.97)</w:t>
            </w:r>
          </w:p>
        </w:tc>
        <w:tc>
          <w:tcPr>
            <w:tcW w:w="0" w:type="auto"/>
          </w:tcPr>
          <w:p w14:paraId="34053E04">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0.90 (0.79, 1.01)</w:t>
            </w:r>
          </w:p>
        </w:tc>
        <w:tc>
          <w:tcPr>
            <w:tcW w:w="0" w:type="auto"/>
          </w:tcPr>
          <w:p w14:paraId="4828FDA3">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0.83 (0.70, 0.98)</w:t>
            </w:r>
          </w:p>
        </w:tc>
        <w:tc>
          <w:tcPr>
            <w:tcW w:w="0" w:type="auto"/>
          </w:tcPr>
          <w:p w14:paraId="67973C6A">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0.84 (0.68, 0.95)</w:t>
            </w:r>
          </w:p>
        </w:tc>
      </w:tr>
      <w:tr w14:paraId="41AAF76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0" w:type="auto"/>
          </w:tcPr>
          <w:p w14:paraId="25A43FDE">
            <w:pPr>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Insp_LAA950_total</w:t>
            </w:r>
          </w:p>
        </w:tc>
        <w:tc>
          <w:tcPr>
            <w:tcW w:w="0" w:type="auto"/>
          </w:tcPr>
          <w:p w14:paraId="2932E10C">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2.24 (1.21, 4.07)</w:t>
            </w:r>
          </w:p>
        </w:tc>
        <w:tc>
          <w:tcPr>
            <w:tcW w:w="0" w:type="auto"/>
          </w:tcPr>
          <w:p w14:paraId="1FF04215">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0.47 (0.28, 0.72)</w:t>
            </w:r>
          </w:p>
        </w:tc>
        <w:tc>
          <w:tcPr>
            <w:tcW w:w="0" w:type="auto"/>
          </w:tcPr>
          <w:p w14:paraId="5F23E65C">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2.31 (0.98, 4.79)</w:t>
            </w:r>
          </w:p>
        </w:tc>
        <w:tc>
          <w:tcPr>
            <w:tcW w:w="0" w:type="auto"/>
          </w:tcPr>
          <w:p w14:paraId="7F49433D">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23.29 (14.10, 29.05)</w:t>
            </w:r>
          </w:p>
        </w:tc>
        <w:tc>
          <w:tcPr>
            <w:tcW w:w="0" w:type="auto"/>
          </w:tcPr>
          <w:p w14:paraId="38A589F9">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20.39 (13.03, 30.52)</w:t>
            </w:r>
          </w:p>
        </w:tc>
      </w:tr>
      <w:tr w14:paraId="7970F61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0" w:type="auto"/>
          </w:tcPr>
          <w:p w14:paraId="56E17A50">
            <w:pPr>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Exp_</w:t>
            </w:r>
            <w:r>
              <w:rPr>
                <w:rFonts w:hint="eastAsia" w:ascii="Times New Roman" w:hAnsi="Times New Roman" w:eastAsia="等线" w:cs="Times New Roman"/>
                <w:color w:val="333333"/>
                <w:kern w:val="0"/>
                <w:sz w:val="18"/>
                <w:szCs w:val="18"/>
              </w:rPr>
              <w:t>d</w:t>
            </w:r>
            <w:r>
              <w:rPr>
                <w:rFonts w:ascii="Times New Roman" w:hAnsi="Times New Roman" w:eastAsia="等线" w:cs="Times New Roman"/>
                <w:color w:val="333333"/>
                <w:kern w:val="0"/>
                <w:sz w:val="18"/>
                <w:szCs w:val="18"/>
              </w:rPr>
              <w:t>ensity StdDev</w:t>
            </w:r>
          </w:p>
        </w:tc>
        <w:tc>
          <w:tcPr>
            <w:tcW w:w="0" w:type="auto"/>
          </w:tcPr>
          <w:p w14:paraId="231E37BD">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173.47 (166.32, 179.36)</w:t>
            </w:r>
          </w:p>
        </w:tc>
        <w:tc>
          <w:tcPr>
            <w:tcW w:w="0" w:type="auto"/>
          </w:tcPr>
          <w:p w14:paraId="594D1DFB">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173.60 (165.66, 180.30)</w:t>
            </w:r>
          </w:p>
        </w:tc>
        <w:tc>
          <w:tcPr>
            <w:tcW w:w="0" w:type="auto"/>
          </w:tcPr>
          <w:p w14:paraId="7E841B98">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168.92 (162.14, 177.59)</w:t>
            </w:r>
          </w:p>
        </w:tc>
        <w:tc>
          <w:tcPr>
            <w:tcW w:w="0" w:type="auto"/>
          </w:tcPr>
          <w:p w14:paraId="2D238843">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180.58 (171.54, 194.28)</w:t>
            </w:r>
          </w:p>
        </w:tc>
        <w:tc>
          <w:tcPr>
            <w:tcW w:w="0" w:type="auto"/>
          </w:tcPr>
          <w:p w14:paraId="472F3780">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163.86 (153.75, 169.42)</w:t>
            </w:r>
          </w:p>
        </w:tc>
      </w:tr>
      <w:tr w14:paraId="4325480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0" w:type="auto"/>
          </w:tcPr>
          <w:p w14:paraId="466E66FC">
            <w:pPr>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Exp_skewness</w:t>
            </w:r>
          </w:p>
        </w:tc>
        <w:tc>
          <w:tcPr>
            <w:tcW w:w="0" w:type="auto"/>
          </w:tcPr>
          <w:p w14:paraId="1471AB17">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1.92 (1.66, 2.14)</w:t>
            </w:r>
          </w:p>
        </w:tc>
        <w:tc>
          <w:tcPr>
            <w:tcW w:w="0" w:type="auto"/>
          </w:tcPr>
          <w:p w14:paraId="67BD4727">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1.58 (1.35, 1.83)</w:t>
            </w:r>
          </w:p>
        </w:tc>
        <w:tc>
          <w:tcPr>
            <w:tcW w:w="0" w:type="auto"/>
          </w:tcPr>
          <w:p w14:paraId="635F8D0A">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2.11 (1.84, 2.43)</w:t>
            </w:r>
          </w:p>
        </w:tc>
        <w:tc>
          <w:tcPr>
            <w:tcW w:w="0" w:type="auto"/>
          </w:tcPr>
          <w:p w14:paraId="63B2ABB9">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2.07 (1.71, 2.41)</w:t>
            </w:r>
          </w:p>
        </w:tc>
        <w:tc>
          <w:tcPr>
            <w:tcW w:w="0" w:type="auto"/>
          </w:tcPr>
          <w:p w14:paraId="5872B20B">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2.82 (2.33, 3.11)</w:t>
            </w:r>
          </w:p>
        </w:tc>
      </w:tr>
      <w:tr w14:paraId="31DF2E2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0" w:type="auto"/>
          </w:tcPr>
          <w:p w14:paraId="0849344D">
            <w:pPr>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Exp_kurtosis</w:t>
            </w:r>
          </w:p>
        </w:tc>
        <w:tc>
          <w:tcPr>
            <w:tcW w:w="0" w:type="auto"/>
          </w:tcPr>
          <w:p w14:paraId="7B6815D5">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3.75 (2.08, 5.18)</w:t>
            </w:r>
          </w:p>
        </w:tc>
        <w:tc>
          <w:tcPr>
            <w:tcW w:w="0" w:type="auto"/>
          </w:tcPr>
          <w:p w14:paraId="631A7E7E">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2.22 (0.98, 3.70)</w:t>
            </w:r>
          </w:p>
        </w:tc>
        <w:tc>
          <w:tcPr>
            <w:tcW w:w="0" w:type="auto"/>
          </w:tcPr>
          <w:p w14:paraId="0A739A31">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4.58 (2.77, 6.40)</w:t>
            </w:r>
          </w:p>
        </w:tc>
        <w:tc>
          <w:tcPr>
            <w:tcW w:w="0" w:type="auto"/>
          </w:tcPr>
          <w:p w14:paraId="0FEF0B4B">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4.02 (2.43, 6.39)</w:t>
            </w:r>
          </w:p>
        </w:tc>
        <w:tc>
          <w:tcPr>
            <w:tcW w:w="0" w:type="auto"/>
          </w:tcPr>
          <w:p w14:paraId="6090E647">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8.63 (5.45, 11.02)</w:t>
            </w:r>
          </w:p>
        </w:tc>
      </w:tr>
      <w:tr w14:paraId="3410651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0" w:type="auto"/>
          </w:tcPr>
          <w:p w14:paraId="59FB3BE7">
            <w:pPr>
              <w:spacing w:line="480" w:lineRule="auto"/>
              <w:rPr>
                <w:rFonts w:ascii="Times New Roman" w:hAnsi="Times New Roman" w:eastAsia="等线" w:cs="Times New Roman"/>
                <w:color w:val="333333"/>
                <w:kern w:val="0"/>
                <w:sz w:val="18"/>
                <w:szCs w:val="18"/>
              </w:rPr>
            </w:pPr>
            <w:r>
              <w:rPr>
                <w:rFonts w:ascii="Times New Roman" w:hAnsi="Times New Roman" w:eastAsia="等线" w:cs="Times New Roman"/>
                <w:kern w:val="0"/>
                <w:sz w:val="18"/>
                <w:szCs w:val="18"/>
              </w:rPr>
              <w:t>Exp_LAA856_TL</w:t>
            </w:r>
            <w:r>
              <w:rPr>
                <w:rFonts w:hint="eastAsia" w:ascii="Times New Roman" w:hAnsi="Times New Roman" w:eastAsia="等线" w:cs="Times New Roman"/>
                <w:kern w:val="0"/>
                <w:sz w:val="18"/>
                <w:szCs w:val="18"/>
              </w:rPr>
              <w:t>U</w:t>
            </w:r>
          </w:p>
        </w:tc>
        <w:tc>
          <w:tcPr>
            <w:tcW w:w="0" w:type="auto"/>
          </w:tcPr>
          <w:p w14:paraId="1635F8AB">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7.19 (2.18, 17.33)</w:t>
            </w:r>
          </w:p>
        </w:tc>
        <w:tc>
          <w:tcPr>
            <w:tcW w:w="0" w:type="auto"/>
          </w:tcPr>
          <w:p w14:paraId="2F91733E">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1.36 (0.49, 4.38)</w:t>
            </w:r>
          </w:p>
        </w:tc>
        <w:tc>
          <w:tcPr>
            <w:tcW w:w="0" w:type="auto"/>
          </w:tcPr>
          <w:p w14:paraId="79FED10F">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13.12 (6.16, 26.44)</w:t>
            </w:r>
          </w:p>
        </w:tc>
        <w:tc>
          <w:tcPr>
            <w:tcW w:w="0" w:type="auto"/>
          </w:tcPr>
          <w:p w14:paraId="3FA72DDA">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61.54 (45.24, 73.80)</w:t>
            </w:r>
          </w:p>
        </w:tc>
        <w:tc>
          <w:tcPr>
            <w:tcW w:w="0" w:type="auto"/>
          </w:tcPr>
          <w:p w14:paraId="0B96D259">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52.98 (37.02, 71.01)</w:t>
            </w:r>
          </w:p>
        </w:tc>
      </w:tr>
      <w:tr w14:paraId="72CBD77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0" w:type="auto"/>
          </w:tcPr>
          <w:p w14:paraId="7403FFFE">
            <w:pPr>
              <w:spacing w:line="480" w:lineRule="auto"/>
              <w:rPr>
                <w:rFonts w:ascii="Times New Roman" w:hAnsi="Times New Roman" w:eastAsia="等线" w:cs="Times New Roman"/>
                <w:color w:val="333333"/>
                <w:kern w:val="0"/>
                <w:sz w:val="18"/>
                <w:szCs w:val="18"/>
              </w:rPr>
            </w:pPr>
            <w:r>
              <w:rPr>
                <w:rFonts w:ascii="Times New Roman" w:hAnsi="Times New Roman" w:eastAsia="等线" w:cs="Times New Roman"/>
                <w:kern w:val="0"/>
                <w:sz w:val="18"/>
                <w:szCs w:val="18"/>
              </w:rPr>
              <w:t>Exp_LAA856_TL</w:t>
            </w:r>
            <w:r>
              <w:rPr>
                <w:rFonts w:hint="eastAsia" w:ascii="Times New Roman" w:hAnsi="Times New Roman" w:eastAsia="等线" w:cs="Times New Roman"/>
                <w:kern w:val="0"/>
                <w:sz w:val="18"/>
                <w:szCs w:val="18"/>
              </w:rPr>
              <w:t>L</w:t>
            </w:r>
          </w:p>
        </w:tc>
        <w:tc>
          <w:tcPr>
            <w:tcW w:w="0" w:type="auto"/>
          </w:tcPr>
          <w:p w14:paraId="5880BA25">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6.75 (2.24, 14.61)</w:t>
            </w:r>
          </w:p>
        </w:tc>
        <w:tc>
          <w:tcPr>
            <w:tcW w:w="0" w:type="auto"/>
          </w:tcPr>
          <w:p w14:paraId="5D71F57B">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1.10 (0.54, 3.51)</w:t>
            </w:r>
          </w:p>
        </w:tc>
        <w:tc>
          <w:tcPr>
            <w:tcW w:w="0" w:type="auto"/>
          </w:tcPr>
          <w:p w14:paraId="77E359EE">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9.78 (4.77, 21.26)</w:t>
            </w:r>
          </w:p>
        </w:tc>
        <w:tc>
          <w:tcPr>
            <w:tcW w:w="0" w:type="auto"/>
          </w:tcPr>
          <w:p w14:paraId="67FDEF07">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22.20 (8.14, 35.81)</w:t>
            </w:r>
          </w:p>
        </w:tc>
        <w:tc>
          <w:tcPr>
            <w:tcW w:w="0" w:type="auto"/>
          </w:tcPr>
          <w:p w14:paraId="13C7CB38">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53.74 (45.60, 68.41)</w:t>
            </w:r>
          </w:p>
        </w:tc>
      </w:tr>
      <w:tr w14:paraId="22E6F1D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0" w:type="auto"/>
          </w:tcPr>
          <w:p w14:paraId="1116E6CD">
            <w:pPr>
              <w:spacing w:line="480" w:lineRule="auto"/>
              <w:rPr>
                <w:rFonts w:ascii="Times New Roman" w:hAnsi="Times New Roman" w:eastAsia="等线" w:cs="Times New Roman"/>
                <w:color w:val="333333"/>
                <w:kern w:val="0"/>
                <w:sz w:val="18"/>
                <w:szCs w:val="18"/>
              </w:rPr>
            </w:pPr>
            <w:r>
              <w:rPr>
                <w:rFonts w:ascii="Times New Roman" w:hAnsi="Times New Roman" w:eastAsia="等线" w:cs="Times New Roman"/>
                <w:kern w:val="0"/>
                <w:sz w:val="18"/>
                <w:szCs w:val="18"/>
              </w:rPr>
              <w:t>Exp_LAA856_TR</w:t>
            </w:r>
            <w:r>
              <w:rPr>
                <w:rFonts w:hint="eastAsia" w:ascii="Times New Roman" w:hAnsi="Times New Roman" w:eastAsia="等线" w:cs="Times New Roman"/>
                <w:kern w:val="0"/>
                <w:sz w:val="18"/>
                <w:szCs w:val="18"/>
              </w:rPr>
              <w:t>U</w:t>
            </w:r>
          </w:p>
        </w:tc>
        <w:tc>
          <w:tcPr>
            <w:tcW w:w="0" w:type="auto"/>
          </w:tcPr>
          <w:p w14:paraId="36A0FAD9">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6.14 (1.65, 16.66)</w:t>
            </w:r>
          </w:p>
        </w:tc>
        <w:tc>
          <w:tcPr>
            <w:tcW w:w="0" w:type="auto"/>
          </w:tcPr>
          <w:p w14:paraId="58C42F65">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1.24 (0.40, 4.20)</w:t>
            </w:r>
          </w:p>
        </w:tc>
        <w:tc>
          <w:tcPr>
            <w:tcW w:w="0" w:type="auto"/>
          </w:tcPr>
          <w:p w14:paraId="795B2A5A">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11.27 (4.69, 25.14)</w:t>
            </w:r>
          </w:p>
        </w:tc>
        <w:tc>
          <w:tcPr>
            <w:tcW w:w="0" w:type="auto"/>
          </w:tcPr>
          <w:p w14:paraId="3974B7C8">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63.33 (53.16, 78.99)</w:t>
            </w:r>
          </w:p>
        </w:tc>
        <w:tc>
          <w:tcPr>
            <w:tcW w:w="0" w:type="auto"/>
          </w:tcPr>
          <w:p w14:paraId="4DBB3B83">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54.80 (32.33, 71.90)</w:t>
            </w:r>
            <w:r>
              <w:rPr>
                <w:rFonts w:hint="eastAsia" w:ascii="Times New Roman" w:hAnsi="Times New Roman" w:eastAsia="宋体" w:cs="Times New Roman"/>
                <w:kern w:val="0"/>
                <w:sz w:val="18"/>
                <w:szCs w:val="18"/>
              </w:rPr>
              <w:t xml:space="preserve"> *</w:t>
            </w:r>
          </w:p>
        </w:tc>
      </w:tr>
      <w:tr w14:paraId="589B49C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0" w:type="auto"/>
          </w:tcPr>
          <w:p w14:paraId="10D8E2D5">
            <w:pPr>
              <w:spacing w:line="480" w:lineRule="auto"/>
              <w:rPr>
                <w:rFonts w:ascii="Times New Roman" w:hAnsi="Times New Roman" w:eastAsia="等线" w:cs="Times New Roman"/>
                <w:color w:val="333333"/>
                <w:kern w:val="0"/>
                <w:sz w:val="18"/>
                <w:szCs w:val="18"/>
              </w:rPr>
            </w:pPr>
            <w:r>
              <w:rPr>
                <w:rFonts w:ascii="Times New Roman" w:hAnsi="Times New Roman" w:eastAsia="等线" w:cs="Times New Roman"/>
                <w:kern w:val="0"/>
                <w:sz w:val="18"/>
                <w:szCs w:val="18"/>
              </w:rPr>
              <w:t>Exp_LAA856_T</w:t>
            </w:r>
            <w:r>
              <w:rPr>
                <w:rFonts w:hint="eastAsia" w:ascii="Times New Roman" w:hAnsi="Times New Roman" w:eastAsia="等线" w:cs="Times New Roman"/>
                <w:kern w:val="0"/>
                <w:sz w:val="18"/>
                <w:szCs w:val="18"/>
              </w:rPr>
              <w:t>RL</w:t>
            </w:r>
          </w:p>
        </w:tc>
        <w:tc>
          <w:tcPr>
            <w:tcW w:w="0" w:type="auto"/>
          </w:tcPr>
          <w:p w14:paraId="6B82C66A">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11.22 (4.99, 20.96)</w:t>
            </w:r>
          </w:p>
        </w:tc>
        <w:tc>
          <w:tcPr>
            <w:tcW w:w="0" w:type="auto"/>
          </w:tcPr>
          <w:p w14:paraId="1302C3D3">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2.13 (0.73, 6.52)</w:t>
            </w:r>
          </w:p>
        </w:tc>
        <w:tc>
          <w:tcPr>
            <w:tcW w:w="0" w:type="auto"/>
          </w:tcPr>
          <w:p w14:paraId="6C1F3E1B">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15.19 (8.41, 27.74)</w:t>
            </w:r>
          </w:p>
        </w:tc>
        <w:tc>
          <w:tcPr>
            <w:tcW w:w="0" w:type="auto"/>
          </w:tcPr>
          <w:p w14:paraId="059E8474">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33.12 (19.86, 44.85)</w:t>
            </w:r>
          </w:p>
        </w:tc>
        <w:tc>
          <w:tcPr>
            <w:tcW w:w="0" w:type="auto"/>
          </w:tcPr>
          <w:p w14:paraId="2D4C0652">
            <w:pPr>
              <w:spacing w:line="480" w:lineRule="auto"/>
              <w:rPr>
                <w:rFonts w:ascii="Times New Roman" w:hAnsi="Times New Roman" w:eastAsia="等线" w:cs="Times New Roman"/>
                <w:color w:val="333333"/>
                <w:kern w:val="0"/>
                <w:sz w:val="18"/>
                <w:szCs w:val="18"/>
              </w:rPr>
            </w:pPr>
            <w:r>
              <w:rPr>
                <w:rFonts w:ascii="Times New Roman" w:hAnsi="Times New Roman" w:eastAsia="宋体" w:cs="Times New Roman"/>
                <w:kern w:val="0"/>
                <w:sz w:val="18"/>
                <w:szCs w:val="18"/>
              </w:rPr>
              <w:t>61.04 (50.64, 68.72)</w:t>
            </w:r>
          </w:p>
        </w:tc>
      </w:tr>
      <w:tr w14:paraId="5AAA118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0" w:type="auto"/>
          </w:tcPr>
          <w:p w14:paraId="3AFDA56D">
            <w:pPr>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Wall area</w:t>
            </w:r>
            <w:r>
              <w:rPr>
                <w:rFonts w:hint="eastAsia" w:ascii="Times New Roman" w:hAnsi="Times New Roman" w:eastAsia="等线" w:cs="Times New Roman"/>
                <w:color w:val="333333"/>
                <w:kern w:val="0"/>
                <w:sz w:val="18"/>
                <w:szCs w:val="18"/>
              </w:rPr>
              <w:t>†</w:t>
            </w:r>
            <w:r>
              <w:rPr>
                <w:rFonts w:ascii="Times New Roman" w:hAnsi="Times New Roman" w:eastAsia="等线" w:cs="Times New Roman"/>
                <w:color w:val="333333"/>
                <w:kern w:val="0"/>
                <w:sz w:val="18"/>
                <w:szCs w:val="18"/>
              </w:rPr>
              <w:t xml:space="preserve"> </w:t>
            </w:r>
          </w:p>
        </w:tc>
        <w:tc>
          <w:tcPr>
            <w:tcW w:w="0" w:type="auto"/>
          </w:tcPr>
          <w:p w14:paraId="2FC013C6">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38.08 (35.11, 41.93)</w:t>
            </w:r>
            <w:r>
              <w:rPr>
                <w:rFonts w:ascii="Times New Roman" w:hAnsi="Times New Roman" w:eastAsia="宋体" w:cs="Times New Roman"/>
                <w:kern w:val="0"/>
                <w:sz w:val="20"/>
                <w:szCs w:val="20"/>
              </w:rPr>
              <w:t xml:space="preserve"> </w:t>
            </w:r>
            <w:r>
              <w:rPr>
                <w:rFonts w:ascii="Times New Roman" w:hAnsi="Times New Roman" w:eastAsia="宋体" w:cs="Times New Roman"/>
                <w:kern w:val="0"/>
                <w:sz w:val="18"/>
                <w:szCs w:val="18"/>
              </w:rPr>
              <w:t>*</w:t>
            </w:r>
          </w:p>
        </w:tc>
        <w:tc>
          <w:tcPr>
            <w:tcW w:w="0" w:type="auto"/>
          </w:tcPr>
          <w:p w14:paraId="76C37036">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33.00 (29.90, 35.81)</w:t>
            </w:r>
          </w:p>
        </w:tc>
        <w:tc>
          <w:tcPr>
            <w:tcW w:w="0" w:type="auto"/>
          </w:tcPr>
          <w:p w14:paraId="42B4CD4A">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31.36 (28.58, 35.10)</w:t>
            </w:r>
          </w:p>
        </w:tc>
        <w:tc>
          <w:tcPr>
            <w:tcW w:w="0" w:type="auto"/>
          </w:tcPr>
          <w:p w14:paraId="2D346B86">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33.38 (28.91, 36.36)</w:t>
            </w:r>
          </w:p>
        </w:tc>
        <w:tc>
          <w:tcPr>
            <w:tcW w:w="0" w:type="auto"/>
          </w:tcPr>
          <w:p w14:paraId="4F0DACC6">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33.36 (29.60, 37.03)</w:t>
            </w:r>
          </w:p>
        </w:tc>
      </w:tr>
      <w:tr w14:paraId="42C9F76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0" w:type="auto"/>
          </w:tcPr>
          <w:p w14:paraId="496E5914">
            <w:pPr>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Wall area percent</w:t>
            </w:r>
            <w:r>
              <w:rPr>
                <w:rFonts w:hint="eastAsia" w:ascii="Times New Roman" w:hAnsi="Times New Roman" w:eastAsia="等线" w:cs="Times New Roman"/>
                <w:color w:val="333333"/>
                <w:kern w:val="0"/>
                <w:sz w:val="18"/>
                <w:szCs w:val="18"/>
              </w:rPr>
              <w:t>†</w:t>
            </w:r>
          </w:p>
        </w:tc>
        <w:tc>
          <w:tcPr>
            <w:tcW w:w="0" w:type="auto"/>
          </w:tcPr>
          <w:p w14:paraId="295C3E97">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0.58 (0.57, 0.60)</w:t>
            </w:r>
          </w:p>
        </w:tc>
        <w:tc>
          <w:tcPr>
            <w:tcW w:w="0" w:type="auto"/>
          </w:tcPr>
          <w:p w14:paraId="52D9F707">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0.60 (0.58, 0.62)</w:t>
            </w:r>
          </w:p>
        </w:tc>
        <w:tc>
          <w:tcPr>
            <w:tcW w:w="0" w:type="auto"/>
          </w:tcPr>
          <w:p w14:paraId="0EE6AF06">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0.61 (0.60, 0.63)</w:t>
            </w:r>
          </w:p>
        </w:tc>
        <w:tc>
          <w:tcPr>
            <w:tcW w:w="0" w:type="auto"/>
          </w:tcPr>
          <w:p w14:paraId="42D526BC">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0.61 (0.58, 0.62)</w:t>
            </w:r>
          </w:p>
        </w:tc>
        <w:tc>
          <w:tcPr>
            <w:tcW w:w="0" w:type="auto"/>
          </w:tcPr>
          <w:p w14:paraId="063BE4EC">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0.61 (0.59, 0.63)</w:t>
            </w:r>
          </w:p>
        </w:tc>
      </w:tr>
      <w:tr w14:paraId="7FAC7C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0" w:type="auto"/>
          </w:tcPr>
          <w:p w14:paraId="59259ADD">
            <w:pPr>
              <w:spacing w:line="480" w:lineRule="auto"/>
              <w:rPr>
                <w:rFonts w:ascii="Times New Roman" w:hAnsi="Times New Roman" w:eastAsia="等线" w:cs="Times New Roman"/>
                <w:kern w:val="0"/>
                <w:sz w:val="18"/>
                <w:szCs w:val="18"/>
              </w:rPr>
            </w:pPr>
            <w:r>
              <w:rPr>
                <w:rFonts w:ascii="Times New Roman" w:hAnsi="Times New Roman" w:eastAsia="等线" w:cs="Times New Roman"/>
                <w:kern w:val="0"/>
                <w:sz w:val="18"/>
                <w:szCs w:val="18"/>
              </w:rPr>
              <w:t>Lumen area</w:t>
            </w:r>
            <w:r>
              <w:rPr>
                <w:rFonts w:hint="eastAsia" w:ascii="Times New Roman" w:hAnsi="Times New Roman" w:eastAsia="等线" w:cs="Times New Roman"/>
                <w:kern w:val="0"/>
                <w:sz w:val="18"/>
                <w:szCs w:val="18"/>
              </w:rPr>
              <w:t>†</w:t>
            </w:r>
          </w:p>
        </w:tc>
        <w:tc>
          <w:tcPr>
            <w:tcW w:w="0" w:type="auto"/>
          </w:tcPr>
          <w:p w14:paraId="12B2E5B5">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28.60 (25.31, 33.37)</w:t>
            </w:r>
            <w:r>
              <w:rPr>
                <w:rFonts w:ascii="Times New Roman" w:hAnsi="Times New Roman" w:eastAsia="宋体" w:cs="Times New Roman"/>
                <w:kern w:val="0"/>
                <w:sz w:val="20"/>
                <w:szCs w:val="20"/>
              </w:rPr>
              <w:t xml:space="preserve"> </w:t>
            </w:r>
            <w:r>
              <w:rPr>
                <w:rFonts w:ascii="Times New Roman" w:hAnsi="Times New Roman" w:eastAsia="宋体" w:cs="Times New Roman"/>
                <w:kern w:val="0"/>
                <w:sz w:val="18"/>
                <w:szCs w:val="18"/>
              </w:rPr>
              <w:t>*</w:t>
            </w:r>
          </w:p>
        </w:tc>
        <w:tc>
          <w:tcPr>
            <w:tcW w:w="0" w:type="auto"/>
          </w:tcPr>
          <w:p w14:paraId="742306ED">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23.45 (19.61, 26.15)</w:t>
            </w:r>
          </w:p>
        </w:tc>
        <w:tc>
          <w:tcPr>
            <w:tcW w:w="0" w:type="auto"/>
          </w:tcPr>
          <w:p w14:paraId="7ECD9872">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20.94 (18.10, 23.93)</w:t>
            </w:r>
          </w:p>
        </w:tc>
        <w:tc>
          <w:tcPr>
            <w:tcW w:w="0" w:type="auto"/>
          </w:tcPr>
          <w:p w14:paraId="305E526A">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22.70 (19.95, 26.92)</w:t>
            </w:r>
          </w:p>
        </w:tc>
        <w:tc>
          <w:tcPr>
            <w:tcW w:w="0" w:type="auto"/>
          </w:tcPr>
          <w:p w14:paraId="2D8C6FDF">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22.61 (18.13, 28.46)</w:t>
            </w:r>
          </w:p>
        </w:tc>
      </w:tr>
      <w:tr w14:paraId="5C4051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jc w:val="center"/>
        </w:trPr>
        <w:tc>
          <w:tcPr>
            <w:tcW w:w="0" w:type="auto"/>
          </w:tcPr>
          <w:p w14:paraId="173CA68E">
            <w:pPr>
              <w:spacing w:line="480" w:lineRule="auto"/>
              <w:rPr>
                <w:rFonts w:ascii="Times New Roman" w:hAnsi="Times New Roman" w:eastAsia="等线" w:cs="Times New Roman"/>
                <w:kern w:val="0"/>
                <w:sz w:val="18"/>
                <w:szCs w:val="18"/>
              </w:rPr>
            </w:pPr>
            <w:r>
              <w:rPr>
                <w:rFonts w:ascii="Times New Roman" w:hAnsi="Times New Roman" w:eastAsia="等线" w:cs="Times New Roman"/>
                <w:color w:val="333333"/>
                <w:kern w:val="0"/>
                <w:sz w:val="18"/>
                <w:szCs w:val="18"/>
              </w:rPr>
              <w:t>Total bronchial area</w:t>
            </w:r>
            <w:r>
              <w:rPr>
                <w:rFonts w:hint="eastAsia" w:ascii="Times New Roman" w:hAnsi="Times New Roman" w:eastAsia="等线" w:cs="Times New Roman"/>
                <w:color w:val="333333"/>
                <w:kern w:val="0"/>
                <w:sz w:val="18"/>
                <w:szCs w:val="18"/>
              </w:rPr>
              <w:t>†</w:t>
            </w:r>
          </w:p>
        </w:tc>
        <w:tc>
          <w:tcPr>
            <w:tcW w:w="0" w:type="auto"/>
          </w:tcPr>
          <w:p w14:paraId="0CCE6696">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66.76 (60.57, 74.87)</w:t>
            </w:r>
            <w:r>
              <w:rPr>
                <w:rFonts w:ascii="Times New Roman" w:hAnsi="Times New Roman" w:eastAsia="宋体" w:cs="Times New Roman"/>
                <w:kern w:val="0"/>
                <w:sz w:val="20"/>
                <w:szCs w:val="20"/>
              </w:rPr>
              <w:t xml:space="preserve"> </w:t>
            </w:r>
            <w:r>
              <w:rPr>
                <w:rFonts w:ascii="Times New Roman" w:hAnsi="Times New Roman" w:eastAsia="宋体" w:cs="Times New Roman"/>
                <w:kern w:val="0"/>
                <w:sz w:val="18"/>
                <w:szCs w:val="18"/>
              </w:rPr>
              <w:t>*</w:t>
            </w:r>
          </w:p>
        </w:tc>
        <w:tc>
          <w:tcPr>
            <w:tcW w:w="0" w:type="auto"/>
          </w:tcPr>
          <w:p w14:paraId="65424987">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56.04 (50.02, 61.82)</w:t>
            </w:r>
          </w:p>
        </w:tc>
        <w:tc>
          <w:tcPr>
            <w:tcW w:w="0" w:type="auto"/>
          </w:tcPr>
          <w:p w14:paraId="3B0BB35C">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52.64 (47.36, 59.05)</w:t>
            </w:r>
          </w:p>
        </w:tc>
        <w:tc>
          <w:tcPr>
            <w:tcW w:w="0" w:type="auto"/>
          </w:tcPr>
          <w:p w14:paraId="4AEC98CD">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57.20 (48.92, 62.40)</w:t>
            </w:r>
          </w:p>
        </w:tc>
        <w:tc>
          <w:tcPr>
            <w:tcW w:w="0" w:type="auto"/>
          </w:tcPr>
          <w:p w14:paraId="71AEDC24">
            <w:pPr>
              <w:spacing w:line="480" w:lineRule="auto"/>
              <w:rPr>
                <w:rFonts w:ascii="Times New Roman" w:hAnsi="Times New Roman" w:eastAsia="等线" w:cs="Times New Roman"/>
                <w:kern w:val="0"/>
                <w:sz w:val="18"/>
                <w:szCs w:val="18"/>
              </w:rPr>
            </w:pPr>
            <w:r>
              <w:rPr>
                <w:rFonts w:ascii="Times New Roman" w:hAnsi="Times New Roman" w:eastAsia="宋体" w:cs="Times New Roman"/>
                <w:kern w:val="0"/>
                <w:sz w:val="18"/>
                <w:szCs w:val="18"/>
              </w:rPr>
              <w:t>56.31 (48.53, 64.92)</w:t>
            </w:r>
          </w:p>
        </w:tc>
      </w:tr>
    </w:tbl>
    <w:p w14:paraId="7A3B6916">
      <w:pPr>
        <w:spacing w:line="480" w:lineRule="auto"/>
        <w:jc w:val="left"/>
        <w:rPr>
          <w:rFonts w:ascii="Times New Roman" w:hAnsi="Times New Roman" w:eastAsia="等线" w:cs="Times New Roman"/>
          <w:sz w:val="24"/>
          <w:szCs w:val="24"/>
        </w:rPr>
      </w:pPr>
      <w:r>
        <w:rPr>
          <w:rFonts w:ascii="Times New Roman" w:hAnsi="Times New Roman" w:eastAsia="等线" w:cs="Times New Roman"/>
          <w:b/>
          <w:bCs/>
          <w:sz w:val="24"/>
          <w:szCs w:val="24"/>
        </w:rPr>
        <w:t>Notes:</w:t>
      </w:r>
      <w:r>
        <w:rPr>
          <w:rFonts w:ascii="Times New Roman" w:hAnsi="Times New Roman" w:eastAsia="等线" w:cs="Times New Roman"/>
          <w:sz w:val="24"/>
          <w:szCs w:val="24"/>
        </w:rPr>
        <w:t xml:space="preserve"> </w:t>
      </w:r>
      <w:bookmarkEnd w:id="12"/>
      <w:r>
        <w:rPr>
          <w:rFonts w:ascii="Times New Roman" w:hAnsi="Times New Roman" w:eastAsia="等线" w:cs="Times New Roman"/>
          <w:sz w:val="24"/>
          <w:szCs w:val="24"/>
        </w:rPr>
        <w:t>values are median (IQR) unless otherwise noted;</w:t>
      </w:r>
    </w:p>
    <w:p w14:paraId="543B5B9D">
      <w:pPr>
        <w:spacing w:line="480" w:lineRule="auto"/>
        <w:jc w:val="left"/>
        <w:rPr>
          <w:rFonts w:ascii="Times New Roman" w:hAnsi="Times New Roman" w:eastAsia="等线" w:cs="Times New Roman"/>
          <w:sz w:val="24"/>
          <w:szCs w:val="24"/>
        </w:rPr>
      </w:pPr>
      <w:r>
        <w:rPr>
          <w:rFonts w:ascii="Times New Roman" w:hAnsi="Times New Roman" w:eastAsia="等线" w:cs="Times New Roman"/>
          <w:sz w:val="24"/>
          <w:szCs w:val="24"/>
        </w:rPr>
        <w:t>*: p Value comparing mean in training to validation &lt;0.05 for Wilcoxon rank sum tests;</w:t>
      </w:r>
    </w:p>
    <w:p w14:paraId="04368229">
      <w:pPr>
        <w:spacing w:line="480" w:lineRule="auto"/>
        <w:rPr>
          <w:rFonts w:ascii="Times New Roman" w:hAnsi="Times New Roman" w:cs="Times New Roman"/>
          <w:sz w:val="24"/>
          <w:szCs w:val="24"/>
        </w:rPr>
      </w:pPr>
      <w:r>
        <w:rPr>
          <w:rFonts w:ascii="Times New Roman" w:hAnsi="Times New Roman" w:cs="Times New Roman"/>
          <w:sz w:val="24"/>
          <w:szCs w:val="24"/>
        </w:rPr>
        <w:t>†: Each subject's value is replaced by the mean value for 19 bronchi of lung segments.</w:t>
      </w:r>
    </w:p>
    <w:p w14:paraId="34923CD6">
      <w:pPr>
        <w:spacing w:line="480" w:lineRule="auto"/>
        <w:rPr>
          <w:rFonts w:ascii="Times New Roman" w:hAnsi="Times New Roman" w:cs="Times New Roman"/>
          <w:sz w:val="24"/>
          <w:szCs w:val="24"/>
        </w:rPr>
      </w:pPr>
      <w:r>
        <w:rPr>
          <w:rFonts w:ascii="Times New Roman" w:hAnsi="Times New Roman" w:cs="Times New Roman"/>
          <w:b/>
          <w:bCs/>
          <w:sz w:val="24"/>
          <w:szCs w:val="24"/>
        </w:rPr>
        <w:t>Abbreviation:</w:t>
      </w:r>
      <w:r>
        <w:rPr>
          <w:rFonts w:ascii="Times New Roman" w:hAnsi="Times New Roman" w:cs="Times New Roman"/>
          <w:sz w:val="24"/>
          <w:szCs w:val="24"/>
        </w:rPr>
        <w:t xml:space="preserve"> exp, expiratory; insp, inspiratory; wall area = total bronchial area - lumen area; wall area percent = wall area / total bronchial area; TLU, upper left third of the lung; TLL, lower left third of the lung; TRU, upper right third of the lung; TRL, lower right third of the lung; kurtosis, kurtosis of lung density histogram; skewness, skewness of lung density histogram; StdDev, standard deviation of mean lung density; BMI, body mass index; HU, Hounsfield units.</w:t>
      </w:r>
    </w:p>
    <w:p w14:paraId="78DE1252">
      <w:pPr>
        <w:spacing w:line="480" w:lineRule="auto"/>
        <w:rPr>
          <w:rFonts w:ascii="Times New Roman" w:hAnsi="Times New Roman" w:cs="Times New Roman"/>
          <w:sz w:val="24"/>
          <w:szCs w:val="24"/>
        </w:rPr>
      </w:pPr>
    </w:p>
    <w:p w14:paraId="3CD77359">
      <w:pPr>
        <w:spacing w:line="480" w:lineRule="auto"/>
        <w:rPr>
          <w:rFonts w:ascii="Times New Roman" w:hAnsi="Times New Roman" w:cs="Times New Roman"/>
          <w:sz w:val="24"/>
          <w:szCs w:val="24"/>
        </w:rPr>
      </w:pPr>
    </w:p>
    <w:p w14:paraId="4F20E1DD">
      <w:pPr>
        <w:spacing w:line="480" w:lineRule="auto"/>
        <w:rPr>
          <w:rFonts w:ascii="Times New Roman" w:hAnsi="Times New Roman" w:cs="Times New Roman"/>
          <w:sz w:val="24"/>
          <w:szCs w:val="24"/>
        </w:rPr>
      </w:pPr>
    </w:p>
    <w:p w14:paraId="67CB62FA">
      <w:pPr>
        <w:spacing w:line="480" w:lineRule="auto"/>
        <w:rPr>
          <w:rFonts w:ascii="Times New Roman" w:hAnsi="Times New Roman" w:cs="Times New Roman"/>
          <w:sz w:val="24"/>
          <w:szCs w:val="24"/>
        </w:rPr>
      </w:pPr>
    </w:p>
    <w:p w14:paraId="09E8E81A">
      <w:pPr>
        <w:spacing w:line="480" w:lineRule="auto"/>
        <w:rPr>
          <w:rFonts w:ascii="Times New Roman" w:hAnsi="Times New Roman" w:cs="Times New Roman"/>
          <w:sz w:val="24"/>
          <w:szCs w:val="24"/>
        </w:rPr>
      </w:pPr>
    </w:p>
    <w:p w14:paraId="2F22FBC2">
      <w:pPr>
        <w:spacing w:line="480" w:lineRule="auto"/>
        <w:rPr>
          <w:rFonts w:ascii="Times New Roman" w:hAnsi="Times New Roman" w:cs="Times New Roman"/>
          <w:sz w:val="24"/>
          <w:szCs w:val="24"/>
        </w:rPr>
      </w:pPr>
    </w:p>
    <w:p w14:paraId="2B163947">
      <w:pPr>
        <w:spacing w:line="480" w:lineRule="auto"/>
        <w:rPr>
          <w:rFonts w:ascii="Times New Roman" w:hAnsi="Times New Roman" w:cs="Times New Roman"/>
          <w:sz w:val="24"/>
          <w:szCs w:val="24"/>
        </w:rPr>
      </w:pPr>
    </w:p>
    <w:p w14:paraId="1D1D089B">
      <w:pPr>
        <w:spacing w:line="480" w:lineRule="auto"/>
        <w:rPr>
          <w:rFonts w:ascii="Times New Roman" w:hAnsi="Times New Roman" w:cs="Times New Roman"/>
          <w:sz w:val="24"/>
          <w:szCs w:val="24"/>
        </w:rPr>
      </w:pPr>
    </w:p>
    <w:p w14:paraId="44301DE7">
      <w:pPr>
        <w:spacing w:line="480" w:lineRule="auto"/>
        <w:rPr>
          <w:rFonts w:ascii="Times New Roman" w:hAnsi="Times New Roman" w:cs="Times New Roman"/>
          <w:sz w:val="24"/>
          <w:szCs w:val="24"/>
        </w:rPr>
      </w:pPr>
    </w:p>
    <w:p w14:paraId="0EEF6A09">
      <w:pPr>
        <w:spacing w:line="480" w:lineRule="auto"/>
        <w:rPr>
          <w:rFonts w:hint="default" w:ascii="Times New Roman" w:hAnsi="Times New Roman" w:cs="Times New Roman" w:eastAsiaTheme="minorEastAsia"/>
          <w:sz w:val="24"/>
          <w:szCs w:val="24"/>
          <w:lang w:val="en-US" w:eastAsia="zh-CN"/>
        </w:rPr>
      </w:pPr>
    </w:p>
    <w:p w14:paraId="439945F6">
      <w:pPr>
        <w:spacing w:line="480" w:lineRule="auto"/>
        <w:rPr>
          <w:rFonts w:ascii="Times New Roman" w:hAnsi="Times New Roman" w:cs="Times New Roman"/>
          <w:sz w:val="24"/>
          <w:szCs w:val="24"/>
        </w:rPr>
      </w:pPr>
    </w:p>
    <w:p w14:paraId="396E0A89">
      <w:pPr>
        <w:spacing w:line="480" w:lineRule="auto"/>
        <w:jc w:val="center"/>
        <w:rPr>
          <w:rFonts w:ascii="Times New Roman" w:hAnsi="Times New Roman" w:cs="Times New Roman"/>
        </w:rPr>
      </w:pPr>
      <w:r>
        <w:drawing>
          <wp:inline distT="0" distB="0" distL="0" distR="0">
            <wp:extent cx="5274310" cy="2926715"/>
            <wp:effectExtent l="0" t="0" r="2540" b="6985"/>
            <wp:docPr id="21351837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183784"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2926715"/>
                    </a:xfrm>
                    <a:prstGeom prst="rect">
                      <a:avLst/>
                    </a:prstGeom>
                    <a:noFill/>
                    <a:ln>
                      <a:noFill/>
                    </a:ln>
                  </pic:spPr>
                </pic:pic>
              </a:graphicData>
            </a:graphic>
          </wp:inline>
        </w:drawing>
      </w:r>
    </w:p>
    <w:p w14:paraId="48DCEF29">
      <w:pPr>
        <w:spacing w:line="480" w:lineRule="auto"/>
        <w:ind w:firstLine="2401" w:firstLineChars="1000"/>
        <w:rPr>
          <w:rFonts w:ascii="Times New Roman" w:hAnsi="Times New Roman" w:cs="Times New Roman"/>
          <w:sz w:val="24"/>
          <w:szCs w:val="24"/>
        </w:rPr>
      </w:pPr>
      <w:bookmarkStart w:id="13" w:name="_Hlk167044968"/>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S</w:t>
      </w:r>
      <w:r>
        <w:rPr>
          <w:rFonts w:ascii="Times New Roman" w:hAnsi="Times New Roman" w:cs="Times New Roman"/>
          <w:b/>
          <w:bCs/>
          <w:sz w:val="24"/>
          <w:szCs w:val="24"/>
        </w:rPr>
        <w:t>1</w:t>
      </w:r>
      <w:bookmarkEnd w:id="13"/>
      <w:r>
        <w:rPr>
          <w:rFonts w:ascii="Times New Roman" w:hAnsi="Times New Roman" w:cs="Times New Roman"/>
          <w:sz w:val="24"/>
          <w:szCs w:val="24"/>
        </w:rPr>
        <w:t xml:space="preserve"> Data filtering process flowchart.</w:t>
      </w:r>
    </w:p>
    <w:p w14:paraId="4D96F5AD">
      <w:pPr>
        <w:spacing w:line="480" w:lineRule="auto"/>
        <w:ind w:firstLine="2400" w:firstLineChars="1000"/>
        <w:rPr>
          <w:rFonts w:ascii="Times New Roman" w:hAnsi="Times New Roman" w:cs="Times New Roman"/>
          <w:sz w:val="24"/>
          <w:szCs w:val="24"/>
        </w:rPr>
      </w:pPr>
    </w:p>
    <w:p w14:paraId="7D7A47EE">
      <w:pPr>
        <w:spacing w:line="480" w:lineRule="auto"/>
        <w:rPr>
          <w:rFonts w:hint="eastAsia" w:ascii="Times New Roman" w:hAnsi="Times New Roman" w:cs="Times New Roman" w:eastAsiaTheme="minorEastAsia"/>
          <w:sz w:val="24"/>
          <w:szCs w:val="24"/>
          <w:lang w:eastAsia="zh-CN"/>
        </w:rPr>
      </w:pPr>
      <w:r>
        <w:rPr>
          <w:rFonts w:hint="eastAsia" w:ascii="Times New Roman" w:hAnsi="Times New Roman" w:cs="Times New Roman" w:eastAsiaTheme="minorEastAsia"/>
          <w:sz w:val="24"/>
          <w:szCs w:val="24"/>
          <w:lang w:eastAsia="zh-CN"/>
        </w:rPr>
        <w:drawing>
          <wp:inline distT="0" distB="0" distL="114300" distR="114300">
            <wp:extent cx="5172075" cy="4706620"/>
            <wp:effectExtent l="0" t="0" r="0" b="0"/>
            <wp:docPr id="1" name="图片 1" descr="R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Rplot"/>
                    <pic:cNvPicPr>
                      <a:picLocks noChangeAspect="1"/>
                    </pic:cNvPicPr>
                  </pic:nvPicPr>
                  <pic:blipFill>
                    <a:blip r:embed="rId6"/>
                    <a:srcRect l="3611" t="4142" r="588" b="3381"/>
                    <a:stretch>
                      <a:fillRect/>
                    </a:stretch>
                  </pic:blipFill>
                  <pic:spPr>
                    <a:xfrm>
                      <a:off x="0" y="0"/>
                      <a:ext cx="5172075" cy="4706620"/>
                    </a:xfrm>
                    <a:prstGeom prst="rect">
                      <a:avLst/>
                    </a:prstGeom>
                  </pic:spPr>
                </pic:pic>
              </a:graphicData>
            </a:graphic>
          </wp:inline>
        </w:drawing>
      </w:r>
    </w:p>
    <w:p w14:paraId="168FBF80">
      <w:pPr>
        <w:spacing w:line="480" w:lineRule="auto"/>
        <w:rPr>
          <w:rFonts w:hint="eastAsia" w:ascii="Times New Roman" w:hAnsi="Times New Roman" w:cs="Times New Roman" w:eastAsiaTheme="minorEastAsia"/>
          <w:b w:val="0"/>
          <w:bCs w:val="0"/>
          <w:sz w:val="24"/>
          <w:szCs w:val="24"/>
          <w:lang w:val="en-US" w:eastAsia="zh-CN"/>
        </w:rPr>
      </w:pPr>
      <w:r>
        <w:rPr>
          <w:rFonts w:ascii="Times New Roman" w:hAnsi="Times New Roman" w:cs="Times New Roman"/>
          <w:b/>
          <w:bCs/>
          <w:sz w:val="24"/>
          <w:szCs w:val="24"/>
        </w:rPr>
        <w:t>Fig</w:t>
      </w:r>
      <w:r>
        <w:rPr>
          <w:rFonts w:hint="eastAsia" w:ascii="Times New Roman" w:hAnsi="Times New Roman" w:cs="Times New Roman"/>
          <w:b/>
          <w:bCs/>
          <w:sz w:val="24"/>
          <w:szCs w:val="24"/>
          <w:lang w:val="en-US" w:eastAsia="zh-CN"/>
        </w:rPr>
        <w:t xml:space="preserve">. </w:t>
      </w:r>
      <w:r>
        <w:rPr>
          <w:rFonts w:hint="eastAsia" w:ascii="Times New Roman" w:hAnsi="Times New Roman" w:cs="Times New Roman"/>
          <w:b/>
          <w:bCs/>
          <w:sz w:val="24"/>
          <w:szCs w:val="24"/>
        </w:rPr>
        <w:t>S</w:t>
      </w:r>
      <w:r>
        <w:rPr>
          <w:rFonts w:hint="eastAsia" w:ascii="Times New Roman" w:hAnsi="Times New Roman" w:cs="Times New Roman"/>
          <w:b/>
          <w:bCs/>
          <w:sz w:val="24"/>
          <w:szCs w:val="24"/>
          <w:lang w:val="en-US" w:eastAsia="zh-CN"/>
        </w:rPr>
        <w:t>2</w:t>
      </w:r>
      <w:bookmarkStart w:id="14" w:name="_GoBack"/>
      <w:r>
        <w:rPr>
          <w:rFonts w:hint="eastAsia" w:ascii="Times New Roman" w:hAnsi="Times New Roman" w:cs="Times New Roman"/>
          <w:b/>
          <w:bCs/>
          <w:sz w:val="24"/>
          <w:szCs w:val="24"/>
          <w:lang w:val="en-US" w:eastAsia="zh-CN"/>
        </w:rPr>
        <w:t xml:space="preserve"> </w:t>
      </w:r>
      <w:r>
        <w:rPr>
          <w:rFonts w:hint="eastAsia" w:ascii="Times New Roman" w:hAnsi="Times New Roman" w:cs="Times New Roman"/>
          <w:b w:val="0"/>
          <w:bCs w:val="0"/>
          <w:sz w:val="24"/>
          <w:szCs w:val="24"/>
          <w:lang w:val="en-US" w:eastAsia="zh-CN"/>
        </w:rPr>
        <w:t>Scree plot showing the ratios of explained variance by principal components</w:t>
      </w:r>
    </w:p>
    <w:bookmarkEnd w:id="14"/>
    <w:p w14:paraId="07D22B36">
      <w:pPr>
        <w:spacing w:line="480" w:lineRule="auto"/>
        <w:rPr>
          <w:rFonts w:hint="eastAsia" w:ascii="Times New Roman" w:hAnsi="Times New Roman" w:cs="Times New Roman" w:eastAsiaTheme="minorEastAsia"/>
          <w:sz w:val="24"/>
          <w:szCs w:val="24"/>
          <w:lang w:eastAsia="zh-CN"/>
        </w:rPr>
      </w:pPr>
    </w:p>
    <w:p w14:paraId="6E24C2BB">
      <w:pPr>
        <w:spacing w:line="480" w:lineRule="auto"/>
        <w:ind w:firstLine="2400" w:firstLineChars="1000"/>
        <w:rPr>
          <w:rFonts w:ascii="Times New Roman" w:hAnsi="Times New Roman" w:cs="Times New Roman"/>
          <w:sz w:val="24"/>
          <w:szCs w:val="24"/>
        </w:rPr>
      </w:pPr>
    </w:p>
    <w:p w14:paraId="6B9A945A">
      <w:pPr>
        <w:spacing w:line="480" w:lineRule="auto"/>
        <w:jc w:val="center"/>
        <w:rPr>
          <w:rFonts w:ascii="Times New Roman" w:hAnsi="Times New Roman" w:cs="Times New Roman"/>
        </w:rPr>
      </w:pPr>
      <w:r>
        <w:drawing>
          <wp:inline distT="0" distB="0" distL="0" distR="0">
            <wp:extent cx="3062605" cy="2881630"/>
            <wp:effectExtent l="0" t="0" r="4445" b="0"/>
            <wp:docPr id="57120659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206591" name="图片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062605" cy="2881630"/>
                    </a:xfrm>
                    <a:prstGeom prst="rect">
                      <a:avLst/>
                    </a:prstGeom>
                    <a:noFill/>
                    <a:ln>
                      <a:noFill/>
                    </a:ln>
                  </pic:spPr>
                </pic:pic>
              </a:graphicData>
            </a:graphic>
          </wp:inline>
        </w:drawing>
      </w:r>
    </w:p>
    <w:p w14:paraId="1E2190D1">
      <w:pPr>
        <w:spacing w:line="480" w:lineRule="auto"/>
        <w:rPr>
          <w:rFonts w:ascii="Times New Roman" w:hAnsi="Times New Roman" w:eastAsia="等线" w:cs="Times New Roman"/>
          <w:b/>
          <w:bCs/>
          <w:sz w:val="24"/>
          <w:szCs w:val="24"/>
        </w:rPr>
      </w:pPr>
      <w:r>
        <w:rPr>
          <w:rFonts w:ascii="Times New Roman" w:hAnsi="Times New Roman" w:eastAsia="等线" w:cs="Times New Roman"/>
          <w:b/>
          <w:bCs/>
          <w:sz w:val="24"/>
          <w:szCs w:val="24"/>
        </w:rPr>
        <w:t>Fig</w:t>
      </w:r>
      <w:r>
        <w:rPr>
          <w:rFonts w:hint="eastAsia" w:ascii="Times New Roman" w:hAnsi="Times New Roman" w:eastAsia="等线" w:cs="Times New Roman"/>
          <w:b/>
          <w:bCs/>
          <w:sz w:val="24"/>
          <w:szCs w:val="24"/>
        </w:rPr>
        <w:t>.</w:t>
      </w:r>
      <w:r>
        <w:rPr>
          <w:rFonts w:ascii="Times New Roman" w:hAnsi="Times New Roman" w:eastAsia="等线" w:cs="Times New Roman"/>
          <w:b/>
          <w:bCs/>
          <w:sz w:val="24"/>
          <w:szCs w:val="24"/>
        </w:rPr>
        <w:t xml:space="preserve"> </w:t>
      </w:r>
      <w:r>
        <w:rPr>
          <w:rFonts w:hint="eastAsia" w:ascii="Times New Roman" w:hAnsi="Times New Roman" w:eastAsia="等线" w:cs="Times New Roman"/>
          <w:b/>
          <w:bCs/>
          <w:sz w:val="24"/>
          <w:szCs w:val="24"/>
        </w:rPr>
        <w:t>S</w:t>
      </w:r>
      <w:r>
        <w:rPr>
          <w:rFonts w:hint="eastAsia" w:ascii="Times New Roman" w:hAnsi="Times New Roman" w:eastAsia="等线" w:cs="Times New Roman"/>
          <w:b/>
          <w:bCs/>
          <w:sz w:val="24"/>
          <w:szCs w:val="24"/>
          <w:lang w:val="en-US" w:eastAsia="zh-CN"/>
        </w:rPr>
        <w:t>3</w:t>
      </w:r>
      <w:r>
        <w:rPr>
          <w:rFonts w:ascii="Times New Roman" w:hAnsi="Times New Roman" w:eastAsia="等线" w:cs="Times New Roman"/>
          <w:sz w:val="24"/>
          <w:szCs w:val="24"/>
        </w:rPr>
        <w:t xml:space="preserve"> The NMI of the training and validation sets in 10 random sampling cycles. The median NMI value in the training set was 0.66, and the median NMI value in the validation set was 0.66.</w:t>
      </w:r>
    </w:p>
    <w:p w14:paraId="0480F7EC">
      <w:pPr>
        <w:spacing w:line="480" w:lineRule="auto"/>
        <w:rPr>
          <w:rFonts w:ascii="Times New Roman" w:hAnsi="Times New Roman" w:cs="Times New Roman"/>
          <w:sz w:val="24"/>
          <w:szCs w:val="24"/>
        </w:rPr>
      </w:pPr>
    </w:p>
    <w:p w14:paraId="3B043B46">
      <w:pPr>
        <w:spacing w:line="480" w:lineRule="auto"/>
        <w:rPr>
          <w:rFonts w:ascii="Times New Roman" w:hAnsi="Times New Roman" w:cs="Times New Roman"/>
        </w:rPr>
      </w:pPr>
    </w:p>
    <w:p w14:paraId="2D88B12F">
      <w:pPr>
        <w:spacing w:line="480" w:lineRule="auto"/>
        <w:jc w:val="center"/>
        <w:rPr>
          <w:rFonts w:ascii="Times New Roman" w:hAnsi="Times New Roman" w:cs="Times New Roman"/>
        </w:rPr>
      </w:pPr>
      <w:r>
        <w:drawing>
          <wp:inline distT="0" distB="0" distL="0" distR="0">
            <wp:extent cx="3062605" cy="1776730"/>
            <wp:effectExtent l="0" t="0" r="4445" b="0"/>
            <wp:docPr id="3643748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374865"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062605" cy="1776730"/>
                    </a:xfrm>
                    <a:prstGeom prst="rect">
                      <a:avLst/>
                    </a:prstGeom>
                    <a:noFill/>
                    <a:ln>
                      <a:noFill/>
                    </a:ln>
                  </pic:spPr>
                </pic:pic>
              </a:graphicData>
            </a:graphic>
          </wp:inline>
        </w:drawing>
      </w:r>
    </w:p>
    <w:p w14:paraId="695C303D">
      <w:pPr>
        <w:spacing w:line="480" w:lineRule="auto"/>
        <w:rPr>
          <w:rFonts w:ascii="Times New Roman" w:hAnsi="Times New Roman" w:cs="Times New Roman"/>
          <w:sz w:val="24"/>
          <w:szCs w:val="24"/>
        </w:rPr>
      </w:pPr>
      <w:r>
        <w:rPr>
          <w:rFonts w:ascii="Times New Roman" w:hAnsi="Times New Roman" w:cs="Times New Roman"/>
          <w:b/>
          <w:bCs/>
          <w:sz w:val="24"/>
          <w:szCs w:val="24"/>
        </w:rPr>
        <w:t>Fig</w:t>
      </w:r>
      <w:r>
        <w:rPr>
          <w:rFonts w:hint="eastAsia" w:ascii="Times New Roman" w:hAnsi="Times New Roman" w:cs="Times New Roman"/>
          <w:b/>
          <w:bCs/>
          <w:sz w:val="24"/>
          <w:szCs w:val="24"/>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S</w:t>
      </w:r>
      <w:r>
        <w:rPr>
          <w:rFonts w:hint="eastAsia" w:ascii="Times New Roman" w:hAnsi="Times New Roman" w:cs="Times New Roman"/>
          <w:b/>
          <w:bCs/>
          <w:sz w:val="24"/>
          <w:szCs w:val="24"/>
          <w:lang w:val="en-US" w:eastAsia="zh-CN"/>
        </w:rPr>
        <w:t>4</w:t>
      </w:r>
      <w:r>
        <w:rPr>
          <w:rFonts w:ascii="Times New Roman" w:hAnsi="Times New Roman" w:cs="Times New Roman"/>
          <w:sz w:val="24"/>
          <w:szCs w:val="24"/>
        </w:rPr>
        <w:t xml:space="preserve"> The COX proportional hazards survival curves for each cluster in </w:t>
      </w:r>
      <w:r>
        <w:rPr>
          <w:rFonts w:hint="eastAsia" w:ascii="Times New Roman" w:hAnsi="Times New Roman" w:cs="Times New Roman"/>
          <w:sz w:val="24"/>
          <w:szCs w:val="24"/>
        </w:rPr>
        <w:t>training</w:t>
      </w:r>
      <w:r>
        <w:rPr>
          <w:rFonts w:ascii="Times New Roman" w:hAnsi="Times New Roman" w:cs="Times New Roman"/>
          <w:sz w:val="24"/>
          <w:szCs w:val="24"/>
        </w:rPr>
        <w:t xml:space="preserve"> set.</w:t>
      </w:r>
    </w:p>
    <w:p w14:paraId="796BFF4A">
      <w:pPr>
        <w:spacing w:line="480" w:lineRule="auto"/>
        <w:rPr>
          <w:rFonts w:ascii="Times New Roman" w:hAnsi="Times New Roman" w:cs="Times New Roman"/>
        </w:rPr>
      </w:pPr>
    </w:p>
    <w:p w14:paraId="071A4E78">
      <w:pPr>
        <w:spacing w:line="480" w:lineRule="auto"/>
        <w:jc w:val="center"/>
        <w:rPr>
          <w:rFonts w:ascii="Times New Roman" w:hAnsi="Times New Roman" w:cs="Times New Roman"/>
        </w:rPr>
      </w:pPr>
      <w:r>
        <w:rPr>
          <w:rFonts w:ascii="Times New Roman" w:hAnsi="Times New Roman" w:cs="Times New Roman"/>
        </w:rPr>
        <w:drawing>
          <wp:inline distT="0" distB="0" distL="0" distR="0">
            <wp:extent cx="3062605" cy="1781175"/>
            <wp:effectExtent l="0" t="0" r="4445" b="9525"/>
            <wp:docPr id="9975057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05741"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062605" cy="1781175"/>
                    </a:xfrm>
                    <a:prstGeom prst="rect">
                      <a:avLst/>
                    </a:prstGeom>
                    <a:noFill/>
                    <a:ln>
                      <a:noFill/>
                    </a:ln>
                  </pic:spPr>
                </pic:pic>
              </a:graphicData>
            </a:graphic>
          </wp:inline>
        </w:drawing>
      </w:r>
    </w:p>
    <w:p w14:paraId="1119DB85">
      <w:pPr>
        <w:spacing w:line="480" w:lineRule="auto"/>
        <w:rPr>
          <w:rFonts w:hint="eastAsia"/>
          <w:sz w:val="24"/>
          <w:szCs w:val="24"/>
        </w:rPr>
      </w:pPr>
      <w:r>
        <w:rPr>
          <w:rFonts w:ascii="Times New Roman" w:hAnsi="Times New Roman" w:cs="Times New Roman"/>
          <w:b/>
          <w:bCs/>
          <w:sz w:val="24"/>
          <w:szCs w:val="24"/>
        </w:rPr>
        <w:t>Fig</w:t>
      </w:r>
      <w:r>
        <w:rPr>
          <w:rFonts w:hint="eastAsia" w:ascii="Times New Roman" w:hAnsi="Times New Roman" w:cs="Times New Roman"/>
          <w:b/>
          <w:bCs/>
          <w:sz w:val="24"/>
          <w:szCs w:val="24"/>
        </w:rPr>
        <w:t>.</w:t>
      </w:r>
      <w:r>
        <w:rPr>
          <w:rFonts w:ascii="Times New Roman" w:hAnsi="Times New Roman" w:cs="Times New Roman"/>
          <w:b/>
          <w:bCs/>
          <w:sz w:val="24"/>
          <w:szCs w:val="24"/>
        </w:rPr>
        <w:t xml:space="preserve"> </w:t>
      </w:r>
      <w:r>
        <w:rPr>
          <w:rFonts w:hint="eastAsia" w:ascii="Times New Roman" w:hAnsi="Times New Roman" w:cs="Times New Roman"/>
          <w:b/>
          <w:bCs/>
          <w:sz w:val="24"/>
          <w:szCs w:val="24"/>
        </w:rPr>
        <w:t>S</w:t>
      </w:r>
      <w:r>
        <w:rPr>
          <w:rFonts w:hint="eastAsia" w:ascii="Times New Roman" w:hAnsi="Times New Roman" w:cs="Times New Roman"/>
          <w:b/>
          <w:bCs/>
          <w:sz w:val="24"/>
          <w:szCs w:val="24"/>
          <w:lang w:val="en-US" w:eastAsia="zh-CN"/>
        </w:rPr>
        <w:t>5</w:t>
      </w:r>
      <w:r>
        <w:rPr>
          <w:rFonts w:ascii="Times New Roman" w:hAnsi="Times New Roman" w:cs="Times New Roman"/>
          <w:sz w:val="24"/>
          <w:szCs w:val="24"/>
        </w:rPr>
        <w:t xml:space="preserve"> The COX proportional hazards survival curves for each cluster in validation set.</w:t>
      </w:r>
    </w:p>
    <w:p w14:paraId="53FF3D08">
      <w:pPr>
        <w:spacing w:line="480" w:lineRule="auto"/>
        <w:rPr>
          <w:rFonts w:ascii="Times New Roman" w:hAnsi="Times New Roman" w:cs="Times New Roman"/>
        </w:rPr>
      </w:pPr>
    </w:p>
    <w:p w14:paraId="4461459D">
      <w:pPr>
        <w:spacing w:line="480" w:lineRule="auto"/>
        <w:rPr>
          <w:rFonts w:ascii="Times New Roman" w:hAnsi="Times New Roman" w:cs="Times New Roman"/>
        </w:rPr>
      </w:pPr>
      <w:r>
        <w:drawing>
          <wp:inline distT="0" distB="0" distL="0" distR="0">
            <wp:extent cx="5274310" cy="4218940"/>
            <wp:effectExtent l="0" t="0" r="2540" b="0"/>
            <wp:docPr id="84040699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06996" name="图片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4218940"/>
                    </a:xfrm>
                    <a:prstGeom prst="rect">
                      <a:avLst/>
                    </a:prstGeom>
                    <a:noFill/>
                    <a:ln>
                      <a:noFill/>
                    </a:ln>
                  </pic:spPr>
                </pic:pic>
              </a:graphicData>
            </a:graphic>
          </wp:inline>
        </w:drawing>
      </w:r>
    </w:p>
    <w:p w14:paraId="60503BA1">
      <w:pPr>
        <w:spacing w:line="480" w:lineRule="auto"/>
        <w:rPr>
          <w:rFonts w:ascii="Times New Roman" w:hAnsi="Times New Roman" w:eastAsia="等线" w:cs="Times New Roman"/>
          <w:sz w:val="24"/>
          <w:szCs w:val="24"/>
        </w:rPr>
      </w:pPr>
      <w:r>
        <w:rPr>
          <w:rFonts w:hint="eastAsia" w:ascii="Times New Roman" w:hAnsi="Times New Roman" w:eastAsia="等线" w:cs="Times New Roman"/>
          <w:b/>
          <w:bCs/>
          <w:sz w:val="24"/>
          <w:szCs w:val="24"/>
        </w:rPr>
        <w:t>F</w:t>
      </w:r>
      <w:r>
        <w:rPr>
          <w:rFonts w:ascii="Times New Roman" w:hAnsi="Times New Roman" w:eastAsia="等线" w:cs="Times New Roman"/>
          <w:b/>
          <w:bCs/>
          <w:sz w:val="24"/>
          <w:szCs w:val="24"/>
        </w:rPr>
        <w:t>ig</w:t>
      </w:r>
      <w:r>
        <w:rPr>
          <w:rFonts w:hint="eastAsia" w:ascii="Times New Roman" w:hAnsi="Times New Roman" w:eastAsia="等线" w:cs="Times New Roman"/>
          <w:b/>
          <w:bCs/>
          <w:sz w:val="24"/>
          <w:szCs w:val="24"/>
        </w:rPr>
        <w:t>.</w:t>
      </w:r>
      <w:r>
        <w:rPr>
          <w:rFonts w:ascii="Times New Roman" w:hAnsi="Times New Roman" w:eastAsia="等线" w:cs="Times New Roman"/>
          <w:b/>
          <w:bCs/>
          <w:sz w:val="24"/>
          <w:szCs w:val="24"/>
        </w:rPr>
        <w:t xml:space="preserve"> </w:t>
      </w:r>
      <w:r>
        <w:rPr>
          <w:rFonts w:hint="eastAsia" w:ascii="Times New Roman" w:hAnsi="Times New Roman" w:eastAsia="等线" w:cs="Times New Roman"/>
          <w:b/>
          <w:bCs/>
          <w:sz w:val="24"/>
          <w:szCs w:val="24"/>
        </w:rPr>
        <w:t>S</w:t>
      </w:r>
      <w:r>
        <w:rPr>
          <w:rFonts w:hint="eastAsia" w:ascii="Times New Roman" w:hAnsi="Times New Roman" w:eastAsia="等线" w:cs="Times New Roman"/>
          <w:b/>
          <w:bCs/>
          <w:sz w:val="24"/>
          <w:szCs w:val="24"/>
          <w:lang w:val="en-US" w:eastAsia="zh-CN"/>
        </w:rPr>
        <w:t>6</w:t>
      </w:r>
      <w:r>
        <w:rPr>
          <w:rFonts w:ascii="Times New Roman" w:hAnsi="Times New Roman" w:eastAsia="等线" w:cs="Times New Roman"/>
          <w:sz w:val="24"/>
          <w:szCs w:val="24"/>
        </w:rPr>
        <w:t xml:space="preserve"> The visualization diagram of clustering. Panel A: the visualization diagram of the training set clustering. Panel B: the visualization of training set clustering in cross validation, the clustering of data is based on the central point division derived from the validation set. Panel C: the visualization diagram of the validation set clustering. Panel D: the visualization of validation set clustering in cross validation, the clustering of data is based on the central point division derived from the validation set.</w:t>
      </w:r>
    </w:p>
    <w:p w14:paraId="1A831A3E">
      <w:pPr>
        <w:jc w:val="left"/>
        <w:rPr>
          <w:rFonts w:ascii="Times New Roman" w:hAnsi="Times New Roman" w:cs="Times New Roman"/>
        </w:rPr>
      </w:pPr>
    </w:p>
    <w:p w14:paraId="1447D90F">
      <w:pPr>
        <w:spacing w:line="480" w:lineRule="auto"/>
        <w:rPr>
          <w:rFonts w:ascii="Times New Roman" w:hAnsi="Times New Roman" w:cs="Times New Roman"/>
        </w:rPr>
      </w:pPr>
    </w:p>
    <w:sectPr>
      <w:footerReference r:id="rId3" w:type="default"/>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1587717"/>
      <w:docPartObj>
        <w:docPartGallery w:val="autotext"/>
      </w:docPartObj>
    </w:sdtPr>
    <w:sdtContent>
      <w:sdt>
        <w:sdtPr>
          <w:id w:val="-1705238520"/>
          <w:docPartObj>
            <w:docPartGallery w:val="autotext"/>
          </w:docPartObj>
        </w:sdtPr>
        <w:sdtContent>
          <w:p w14:paraId="16B0F1AA">
            <w:pPr>
              <w:pStyle w:val="3"/>
              <w:rPr>
                <w:rFonts w:hint="eastAsia"/>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50201105">
    <w:pPr>
      <w:pStyle w:val="3"/>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lZjU3NjBjNTBmMWI5MjMyNTNiMWZkMjM4MzlhYjAifQ=="/>
    <w:docVar w:name="EN.InstantFormat" w:val="&lt;ENInstantFormat&gt;&lt;Enabled&gt;1&lt;/Enabled&gt;&lt;ScanUnformatted&gt;1&lt;/ScanUnformatted&gt;&lt;ScanChanges&gt;1&lt;/ScanChanges&gt;&lt;Suspended&gt;1&lt;/Suspended&gt;&lt;/ENInstantFormat&gt;"/>
  </w:docVars>
  <w:rsids>
    <w:rsidRoot w:val="0032615D"/>
    <w:rsid w:val="000169F2"/>
    <w:rsid w:val="00026517"/>
    <w:rsid w:val="00050A12"/>
    <w:rsid w:val="00065026"/>
    <w:rsid w:val="00087F6B"/>
    <w:rsid w:val="000948F4"/>
    <w:rsid w:val="000A3AEB"/>
    <w:rsid w:val="000A3D11"/>
    <w:rsid w:val="000D6E49"/>
    <w:rsid w:val="000E78CE"/>
    <w:rsid w:val="00121A48"/>
    <w:rsid w:val="00127388"/>
    <w:rsid w:val="00143A0A"/>
    <w:rsid w:val="0014797B"/>
    <w:rsid w:val="00153CCD"/>
    <w:rsid w:val="00153FB6"/>
    <w:rsid w:val="00160B77"/>
    <w:rsid w:val="0017098F"/>
    <w:rsid w:val="001B66FF"/>
    <w:rsid w:val="001C1345"/>
    <w:rsid w:val="001C3114"/>
    <w:rsid w:val="001C6703"/>
    <w:rsid w:val="001E087F"/>
    <w:rsid w:val="00200A07"/>
    <w:rsid w:val="0022124D"/>
    <w:rsid w:val="00233B05"/>
    <w:rsid w:val="00264E72"/>
    <w:rsid w:val="002858AA"/>
    <w:rsid w:val="00285DD6"/>
    <w:rsid w:val="00290450"/>
    <w:rsid w:val="00290F6B"/>
    <w:rsid w:val="002953AF"/>
    <w:rsid w:val="002A0CCA"/>
    <w:rsid w:val="002A33C0"/>
    <w:rsid w:val="002A73EA"/>
    <w:rsid w:val="002C10C8"/>
    <w:rsid w:val="002C7EFA"/>
    <w:rsid w:val="002E6818"/>
    <w:rsid w:val="002F408F"/>
    <w:rsid w:val="002F7E8E"/>
    <w:rsid w:val="003046B2"/>
    <w:rsid w:val="003076BB"/>
    <w:rsid w:val="00316ACE"/>
    <w:rsid w:val="00317F28"/>
    <w:rsid w:val="0032615D"/>
    <w:rsid w:val="00327708"/>
    <w:rsid w:val="00327860"/>
    <w:rsid w:val="00334074"/>
    <w:rsid w:val="00343C69"/>
    <w:rsid w:val="003572F5"/>
    <w:rsid w:val="00372F3F"/>
    <w:rsid w:val="00374B1A"/>
    <w:rsid w:val="00382AC5"/>
    <w:rsid w:val="003B4C73"/>
    <w:rsid w:val="003C04A3"/>
    <w:rsid w:val="003D7293"/>
    <w:rsid w:val="003E6D4A"/>
    <w:rsid w:val="00403A84"/>
    <w:rsid w:val="0041119E"/>
    <w:rsid w:val="00413ADA"/>
    <w:rsid w:val="00413D9F"/>
    <w:rsid w:val="00414755"/>
    <w:rsid w:val="00451217"/>
    <w:rsid w:val="004512C5"/>
    <w:rsid w:val="00452200"/>
    <w:rsid w:val="004566F8"/>
    <w:rsid w:val="00466B4C"/>
    <w:rsid w:val="00467D3A"/>
    <w:rsid w:val="004859CD"/>
    <w:rsid w:val="00496AF1"/>
    <w:rsid w:val="004A082C"/>
    <w:rsid w:val="004A581B"/>
    <w:rsid w:val="004B49C9"/>
    <w:rsid w:val="004C4B12"/>
    <w:rsid w:val="004C5CC5"/>
    <w:rsid w:val="004D248A"/>
    <w:rsid w:val="004D280C"/>
    <w:rsid w:val="00514FD6"/>
    <w:rsid w:val="00530437"/>
    <w:rsid w:val="00536AB1"/>
    <w:rsid w:val="0055542B"/>
    <w:rsid w:val="00576805"/>
    <w:rsid w:val="0058314D"/>
    <w:rsid w:val="005A3844"/>
    <w:rsid w:val="005A76F8"/>
    <w:rsid w:val="005D6824"/>
    <w:rsid w:val="005F108E"/>
    <w:rsid w:val="005F6507"/>
    <w:rsid w:val="006061C1"/>
    <w:rsid w:val="006118A1"/>
    <w:rsid w:val="00614D36"/>
    <w:rsid w:val="00624B75"/>
    <w:rsid w:val="00641531"/>
    <w:rsid w:val="006436A1"/>
    <w:rsid w:val="006664C1"/>
    <w:rsid w:val="0069698C"/>
    <w:rsid w:val="006B43D7"/>
    <w:rsid w:val="006D6048"/>
    <w:rsid w:val="006F62D8"/>
    <w:rsid w:val="007113D8"/>
    <w:rsid w:val="007121D7"/>
    <w:rsid w:val="007200CD"/>
    <w:rsid w:val="007335B7"/>
    <w:rsid w:val="00733DE4"/>
    <w:rsid w:val="00736B80"/>
    <w:rsid w:val="00743582"/>
    <w:rsid w:val="00751106"/>
    <w:rsid w:val="00757C94"/>
    <w:rsid w:val="00770161"/>
    <w:rsid w:val="007772C3"/>
    <w:rsid w:val="007A6E9A"/>
    <w:rsid w:val="007B2512"/>
    <w:rsid w:val="007B79A1"/>
    <w:rsid w:val="007C27A5"/>
    <w:rsid w:val="007C45B6"/>
    <w:rsid w:val="007F387C"/>
    <w:rsid w:val="007F4D81"/>
    <w:rsid w:val="00810C67"/>
    <w:rsid w:val="008122C5"/>
    <w:rsid w:val="00813F3B"/>
    <w:rsid w:val="0083091C"/>
    <w:rsid w:val="00843A0A"/>
    <w:rsid w:val="00855E3D"/>
    <w:rsid w:val="00866E71"/>
    <w:rsid w:val="0087081F"/>
    <w:rsid w:val="008761A9"/>
    <w:rsid w:val="008841F2"/>
    <w:rsid w:val="008959D1"/>
    <w:rsid w:val="008A19B5"/>
    <w:rsid w:val="008B04CD"/>
    <w:rsid w:val="008B63E3"/>
    <w:rsid w:val="008F0CB3"/>
    <w:rsid w:val="008F21E1"/>
    <w:rsid w:val="00916959"/>
    <w:rsid w:val="00927A97"/>
    <w:rsid w:val="00940FC1"/>
    <w:rsid w:val="00954F3A"/>
    <w:rsid w:val="009621FA"/>
    <w:rsid w:val="00962A97"/>
    <w:rsid w:val="00971FBC"/>
    <w:rsid w:val="00976CCA"/>
    <w:rsid w:val="009816E2"/>
    <w:rsid w:val="00984A96"/>
    <w:rsid w:val="009A5A19"/>
    <w:rsid w:val="009B6344"/>
    <w:rsid w:val="009C760D"/>
    <w:rsid w:val="009D3956"/>
    <w:rsid w:val="009F19F8"/>
    <w:rsid w:val="00A00D3B"/>
    <w:rsid w:val="00A0632C"/>
    <w:rsid w:val="00A06C04"/>
    <w:rsid w:val="00A136F8"/>
    <w:rsid w:val="00A4391E"/>
    <w:rsid w:val="00A670C8"/>
    <w:rsid w:val="00A76A97"/>
    <w:rsid w:val="00AB235C"/>
    <w:rsid w:val="00AE085A"/>
    <w:rsid w:val="00AF0FBE"/>
    <w:rsid w:val="00AF1C9D"/>
    <w:rsid w:val="00AF756C"/>
    <w:rsid w:val="00B43BD4"/>
    <w:rsid w:val="00B447D5"/>
    <w:rsid w:val="00B66A6A"/>
    <w:rsid w:val="00B739C1"/>
    <w:rsid w:val="00BC083A"/>
    <w:rsid w:val="00BD05E5"/>
    <w:rsid w:val="00C153E4"/>
    <w:rsid w:val="00C173B2"/>
    <w:rsid w:val="00C43284"/>
    <w:rsid w:val="00C65E42"/>
    <w:rsid w:val="00CB4705"/>
    <w:rsid w:val="00CB7D70"/>
    <w:rsid w:val="00CE0D6A"/>
    <w:rsid w:val="00CE301E"/>
    <w:rsid w:val="00D1693D"/>
    <w:rsid w:val="00D23062"/>
    <w:rsid w:val="00D24573"/>
    <w:rsid w:val="00D27A54"/>
    <w:rsid w:val="00D30DF8"/>
    <w:rsid w:val="00D37020"/>
    <w:rsid w:val="00D47672"/>
    <w:rsid w:val="00D931DA"/>
    <w:rsid w:val="00D93C2A"/>
    <w:rsid w:val="00D94ECA"/>
    <w:rsid w:val="00DA6408"/>
    <w:rsid w:val="00DB465A"/>
    <w:rsid w:val="00DC02D3"/>
    <w:rsid w:val="00DC49DB"/>
    <w:rsid w:val="00DD4602"/>
    <w:rsid w:val="00DE038B"/>
    <w:rsid w:val="00DE123E"/>
    <w:rsid w:val="00E04B97"/>
    <w:rsid w:val="00E10357"/>
    <w:rsid w:val="00E33214"/>
    <w:rsid w:val="00E3323F"/>
    <w:rsid w:val="00E44A9B"/>
    <w:rsid w:val="00E45876"/>
    <w:rsid w:val="00E60116"/>
    <w:rsid w:val="00E6054C"/>
    <w:rsid w:val="00E77B1C"/>
    <w:rsid w:val="00E81BC6"/>
    <w:rsid w:val="00E81C4C"/>
    <w:rsid w:val="00E8324D"/>
    <w:rsid w:val="00E85D51"/>
    <w:rsid w:val="00E93786"/>
    <w:rsid w:val="00EC486E"/>
    <w:rsid w:val="00EF54F2"/>
    <w:rsid w:val="00F17D5E"/>
    <w:rsid w:val="00F2091F"/>
    <w:rsid w:val="00F272D8"/>
    <w:rsid w:val="00F826BB"/>
    <w:rsid w:val="00F91BB3"/>
    <w:rsid w:val="00FD3707"/>
    <w:rsid w:val="00FE5B13"/>
    <w:rsid w:val="00FF659F"/>
    <w:rsid w:val="1D14340C"/>
    <w:rsid w:val="43785EA4"/>
    <w:rsid w:val="43FE2B69"/>
    <w:rsid w:val="46EC71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styleId="8">
    <w:name w:val="line number"/>
    <w:basedOn w:val="6"/>
    <w:semiHidden/>
    <w:unhideWhenUsed/>
    <w:qFormat/>
    <w:uiPriority w:val="99"/>
  </w:style>
  <w:style w:type="character" w:customStyle="1" w:styleId="9">
    <w:name w:val="页眉 字符"/>
    <w:basedOn w:val="6"/>
    <w:link w:val="4"/>
    <w:qFormat/>
    <w:uiPriority w:val="99"/>
    <w:rPr>
      <w:sz w:val="18"/>
      <w:szCs w:val="18"/>
    </w:rPr>
  </w:style>
  <w:style w:type="character" w:customStyle="1" w:styleId="10">
    <w:name w:val="页脚 字符"/>
    <w:basedOn w:val="6"/>
    <w:link w:val="3"/>
    <w:qFormat/>
    <w:uiPriority w:val="99"/>
    <w:rPr>
      <w:sz w:val="18"/>
      <w:szCs w:val="18"/>
    </w:rPr>
  </w:style>
  <w:style w:type="character" w:customStyle="1" w:styleId="11">
    <w:name w:val="gt_footnote_marks"/>
    <w:basedOn w:val="6"/>
    <w:qFormat/>
    <w:uiPriority w:val="0"/>
  </w:style>
  <w:style w:type="table" w:customStyle="1" w:styleId="12">
    <w:name w:val="四线表"/>
    <w:basedOn w:val="5"/>
    <w:qFormat/>
    <w:uiPriority w:val="99"/>
    <w:tblPr>
      <w:tblBorders>
        <w:top w:val="single" w:color="auto" w:sz="12" w:space="0"/>
        <w:bottom w:val="single" w:color="auto" w:sz="12" w:space="0"/>
      </w:tblBorders>
    </w:tblPr>
    <w:tblStylePr w:type="firstRow">
      <w:tcPr>
        <w:tcBorders>
          <w:top w:val="single" w:color="auto" w:sz="12" w:space="0"/>
          <w:left w:val="nil"/>
          <w:bottom w:val="single" w:color="auto" w:sz="6" w:space="0"/>
          <w:right w:val="nil"/>
          <w:insideH w:val="nil"/>
          <w:insideV w:val="nil"/>
          <w:tl2br w:val="nil"/>
          <w:tr2bl w:val="nil"/>
        </w:tcBorders>
      </w:tcPr>
    </w:tblStylePr>
    <w:tblStylePr w:type="lastRow">
      <w:tcPr>
        <w:tcBorders>
          <w:top w:val="single" w:color="auto" w:sz="6" w:space="0"/>
          <w:left w:val="nil"/>
          <w:bottom w:val="single" w:color="auto" w:sz="12" w:space="0"/>
          <w:right w:val="nil"/>
          <w:insideH w:val="nil"/>
          <w:insideV w:val="nil"/>
          <w:tl2br w:val="nil"/>
          <w:tr2bl w:val="nil"/>
        </w:tcBorders>
      </w:tcPr>
    </w:tblStylePr>
  </w:style>
  <w:style w:type="paragraph" w:customStyle="1" w:styleId="13">
    <w:name w:val="批注文字1"/>
    <w:basedOn w:val="1"/>
    <w:next w:val="2"/>
    <w:link w:val="14"/>
    <w:autoRedefine/>
    <w:semiHidden/>
    <w:unhideWhenUsed/>
    <w:qFormat/>
    <w:uiPriority w:val="99"/>
    <w:pPr>
      <w:jc w:val="left"/>
    </w:pPr>
    <w:rPr>
      <w:rFonts w:ascii="等线" w:hAnsi="等线" w:eastAsia="等线" w:cs="Times New Roman"/>
    </w:rPr>
  </w:style>
  <w:style w:type="character" w:customStyle="1" w:styleId="14">
    <w:name w:val="批注文字 字符"/>
    <w:basedOn w:val="6"/>
    <w:link w:val="13"/>
    <w:semiHidden/>
    <w:qFormat/>
    <w:uiPriority w:val="99"/>
    <w:rPr>
      <w:rFonts w:ascii="等线" w:hAnsi="等线" w:eastAsia="等线" w:cs="Times New Roman"/>
      <w:kern w:val="2"/>
      <w:sz w:val="21"/>
      <w:szCs w:val="22"/>
    </w:rPr>
  </w:style>
  <w:style w:type="table" w:customStyle="1" w:styleId="15">
    <w:name w:val="三线表1"/>
    <w:basedOn w:val="5"/>
    <w:autoRedefine/>
    <w:qFormat/>
    <w:uiPriority w:val="99"/>
    <w:rPr>
      <w:rFonts w:ascii="Times New Roman" w:hAnsi="Times New Roman" w:eastAsia="宋体" w:cs="Times New Roman"/>
      <w:kern w:val="0"/>
      <w:sz w:val="20"/>
      <w:szCs w:val="20"/>
    </w:rPr>
    <w:tblPr>
      <w:tblBorders>
        <w:top w:val="single" w:color="auto" w:sz="12" w:space="0"/>
        <w:bottom w:val="single" w:color="auto" w:sz="12" w:space="0"/>
      </w:tblBorders>
    </w:tblPr>
    <w:tblStylePr w:type="firstRow">
      <w:tcPr>
        <w:tcBorders>
          <w:top w:val="single" w:color="auto" w:sz="12" w:space="0"/>
          <w:left w:val="nil"/>
          <w:bottom w:val="single" w:color="auto" w:sz="6" w:space="0"/>
          <w:right w:val="nil"/>
          <w:insideH w:val="nil"/>
          <w:insideV w:val="nil"/>
          <w:tl2br w:val="nil"/>
          <w:tr2bl w:val="nil"/>
        </w:tcBorders>
      </w:tcPr>
    </w:tblStylePr>
    <w:tblStylePr w:type="lastRow">
      <w:tcPr>
        <w:tcBorders>
          <w:top w:val="single" w:color="auto" w:sz="6" w:space="0"/>
          <w:left w:val="nil"/>
          <w:bottom w:val="single" w:color="auto" w:sz="12" w:space="0"/>
          <w:right w:val="nil"/>
          <w:insideH w:val="nil"/>
          <w:insideV w:val="nil"/>
          <w:tl2br w:val="nil"/>
          <w:tr2bl w:val="nil"/>
        </w:tcBorders>
      </w:tcPr>
    </w:tblStylePr>
  </w:style>
  <w:style w:type="character" w:customStyle="1" w:styleId="16">
    <w:name w:val="批注文字 字符1"/>
    <w:basedOn w:val="6"/>
    <w:link w:val="2"/>
    <w:semiHidden/>
    <w:qFormat/>
    <w:uiPriority w:val="99"/>
  </w:style>
  <w:style w:type="table" w:customStyle="1" w:styleId="17">
    <w:name w:val="三线表"/>
    <w:basedOn w:val="5"/>
    <w:autoRedefine/>
    <w:qFormat/>
    <w:uiPriority w:val="99"/>
    <w:rPr>
      <w:rFonts w:ascii="Times New Roman" w:hAnsi="Times New Roman" w:eastAsia="宋体" w:cs="Times New Roman"/>
      <w:kern w:val="0"/>
      <w:sz w:val="20"/>
      <w:szCs w:val="20"/>
    </w:rPr>
    <w:tblPr>
      <w:tblBorders>
        <w:top w:val="single" w:color="auto" w:sz="12" w:space="0"/>
        <w:bottom w:val="single" w:color="auto" w:sz="12" w:space="0"/>
      </w:tblBorders>
    </w:tblPr>
    <w:tblStylePr w:type="firstRow">
      <w:pPr>
        <w:wordWrap/>
        <w:spacing w:line="360" w:lineRule="exact"/>
        <w:jc w:val="center"/>
      </w:pPr>
      <w:tcPr>
        <w:tcBorders>
          <w:top w:val="single" w:color="auto" w:sz="12" w:space="0"/>
          <w:left w:val="nil"/>
          <w:bottom w:val="single" w:color="auto" w:sz="6" w:space="0"/>
          <w:right w:val="nil"/>
          <w:insideH w:val="nil"/>
          <w:insideV w:val="nil"/>
          <w:tl2br w:val="nil"/>
          <w:tr2bl w:val="nil"/>
        </w:tcBorders>
      </w:tcPr>
    </w:tblStyle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DD4EC-C75C-4CED-90C9-992CEC4D2017}">
  <ds:schemaRefs/>
</ds:datastoreItem>
</file>

<file path=docProps/app.xml><?xml version="1.0" encoding="utf-8"?>
<Properties xmlns="http://schemas.openxmlformats.org/officeDocument/2006/extended-properties" xmlns:vt="http://schemas.openxmlformats.org/officeDocument/2006/docPropsVTypes">
  <Template>Normal.dotm</Template>
  <Pages>13</Pages>
  <Words>845</Words>
  <Characters>4927</Characters>
  <Lines>69</Lines>
  <Paragraphs>19</Paragraphs>
  <TotalTime>11</TotalTime>
  <ScaleCrop>false</ScaleCrop>
  <LinksUpToDate>false</LinksUpToDate>
  <CharactersWithSpaces>5581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2024-03-02T08:18:00Z</dcterms:created>
  <dc:creator>楚胜 彭</dc:creator>
  <cp:lastModifiedBy>离流年</cp:lastModifiedBy>
  <dcterms:modified xsi:type="dcterms:W3CDTF">2025-01-08T17:28:08Z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A273D81C5AEE4DA797F8E594B102748C_12</vt:lpwstr>
  </property>
  <property fmtid="{D5CDD505-2E9C-101B-9397-08002B2CF9AE}" pid="4" name="KSOTemplateDocerSaveRecord">
    <vt:lpwstr>eyJoZGlkIjoiN2ZlZjU3NjBjNTBmMWI5MjMyNTNiMWZkMjM4MzlhYjAiLCJ1c2VySWQiOiI4MjI5NDIwMDYifQ==</vt:lpwstr>
  </property>
</Properties>
</file>